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74E63" w14:textId="77777777" w:rsidR="007907CC" w:rsidRPr="007907CC" w:rsidRDefault="007907CC" w:rsidP="007907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mắt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| Thông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</w:p>
    <w:p w14:paraId="3133BD65" w14:textId="7A6A944E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SUV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mẽ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, mang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ấn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hơn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hút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tâm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Việt. </w:t>
      </w:r>
    </w:p>
    <w:p w14:paraId="28F5907A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sz w:val="26"/>
          <w:szCs w:val="26"/>
        </w:rPr>
        <w:t xml:space="preserve">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– xDrive45.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BMW iX2025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: xDrive45, xDrive60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M70.</w:t>
      </w:r>
    </w:p>
    <w:p w14:paraId="6FB4686B" w14:textId="360F4B63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</w:p>
    <w:p w14:paraId="7716B160" w14:textId="77777777" w:rsidR="007907CC" w:rsidRPr="007907CC" w:rsidRDefault="007907CC" w:rsidP="007907C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</w:t>
      </w:r>
    </w:p>
    <w:p w14:paraId="3C9FAE48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sz w:val="26"/>
          <w:szCs w:val="26"/>
        </w:rPr>
        <w:t xml:space="preserve">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75.100 - 111.500 USD (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1,883 - 2,796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ChungAuto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54EDC41E" w14:textId="77777777" w:rsidR="007907CC" w:rsidRPr="007907CC" w:rsidRDefault="007907CC" w:rsidP="007907C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mắt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</w:t>
      </w:r>
    </w:p>
    <w:p w14:paraId="40898312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Dingolfing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BMW ở Đức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II.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ChungAuto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76763103" w14:textId="77777777" w:rsidR="007907CC" w:rsidRPr="007907CC" w:rsidRDefault="007907CC" w:rsidP="007907C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</w:t>
      </w:r>
    </w:p>
    <w:p w14:paraId="2F433A60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sz w:val="26"/>
          <w:szCs w:val="26"/>
        </w:rPr>
        <w:t xml:space="preserve">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dáng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M70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41233923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SUV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 inch,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mâm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07CC">
        <w:rPr>
          <w:rFonts w:ascii="Times New Roman" w:hAnsi="Times New Roman" w:cs="Times New Roman"/>
          <w:sz w:val="26"/>
          <w:szCs w:val="26"/>
        </w:rPr>
        <w:t>21 inch</w:t>
      </w:r>
      <w:proofErr w:type="gramEnd"/>
      <w:r w:rsidRPr="007907CC">
        <w:rPr>
          <w:rFonts w:ascii="Times New Roman" w:hAnsi="Times New Roman" w:cs="Times New Roman"/>
          <w:sz w:val="26"/>
          <w:szCs w:val="26"/>
        </w:rPr>
        <w:t xml:space="preserve">, 22 inch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23 inch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 Sport Pro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- M Shadow Line,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ốp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gương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, logo M.</w:t>
      </w:r>
    </w:p>
    <w:p w14:paraId="7F53B965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ChungAuto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49FC550C" w14:textId="77777777" w:rsidR="007907CC" w:rsidRPr="007907CC" w:rsidRDefault="007907CC" w:rsidP="007907C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thất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</w:t>
      </w:r>
    </w:p>
    <w:p w14:paraId="705782DA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da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 Sport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xDrive45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xDrive60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M70.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vô-lăng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bọc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da,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6843C8B3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ChungAuto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0B775D43" w14:textId="77777777" w:rsidR="007907CC" w:rsidRPr="007907CC" w:rsidRDefault="007907CC" w:rsidP="007907C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</w:t>
      </w:r>
    </w:p>
    <w:p w14:paraId="7D418BD5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sz w:val="26"/>
          <w:szCs w:val="26"/>
        </w:rPr>
        <w:lastRenderedPageBreak/>
        <w:t xml:space="preserve">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xDrive45 2025,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rẻ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mô-tơ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4 bánh,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402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Xe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0-96 km/h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4,9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502 km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569E68EF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xDrive45, 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xDrive60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M70. 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xDrive60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516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0-96 km/h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4,4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vi di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547 km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48 km so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M70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650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0-96 km/h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3,6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vi di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486 km,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48 km so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162C6AB9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ChungAuto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41070323" w14:textId="77777777" w:rsidR="007907CC" w:rsidRPr="007907CC" w:rsidRDefault="007907CC" w:rsidP="007907C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nghi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</w:t>
      </w:r>
    </w:p>
    <w:p w14:paraId="45103DF1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sz w:val="26"/>
          <w:szCs w:val="26"/>
        </w:rPr>
        <w:t xml:space="preserve">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iDrive 8.5.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game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7907CC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khả</w:t>
      </w:r>
      <w:proofErr w:type="spellEnd"/>
      <w:proofErr w:type="gram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).</w:t>
      </w:r>
    </w:p>
    <w:p w14:paraId="1B25136E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Sky Lounge,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ghế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vòm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Bowers &amp; Wilkins Diamond...</w:t>
      </w:r>
    </w:p>
    <w:p w14:paraId="7867245F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ChungAuto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27EB404E" w14:textId="77777777" w:rsidR="007907CC" w:rsidRPr="007907CC" w:rsidRDefault="007907CC" w:rsidP="007907C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Trang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an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BMW </w:t>
      </w:r>
      <w:proofErr w:type="spellStart"/>
      <w:r w:rsidRPr="007907CC">
        <w:rPr>
          <w:rFonts w:ascii="Times New Roman" w:hAnsi="Times New Roman" w:cs="Times New Roman"/>
          <w:b/>
          <w:bCs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b/>
          <w:bCs/>
          <w:sz w:val="26"/>
          <w:szCs w:val="26"/>
        </w:rPr>
        <w:t xml:space="preserve"> 2025</w:t>
      </w:r>
    </w:p>
    <w:p w14:paraId="070ECA7A" w14:textId="77777777" w:rsidR="007907CC" w:rsidRPr="007907CC" w:rsidRDefault="007907CC" w:rsidP="007907CC">
      <w:pPr>
        <w:rPr>
          <w:rFonts w:ascii="Times New Roman" w:hAnsi="Times New Roman" w:cs="Times New Roman"/>
          <w:sz w:val="26"/>
          <w:szCs w:val="26"/>
        </w:rPr>
      </w:pPr>
      <w:r w:rsidRPr="007907CC">
        <w:rPr>
          <w:rFonts w:ascii="Times New Roman" w:hAnsi="Times New Roman" w:cs="Times New Roman"/>
          <w:sz w:val="26"/>
          <w:szCs w:val="26"/>
        </w:rPr>
        <w:t xml:space="preserve">BMW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iX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2025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trục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lái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mượt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07C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907CC">
        <w:rPr>
          <w:rFonts w:ascii="Times New Roman" w:hAnsi="Times New Roman" w:cs="Times New Roman"/>
          <w:sz w:val="26"/>
          <w:szCs w:val="26"/>
        </w:rPr>
        <w:t>.</w:t>
      </w:r>
    </w:p>
    <w:p w14:paraId="699FE075" w14:textId="77777777" w:rsidR="00633A71" w:rsidRPr="007907CC" w:rsidRDefault="00633A71">
      <w:pPr>
        <w:rPr>
          <w:rFonts w:ascii="Times New Roman" w:hAnsi="Times New Roman" w:cs="Times New Roman"/>
          <w:sz w:val="26"/>
          <w:szCs w:val="26"/>
        </w:rPr>
      </w:pPr>
    </w:p>
    <w:sectPr w:rsidR="00633A71" w:rsidRPr="00790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CC"/>
    <w:rsid w:val="00493482"/>
    <w:rsid w:val="005F144D"/>
    <w:rsid w:val="00633A71"/>
    <w:rsid w:val="0079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435C"/>
  <w15:chartTrackingRefBased/>
  <w15:docId w15:val="{79610474-B1A4-437E-97CC-BA43F5A4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7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28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6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95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0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Anh</dc:creator>
  <cp:keywords/>
  <dc:description/>
  <cp:lastModifiedBy>The Anh</cp:lastModifiedBy>
  <cp:revision>1</cp:revision>
  <dcterms:created xsi:type="dcterms:W3CDTF">2025-03-30T09:41:00Z</dcterms:created>
  <dcterms:modified xsi:type="dcterms:W3CDTF">2025-03-30T09:46:00Z</dcterms:modified>
</cp:coreProperties>
</file>