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2D54" w14:textId="77777777" w:rsidR="00406B6A" w:rsidRPr="00406B6A" w:rsidRDefault="00406B6A" w:rsidP="00406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6B6A">
        <w:rPr>
          <w:rFonts w:ascii="Times New Roman" w:hAnsi="Times New Roman" w:cs="Times New Roman"/>
          <w:b/>
          <w:bCs/>
          <w:sz w:val="26"/>
          <w:szCs w:val="26"/>
        </w:rPr>
        <w:t>Mercedes-Maybach S680 4Matic</w:t>
      </w:r>
    </w:p>
    <w:p w14:paraId="7B22B8CB" w14:textId="77777777" w:rsidR="00406B6A" w:rsidRPr="00406B6A" w:rsidRDefault="00406B6A" w:rsidP="00406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Mercedes-Maybach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</w:p>
    <w:p w14:paraId="7E18364F" w14:textId="77777777" w:rsidR="00406B6A" w:rsidRPr="00406B6A" w:rsidRDefault="00406B6A" w:rsidP="00406B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406B6A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Mercedes-Maybach S 450</w:t>
        </w:r>
      </w:hyperlink>
      <w:r w:rsidRPr="00406B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 </w:t>
      </w:r>
      <w:r w:rsidRPr="00406B6A">
        <w:rPr>
          <w:rFonts w:ascii="Times New Roman" w:hAnsi="Times New Roman" w:cs="Times New Roman"/>
          <w:b/>
          <w:bCs/>
          <w:sz w:val="26"/>
          <w:szCs w:val="26"/>
        </w:rPr>
        <w:t>: 8.199.000.000 VNĐ</w:t>
      </w:r>
    </w:p>
    <w:p w14:paraId="01E86A91" w14:textId="77777777" w:rsidR="00406B6A" w:rsidRPr="00406B6A" w:rsidRDefault="00406B6A" w:rsidP="00406B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406B6A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Mercedes-Maybach S 680</w:t>
        </w:r>
      </w:hyperlink>
      <w:r w:rsidRPr="00406B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 </w:t>
      </w:r>
      <w:r w:rsidRPr="00406B6A">
        <w:rPr>
          <w:rFonts w:ascii="Times New Roman" w:hAnsi="Times New Roman" w:cs="Times New Roman"/>
          <w:b/>
          <w:bCs/>
          <w:sz w:val="26"/>
          <w:szCs w:val="26"/>
        </w:rPr>
        <w:t>: 15.990.000.000 VNĐ</w:t>
      </w:r>
    </w:p>
    <w:p w14:paraId="4C4CE583" w14:textId="77777777" w:rsidR="00406B6A" w:rsidRPr="00406B6A" w:rsidRDefault="00406B6A" w:rsidP="00406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đãi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Mercedes-Maybach S680 2024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hôm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nay</w:t>
      </w:r>
    </w:p>
    <w:p w14:paraId="3D0DAC35" w14:textId="77777777" w:rsidR="00406B6A" w:rsidRPr="00406B6A" w:rsidRDefault="00406B6A" w:rsidP="00406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ngay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mặt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cực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(Liên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>) </w:t>
      </w:r>
    </w:p>
    <w:p w14:paraId="50944106" w14:textId="77777777" w:rsidR="00406B6A" w:rsidRPr="00406B6A" w:rsidRDefault="00406B6A" w:rsidP="00406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(Liên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)</w:t>
      </w:r>
    </w:p>
    <w:p w14:paraId="628F5FDD" w14:textId="77777777" w:rsidR="00406B6A" w:rsidRPr="00406B6A" w:rsidRDefault="00406B6A" w:rsidP="00406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Tặng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hãng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Tặng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BHTV*</w:t>
      </w:r>
    </w:p>
    <w:p w14:paraId="315D9593" w14:textId="77777777" w:rsidR="00406B6A" w:rsidRPr="00406B6A" w:rsidRDefault="00406B6A" w:rsidP="00406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14:paraId="6E3FFEA4" w14:textId="77777777" w:rsidR="00406B6A" w:rsidRPr="00406B6A" w:rsidRDefault="00406B6A" w:rsidP="00406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2818DC68" w14:textId="77777777" w:rsidR="00406B6A" w:rsidRPr="00406B6A" w:rsidRDefault="00406B6A" w:rsidP="00406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5CCC3AF3" w14:textId="77777777" w:rsidR="00406B6A" w:rsidRPr="00406B6A" w:rsidRDefault="00406B6A" w:rsidP="00406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Cam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tốt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quốc</w:t>
      </w:r>
      <w:proofErr w:type="spellEnd"/>
    </w:p>
    <w:tbl>
      <w:tblPr>
        <w:tblW w:w="15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0"/>
      </w:tblGrid>
      <w:tr w:rsidR="00406B6A" w:rsidRPr="00406B6A" w14:paraId="38A18763" w14:textId="77777777" w:rsidTr="00406B6A">
        <w:trPr>
          <w:trHeight w:val="675"/>
          <w:tblCellSpacing w:w="0" w:type="dxa"/>
        </w:trPr>
        <w:tc>
          <w:tcPr>
            <w:tcW w:w="1572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14:paraId="21FE6CD2" w14:textId="77777777" w:rsidR="00406B6A" w:rsidRPr="00406B6A" w:rsidRDefault="00406B6A" w:rsidP="00406B6A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Giá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trên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là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giá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tạm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tính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chưa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phải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giá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ưu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đãi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cuối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cùng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. Quý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Khách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Hàng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vui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lòng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liên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gram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Hotline(</w:t>
            </w:r>
            <w:proofErr w:type="gram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24/7): </w:t>
            </w:r>
            <w:hyperlink r:id="rId7" w:history="1">
              <w:r w:rsidRPr="00406B6A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sz w:val="26"/>
                  <w:szCs w:val="26"/>
                </w:rPr>
                <w:t>0782.381.666</w:t>
              </w:r>
            </w:hyperlink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 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để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được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báo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giá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cuối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cùng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tại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thời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điểm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hiện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tại</w:t>
            </w:r>
            <w:proofErr w:type="spellEnd"/>
            <w:r w:rsidRPr="00406B6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.</w:t>
            </w:r>
          </w:p>
        </w:tc>
      </w:tr>
    </w:tbl>
    <w:p w14:paraId="27D3A54D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sz w:val="26"/>
          <w:szCs w:val="26"/>
        </w:rPr>
        <w:t> </w:t>
      </w:r>
    </w:p>
    <w:p w14:paraId="7D79479F" w14:textId="10CBA6C6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BD97FF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Maybach, Mercedes-Maybach S680 4 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Đức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V12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621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747CE794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Mua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Mercedes-Benz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tốt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hôm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nay,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nhiều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khuyến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mãi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ưu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đãi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406B6A">
        <w:rPr>
          <w:rFonts w:ascii="Times New Roman" w:hAnsi="Times New Roman" w:cs="Times New Roman"/>
          <w:i/>
          <w:iCs/>
          <w:sz w:val="26"/>
          <w:szCs w:val="26"/>
        </w:rPr>
        <w:t xml:space="preserve"> Showroom Mercedes-Benz Hà </w:t>
      </w:r>
      <w:proofErr w:type="spellStart"/>
      <w:r w:rsidRPr="00406B6A">
        <w:rPr>
          <w:rFonts w:ascii="Times New Roman" w:hAnsi="Times New Roman" w:cs="Times New Roman"/>
          <w:i/>
          <w:iCs/>
          <w:sz w:val="26"/>
          <w:szCs w:val="26"/>
        </w:rPr>
        <w:t>Nội</w:t>
      </w:r>
      <w:proofErr w:type="spellEnd"/>
    </w:p>
    <w:p w14:paraId="76CCFFB7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Liên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ngay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– 24/7</w:t>
      </w:r>
    </w:p>
    <w:p w14:paraId="317AFF80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PKD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Merceds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-Benz An Du Hà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</w:p>
    <w:p w14:paraId="56A89A41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b/>
          <w:bCs/>
          <w:sz w:val="26"/>
          <w:szCs w:val="26"/>
        </w:rPr>
        <w:t>Hotline: </w:t>
      </w:r>
      <w:hyperlink r:id="rId8" w:history="1">
        <w:r w:rsidRPr="00406B6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0782.381.666</w:t>
        </w:r>
      </w:hyperlink>
    </w:p>
    <w:p w14:paraId="1D3297C4" w14:textId="77777777" w:rsidR="00406B6A" w:rsidRPr="00406B6A" w:rsidRDefault="00406B6A" w:rsidP="00406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Mercedes-Maybach S680</w:t>
      </w:r>
    </w:p>
    <w:p w14:paraId="38F5001D" w14:textId="641B9262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A121E12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 Mercedes-Benz Việt Nam (MBV)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Maybach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Mercedes-Maybach S680.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Việt Nam, Mercedes-Maybach S680 4MATIC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15,999,000,000 VNĐ.</w:t>
      </w:r>
    </w:p>
    <w:p w14:paraId="14186199" w14:textId="77777777" w:rsidR="00406B6A" w:rsidRPr="00406B6A" w:rsidRDefault="00406B6A" w:rsidP="00406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Mercedes-Maybach S680</w:t>
      </w:r>
    </w:p>
    <w:p w14:paraId="0664E1E2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Sang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đẳng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</w:p>
    <w:p w14:paraId="673A5086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sz w:val="26"/>
          <w:szCs w:val="26"/>
        </w:rPr>
        <w:t> </w:t>
      </w:r>
    </w:p>
    <w:p w14:paraId="43301213" w14:textId="4CB202A0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32443C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Mercedes-Maybach S-Class 2022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” xa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lánh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hốc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capo,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xảo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chrome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Rolex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nạm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717089C3" w14:textId="2E74AA32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561E120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 Maybach S 680 4MATIC 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Maybach. Logo Mercedes-Maybach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“V12”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Maybach S 680 4MATIC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lãm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17062FAA" w14:textId="6FF1E896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5F5895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sz w:val="26"/>
          <w:szCs w:val="26"/>
        </w:rPr>
        <w:t>Mercedes-Maybach S680 4MATIC 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¾ inch (~ 19,05mm)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ca-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nan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khoắn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cabin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(roofline)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chrome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5BD64570" w14:textId="41FBB23F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632B673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sz w:val="26"/>
          <w:szCs w:val="26"/>
        </w:rPr>
        <w:t>Ở 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, Mercedes-Maybach S680 4 Matic 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lăn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S-Class W223,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Z223.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3.396mm,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180mm so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S-Class W223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200mm so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S-Class W223.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 Mercedes-Maybach S-Class 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228E2EAC" w14:textId="77777777" w:rsidR="00406B6A" w:rsidRPr="00406B6A" w:rsidRDefault="00406B6A" w:rsidP="00406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Mercedes-Benz S680</w:t>
      </w:r>
    </w:p>
    <w:p w14:paraId="43A14E9B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Thiên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đường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nghi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bầu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trời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</w:p>
    <w:p w14:paraId="1E516D26" w14:textId="1720020F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D5004E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ý,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lastRenderedPageBreak/>
        <w:t>một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 Mercedes-Maybach S680 4 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6A797E56" w14:textId="2EE15FAB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F08674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Mercedes-Maybach S-Class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12,3 inch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12,8 inch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loa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Burmester® High-end 4D, 31 loa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1350 watt,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MBUX Interior Assistant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ồn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Active Noise Cancelling,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Ambient Light,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Air Balance,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bụi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ENERGIZING AIR CONTROL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THERMOTRONIC,…. .</w:t>
      </w:r>
    </w:p>
    <w:p w14:paraId="1362E87C" w14:textId="1D3FAD20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7D9671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 Mercedes-Maybach S680 4 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19 – 43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2 inch (~ 51mm) so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bắp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sưởi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Coupe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 Mercedes,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xở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71014C22" w14:textId="5DB8FFF1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9D2A172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Mercedes-Maybach S680 4Matic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ồn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Active Noise Cancelling,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bọt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mang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00887E3D" w14:textId="264FC804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F5FAC40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S680 4Matic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OLED 12,8 inch,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MBUX (Mercedes-Benz User Experience)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645FCEAB" w14:textId="5146DB16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885D09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6C65FB6F" w14:textId="7D982816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6BB103" w14:textId="77777777" w:rsidR="00406B6A" w:rsidRPr="00406B6A" w:rsidRDefault="00406B6A" w:rsidP="00406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Mercedes-Benz S680</w:t>
      </w:r>
    </w:p>
    <w:p w14:paraId="017271EC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lastRenderedPageBreak/>
        <w:t>Về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Mercedes-Maybach S680 4 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V12 6.0L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621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1.000 Nm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4 bánh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9G-TRONIC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1E891632" w14:textId="4756DD91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C253D22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r w:rsidRPr="00406B6A">
        <w:rPr>
          <w:rFonts w:ascii="Times New Roman" w:hAnsi="Times New Roman" w:cs="Times New Roman"/>
          <w:sz w:val="26"/>
          <w:szCs w:val="26"/>
        </w:rPr>
        <w:t xml:space="preserve">Mercedes-Maybach S680 4MATIC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0-100 km/h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4,5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250 km/h.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Maybach S680 4MATIC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>.</w:t>
      </w:r>
    </w:p>
    <w:p w14:paraId="0BA6EC7A" w14:textId="6A7ECF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DCAB91C" w14:textId="77777777" w:rsidR="00406B6A" w:rsidRPr="00406B6A" w:rsidRDefault="00406B6A" w:rsidP="00406B6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An</w:t>
      </w:r>
      <w:proofErr w:type="gram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406B6A">
        <w:rPr>
          <w:rFonts w:ascii="Times New Roman" w:hAnsi="Times New Roman" w:cs="Times New Roman"/>
          <w:b/>
          <w:bCs/>
          <w:sz w:val="26"/>
          <w:szCs w:val="26"/>
        </w:rPr>
        <w:t xml:space="preserve"> Mercedes-Benz S680</w:t>
      </w:r>
    </w:p>
    <w:p w14:paraId="052C2C86" w14:textId="77777777" w:rsidR="00406B6A" w:rsidRPr="00406B6A" w:rsidRDefault="00406B6A" w:rsidP="00406B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, Mercedes-Maybach S680 4MATIC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DISTRONIC;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Driving Assistance;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ADAPTIVE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(HOLD)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(Hill-Start Assist);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 PRE-SAFE®, PRE-SAFE® impulse &amp; PRE-SAFE® impulse side; 6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túi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siết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KEYLESS-GO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HANDS-FRESS ACCESS;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6A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406B6A">
        <w:rPr>
          <w:rFonts w:ascii="Times New Roman" w:hAnsi="Times New Roman" w:cs="Times New Roman"/>
          <w:sz w:val="26"/>
          <w:szCs w:val="26"/>
        </w:rPr>
        <w:t xml:space="preserve"> URBAN-GUARD.</w:t>
      </w:r>
    </w:p>
    <w:p w14:paraId="5B4EC43F" w14:textId="77777777" w:rsidR="00633A71" w:rsidRPr="00406B6A" w:rsidRDefault="00633A71" w:rsidP="00406B6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33A71" w:rsidRPr="0040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E3994"/>
    <w:multiLevelType w:val="multilevel"/>
    <w:tmpl w:val="6AA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2B588E"/>
    <w:multiLevelType w:val="multilevel"/>
    <w:tmpl w:val="FA6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DC13A0"/>
    <w:multiLevelType w:val="multilevel"/>
    <w:tmpl w:val="0870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128019">
    <w:abstractNumId w:val="2"/>
  </w:num>
  <w:num w:numId="2" w16cid:durableId="1533346441">
    <w:abstractNumId w:val="1"/>
  </w:num>
  <w:num w:numId="3" w16cid:durableId="189905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6A"/>
    <w:rsid w:val="00406B6A"/>
    <w:rsid w:val="004530FC"/>
    <w:rsid w:val="005F144D"/>
    <w:rsid w:val="006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4572"/>
  <w15:chartTrackingRefBased/>
  <w15:docId w15:val="{68F90697-3936-4DB2-BD86-434AFB9F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B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B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B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B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B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0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82381666" TargetMode="External"/><Relationship Id="rId3" Type="http://schemas.openxmlformats.org/officeDocument/2006/relationships/settings" Target="settings.xml"/><Relationship Id="rId7" Type="http://schemas.openxmlformats.org/officeDocument/2006/relationships/hyperlink" Target="tel:07823816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u-mercedes.com/sp/mercedes-maybach-s680/" TargetMode="External"/><Relationship Id="rId5" Type="http://schemas.openxmlformats.org/officeDocument/2006/relationships/hyperlink" Target="http://andu-mercedes.com/sp/mercedes-maybach-s45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2025-03-30T23:43:00Z</dcterms:created>
  <dcterms:modified xsi:type="dcterms:W3CDTF">2025-03-30T23:45:00Z</dcterms:modified>
</cp:coreProperties>
</file>