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755"/>
      </w:tblGrid>
      <w:tr w:rsidR="003C27ED" w:rsidRPr="003C27ED" w14:paraId="47873EA8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0129D7D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3D497E83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Coupe</w:t>
              </w:r>
            </w:hyperlink>
          </w:p>
        </w:tc>
      </w:tr>
      <w:tr w:rsidR="003C27ED" w:rsidRPr="003C27ED" w14:paraId="6AA72484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A7B9AE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khúc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2F1A07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Siêu</w:t>
              </w:r>
              <w:proofErr w:type="spellEnd"/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xe</w:t>
              </w:r>
              <w:proofErr w:type="spellEnd"/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/Xe </w:t>
              </w:r>
              <w:proofErr w:type="spellStart"/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thể</w:t>
              </w:r>
              <w:proofErr w:type="spellEnd"/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thao</w:t>
              </w:r>
              <w:proofErr w:type="spellEnd"/>
            </w:hyperlink>
          </w:p>
        </w:tc>
      </w:tr>
      <w:tr w:rsidR="003C27ED" w:rsidRPr="003C27ED" w14:paraId="2E7602F6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2930C9E0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Hộp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4FBD5BC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(AT)</w:t>
            </w:r>
          </w:p>
        </w:tc>
      </w:tr>
      <w:tr w:rsidR="003C27ED" w:rsidRPr="003C27ED" w14:paraId="2AFD60DE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05C56E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Nhiên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17EDD5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3C27E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Hybrid</w:t>
              </w:r>
            </w:hyperlink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, 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3C27ED">
              <w:rPr>
                <w:rFonts w:ascii="Times New Roman" w:hAnsi="Times New Roman" w:cs="Times New Roman"/>
                <w:sz w:val="26"/>
                <w:szCs w:val="26"/>
              </w:rPr>
              <w:instrText>HYPERLINK "https://www.winauto.vn/nhien-lieu/xang/"</w:instrText>
            </w:r>
            <w:r w:rsidRPr="003C27ED">
              <w:rPr>
                <w:rFonts w:ascii="Times New Roman" w:hAnsi="Times New Roman" w:cs="Times New Roman"/>
                <w:sz w:val="26"/>
                <w:szCs w:val="26"/>
              </w:rPr>
            </w:r>
            <w:r w:rsidRPr="003C27ED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3C27E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Xăng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3C27ED" w:rsidRPr="003C27ED" w14:paraId="6DB35DEA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5579F0D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chỗ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ngồi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4219AA9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, 5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</w:tc>
      </w:tr>
      <w:tr w:rsidR="003C27ED" w:rsidRPr="003C27ED" w14:paraId="5378897F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526D72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Xuất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xứ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E1840B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3C27ED" w:rsidRPr="003C27ED" w14:paraId="76289891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523FAA1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ra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mắt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Việt Nam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5F5DC"/>
            <w:vAlign w:val="center"/>
            <w:hideMark/>
          </w:tcPr>
          <w:p w14:paraId="6F6E510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  <w:tr w:rsidR="003C27ED" w:rsidRPr="003C27ED" w14:paraId="07E56649" w14:textId="77777777" w:rsidTr="003C27ED">
        <w:trPr>
          <w:tblCellSpacing w:w="15" w:type="dxa"/>
        </w:trPr>
        <w:tc>
          <w:tcPr>
            <w:tcW w:w="2250" w:type="dxa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E71F71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5206C3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Panamera 4 E-Hybrid Exclusive, Panamera 4 E-Hybrid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, Panamera 4S E-Hybrid, Panamera GTS, Panamera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, Panamera Turbo E-Hybrid, Panamera Turbo S E-Hybrid</w:t>
            </w:r>
          </w:p>
        </w:tc>
      </w:tr>
    </w:tbl>
    <w:p w14:paraId="258BDF98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Porsche Panamera 2024, Xe Sedan-Coupe 4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chỗ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, 5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chỗ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. Xe Porsche Panamera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lăn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bánh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khuyến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mãi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. Thông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Porsche Panamera 2024.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Đặt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2025.</w:t>
      </w:r>
    </w:p>
    <w:p w14:paraId="020D99DF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 </w:t>
      </w:r>
      <w:hyperlink r:id="rId8" w:tgtFrame="_blank" w:tooltip="Mercedes-Benz S-Class" w:history="1">
        <w:r w:rsidRPr="003C27ED">
          <w:rPr>
            <w:rStyle w:val="Hyperlink"/>
            <w:rFonts w:ascii="Times New Roman" w:hAnsi="Times New Roman" w:cs="Times New Roman"/>
            <w:sz w:val="26"/>
            <w:szCs w:val="26"/>
          </w:rPr>
          <w:t>Mercedes-Benz S-Class</w:t>
        </w:r>
      </w:hyperlink>
      <w:r w:rsidRPr="003C27ED">
        <w:rPr>
          <w:rFonts w:ascii="Times New Roman" w:hAnsi="Times New Roman" w:cs="Times New Roman"/>
          <w:sz w:val="26"/>
          <w:szCs w:val="26"/>
        </w:rPr>
        <w:t>, </w:t>
      </w:r>
      <w:hyperlink r:id="rId9" w:tgtFrame="_blank" w:history="1">
        <w:r w:rsidRPr="003C27ED">
          <w:rPr>
            <w:rStyle w:val="Hyperlink"/>
            <w:rFonts w:ascii="Times New Roman" w:hAnsi="Times New Roman" w:cs="Times New Roman"/>
            <w:sz w:val="26"/>
            <w:szCs w:val="26"/>
          </w:rPr>
          <w:t>BMW 7-Series</w:t>
        </w:r>
      </w:hyperlink>
      <w:r w:rsidRPr="003C27ED">
        <w:rPr>
          <w:rFonts w:ascii="Times New Roman" w:hAnsi="Times New Roman" w:cs="Times New Roman"/>
          <w:sz w:val="26"/>
          <w:szCs w:val="26"/>
        </w:rPr>
        <w:t> hay </w:t>
      </w:r>
      <w:hyperlink r:id="rId10" w:tgtFrame="_blank" w:tooltip="Giá xe Audi A8" w:history="1">
        <w:r w:rsidRPr="003C27ED">
          <w:rPr>
            <w:rStyle w:val="Hyperlink"/>
            <w:rFonts w:ascii="Times New Roman" w:hAnsi="Times New Roman" w:cs="Times New Roman"/>
            <w:sz w:val="26"/>
            <w:szCs w:val="26"/>
          </w:rPr>
          <w:t>Audi A8</w:t>
        </w:r>
      </w:hyperlink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Đức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5ED4B6B5" w14:textId="304DE236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722E87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, </w:t>
      </w:r>
      <w:r w:rsidRPr="003C27ED">
        <w:rPr>
          <w:rFonts w:ascii="Times New Roman" w:hAnsi="Times New Roman" w:cs="Times New Roman"/>
          <w:b/>
          <w:bCs/>
          <w:sz w:val="26"/>
          <w:szCs w:val="26"/>
        </w:rPr>
        <w:t>Porsche Panamera 2024</w:t>
      </w:r>
      <w:r w:rsidRPr="003C27E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025"/>
      </w:tblGrid>
      <w:tr w:rsidR="003C27ED" w:rsidRPr="003C27ED" w14:paraId="61C74C0C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6FA35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kỹ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9560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Porsche Panamera 2024</w:t>
            </w:r>
          </w:p>
        </w:tc>
      </w:tr>
      <w:tr w:rsidR="003C27ED" w:rsidRPr="003C27ED" w14:paraId="768AC1A1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D56F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khúc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DAC60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Sedan hạng sang cỡ lớn</w:t>
            </w:r>
          </w:p>
        </w:tc>
      </w:tr>
      <w:tr w:rsidR="003C27ED" w:rsidRPr="003C27ED" w14:paraId="6282F72C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326C3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62E89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</w:tc>
      </w:tr>
      <w:tr w:rsidR="003C27ED" w:rsidRPr="003C27ED" w14:paraId="7DCCEBDD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143E6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Dài  x</w:t>
            </w:r>
            <w:proofErr w:type="gram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x Cao (mm)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6C47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5.052 x 1.938 x 1.422</w:t>
            </w:r>
          </w:p>
        </w:tc>
      </w:tr>
      <w:tr w:rsidR="003C27ED" w:rsidRPr="003C27ED" w14:paraId="1BDFE788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1722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(mm)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5E99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2.950</w:t>
            </w:r>
          </w:p>
        </w:tc>
      </w:tr>
      <w:tr w:rsidR="003C27ED" w:rsidRPr="003C27ED" w14:paraId="060976DC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C2086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V6 – 2.9L Turbo / V8 – 4.0L Bi-Turbo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mô-tơ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A0407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V6 – 2.9L Turbo / V8 – 4.0L Bi-Turbo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mô-tơ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</w:p>
        </w:tc>
      </w:tr>
      <w:tr w:rsidR="003C27ED" w:rsidRPr="003C27ED" w14:paraId="3F059C91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1822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Công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A0C46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499 / 928</w:t>
            </w:r>
          </w:p>
        </w:tc>
      </w:tr>
      <w:tr w:rsidR="003C27ED" w:rsidRPr="003C27ED" w14:paraId="1BE3B683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436E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men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(Nm)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CBEA2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348 / 670</w:t>
            </w:r>
          </w:p>
        </w:tc>
      </w:tr>
      <w:tr w:rsidR="003C27ED" w:rsidRPr="003C27ED" w14:paraId="66532B2E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DD843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6673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AWD</w:t>
            </w:r>
          </w:p>
        </w:tc>
      </w:tr>
      <w:tr w:rsidR="003C27ED" w:rsidRPr="003C27ED" w14:paraId="69E7D151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AC815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treo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EBBE1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Porsche Active Ride</w:t>
            </w:r>
          </w:p>
        </w:tc>
      </w:tr>
      <w:tr w:rsidR="003C27ED" w:rsidRPr="003C27ED" w14:paraId="566909E4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5F846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Dung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pin 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228C30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25,9 kWh</w:t>
            </w:r>
          </w:p>
        </w:tc>
      </w:tr>
      <w:tr w:rsidR="003C27ED" w:rsidRPr="003C27ED" w14:paraId="6226F5AA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AD64B8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DA81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0-96 Km/h 3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3C27ED" w:rsidRPr="003C27ED" w14:paraId="3351158A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AB5D2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(Km/h) 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0F483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314</w:t>
            </w:r>
          </w:p>
        </w:tc>
      </w:tr>
      <w:tr w:rsidR="003C27ED" w:rsidRPr="003C27ED" w14:paraId="13A16DFD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B421B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Mâm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7DD6A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  <w:proofErr w:type="gram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inch</w:t>
            </w:r>
            <w:proofErr w:type="gramEnd"/>
          </w:p>
        </w:tc>
      </w:tr>
    </w:tbl>
    <w:p w14:paraId="33052CCC" w14:textId="77777777" w:rsidR="003C27ED" w:rsidRPr="003C27ED" w:rsidRDefault="003C27ED" w:rsidP="003C27E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Porsche Panamera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mãi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tốt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</w:p>
    <w:p w14:paraId="68945630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Porsche Panamera 2024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Việt Nam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10/2024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6,42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tỷ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3C27E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hybrid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PHEV.</w:t>
      </w:r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2" w:space="0" w:color="auto"/>
          <w:right w:val="outset" w:sz="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963"/>
        <w:gridCol w:w="2572"/>
        <w:gridCol w:w="1345"/>
        <w:gridCol w:w="1014"/>
        <w:gridCol w:w="1156"/>
      </w:tblGrid>
      <w:tr w:rsidR="003C27ED" w:rsidRPr="003C27ED" w14:paraId="39358995" w14:textId="77777777" w:rsidTr="003C27ED"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B659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Porsche Panamera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mới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bán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tại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Việt Nam</w:t>
            </w:r>
          </w:p>
        </w:tc>
      </w:tr>
      <w:tr w:rsidR="003C27ED" w:rsidRPr="003C27ED" w14:paraId="29CFBA5F" w14:textId="77777777" w:rsidTr="003C27ED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BDB4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88EA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niêm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yết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VNĐ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94B42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bánh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</w:tr>
      <w:tr w:rsidR="003C27ED" w:rsidRPr="003C27ED" w14:paraId="48353B6E" w14:textId="77777777" w:rsidTr="003C27E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vAlign w:val="center"/>
            <w:hideMark/>
          </w:tcPr>
          <w:p w14:paraId="212D9A9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vAlign w:val="center"/>
            <w:hideMark/>
          </w:tcPr>
          <w:p w14:paraId="6D8F6E2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211A8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TP. HCM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C3020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Hà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F0A26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</w:p>
        </w:tc>
      </w:tr>
      <w:tr w:rsidR="003C27ED" w:rsidRPr="003C27ED" w14:paraId="6023ECAF" w14:textId="77777777" w:rsidTr="003C27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5CCE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Panamera 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02302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6,420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F170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7,084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23118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7,212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350E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7,065</w:t>
            </w:r>
          </w:p>
        </w:tc>
      </w:tr>
      <w:tr w:rsidR="003C27ED" w:rsidRPr="003C27ED" w14:paraId="2B91FA3F" w14:textId="77777777" w:rsidTr="003C27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BE0F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Panamera </w:t>
            </w: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188E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11,440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5E738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12,606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82681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12,835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1269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12,587</w:t>
            </w:r>
          </w:p>
        </w:tc>
      </w:tr>
      <w:tr w:rsidR="003C27ED" w:rsidRPr="003C27ED" w14:paraId="02C8DFEA" w14:textId="77777777" w:rsidTr="003C27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A0DB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Panamera </w:t>
            </w: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E-Hybrid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DF71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6,880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DB2C8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7,590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7072A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7,727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EC56C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7,571</w:t>
            </w:r>
          </w:p>
        </w:tc>
      </w:tr>
      <w:tr w:rsidR="003C27ED" w:rsidRPr="003C27ED" w14:paraId="668B68FE" w14:textId="77777777" w:rsidTr="003C27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2D78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Panamera </w:t>
            </w: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 E-Hybrid 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52D60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A54E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8,052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C864A8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8,198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A5E2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8,033</w:t>
            </w:r>
          </w:p>
        </w:tc>
      </w:tr>
      <w:tr w:rsidR="003C27ED" w:rsidRPr="003C27ED" w14:paraId="21C62B64" w14:textId="77777777" w:rsidTr="003C27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7BC28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Panamera </w:t>
            </w: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4S E-Hybrid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A02E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7,630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D3BF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8,415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93595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8,567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D71ED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8,396</w:t>
            </w:r>
          </w:p>
        </w:tc>
      </w:tr>
      <w:tr w:rsidR="003C27ED" w:rsidRPr="003C27ED" w14:paraId="1BB66CDD" w14:textId="77777777" w:rsidTr="003C27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B71A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Panamera </w:t>
            </w: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Turbo E-Hybrid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3AA5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12,160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6BD9C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13,398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E640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13,641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17947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13,379</w:t>
            </w:r>
          </w:p>
        </w:tc>
      </w:tr>
      <w:tr w:rsidR="003C27ED" w:rsidRPr="003C27ED" w14:paraId="3EB9CDFD" w14:textId="77777777" w:rsidTr="003C27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7B2C7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Panamera </w:t>
            </w: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Turbo S E-Hybrid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64E7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13,730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DDE926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15,125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64B8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15,399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CCED56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15,106</w:t>
            </w:r>
          </w:p>
        </w:tc>
      </w:tr>
    </w:tbl>
    <w:p w14:paraId="79204344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chú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>: 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3C27ED">
        <w:rPr>
          <w:rFonts w:ascii="Times New Roman" w:hAnsi="Times New Roman" w:cs="Times New Roman"/>
          <w:i/>
          <w:iCs/>
          <w:sz w:val="26"/>
          <w:szCs w:val="26"/>
        </w:rPr>
        <w:instrText>HYPERLINK "https://www.winauto.vn/gia-xe-oto/porsche/" \o "Giá xe Porsche" \t "_blank"</w:instrText>
      </w:r>
      <w:r w:rsidRPr="003C27ED">
        <w:rPr>
          <w:rFonts w:ascii="Times New Roman" w:hAnsi="Times New Roman" w:cs="Times New Roman"/>
          <w:i/>
          <w:iCs/>
          <w:sz w:val="26"/>
          <w:szCs w:val="26"/>
        </w:rPr>
      </w:r>
      <w:r w:rsidRPr="003C27ED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Pr="003C27ED">
        <w:rPr>
          <w:rStyle w:val="Hyperlink"/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C27ED">
        <w:rPr>
          <w:rStyle w:val="Hyperlink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Style w:val="Hyperlink"/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3C27ED">
        <w:rPr>
          <w:rStyle w:val="Hyperlink"/>
          <w:rFonts w:ascii="Times New Roman" w:hAnsi="Times New Roman" w:cs="Times New Roman"/>
          <w:i/>
          <w:iCs/>
          <w:sz w:val="26"/>
          <w:szCs w:val="26"/>
        </w:rPr>
        <w:t xml:space="preserve"> Porsche</w:t>
      </w:r>
      <w:r w:rsidRPr="003C27ED">
        <w:rPr>
          <w:rFonts w:ascii="Times New Roman" w:hAnsi="Times New Roman" w:cs="Times New Roman"/>
          <w:sz w:val="26"/>
          <w:szCs w:val="26"/>
        </w:rPr>
        <w:fldChar w:fldCharType="end"/>
      </w:r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 Panamera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lăn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bánh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tham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khảo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chưa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bao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gồm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giảm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khuyến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mãi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Vui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lòng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Hotline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Porsche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dưới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đây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báo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tốt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3C27ED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5287C9EB" w14:textId="77777777" w:rsidR="003C27ED" w:rsidRPr="003C27ED" w:rsidRDefault="003C27ED" w:rsidP="003C27E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quen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</w:p>
    <w:p w14:paraId="3E5A280B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b/>
          <w:bCs/>
          <w:sz w:val="26"/>
          <w:szCs w:val="26"/>
        </w:rPr>
        <w:lastRenderedPageBreak/>
        <w:t>Porsche Panamera 2024 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Đức.</w:t>
      </w:r>
    </w:p>
    <w:p w14:paraId="23BF0883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Đức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3mm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72B64D3F" w14:textId="1FCDAC0B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BE6AEA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ca-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pô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621864C1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Việt Nam.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vức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5CDE2078" w14:textId="795DD552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0908C0F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LED Matrix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mỏng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lẹm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545A0DF0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“mang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1DD59F02" w14:textId="4DBD7C7E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41DC01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C27ED">
        <w:rPr>
          <w:rFonts w:ascii="Times New Roman" w:hAnsi="Times New Roman" w:cs="Times New Roman"/>
          <w:sz w:val="26"/>
          <w:szCs w:val="26"/>
        </w:rPr>
        <w:t>21 inch</w:t>
      </w:r>
      <w:proofErr w:type="gram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911 GT3.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sưởi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chói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24A1E8C2" w14:textId="3513A569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6B1E82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coupe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127E5EBC" w14:textId="457BAFCA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050F5E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7E2B3E0B" w14:textId="77777777" w:rsidR="003C27ED" w:rsidRPr="003C27ED" w:rsidRDefault="003C27ED" w:rsidP="003C27E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sang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</w:p>
    <w:p w14:paraId="5BF83557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Xu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fldChar w:fldCharType="begin"/>
      </w:r>
      <w:r w:rsidRPr="003C27ED">
        <w:rPr>
          <w:rFonts w:ascii="Times New Roman" w:hAnsi="Times New Roman" w:cs="Times New Roman"/>
          <w:sz w:val="26"/>
          <w:szCs w:val="26"/>
        </w:rPr>
        <w:instrText>HYPERLINK "https://www.winauto.vn/oto/porsche-taycan/" \o "Giá xe Porsche Taycan" \t "_blank"</w:instrText>
      </w:r>
      <w:r w:rsidRPr="003C27ED">
        <w:rPr>
          <w:rFonts w:ascii="Times New Roman" w:hAnsi="Times New Roman" w:cs="Times New Roman"/>
          <w:sz w:val="26"/>
          <w:szCs w:val="26"/>
        </w:rPr>
      </w:r>
      <w:r w:rsidRPr="003C27ED">
        <w:rPr>
          <w:rFonts w:ascii="Times New Roman" w:hAnsi="Times New Roman" w:cs="Times New Roman"/>
          <w:sz w:val="26"/>
          <w:szCs w:val="26"/>
        </w:rPr>
        <w:fldChar w:fldCharType="separate"/>
      </w:r>
      <w:r w:rsidRPr="003C27ED">
        <w:rPr>
          <w:rStyle w:val="Hyperlink"/>
          <w:rFonts w:ascii="Times New Roman" w:hAnsi="Times New Roman" w:cs="Times New Roman"/>
          <w:sz w:val="26"/>
          <w:szCs w:val="26"/>
        </w:rPr>
        <w:t>chiếc</w:t>
      </w:r>
      <w:proofErr w:type="spellEnd"/>
      <w:r w:rsidRPr="003C27E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Style w:val="Hyperlink"/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Style w:val="Hyperlink"/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Style w:val="Hyperlink"/>
          <w:rFonts w:ascii="Times New Roman" w:hAnsi="Times New Roman" w:cs="Times New Roman"/>
          <w:sz w:val="26"/>
          <w:szCs w:val="26"/>
        </w:rPr>
        <w:t>Taycan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fldChar w:fldCharType="end"/>
      </w:r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Đức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2024.</w:t>
      </w:r>
    </w:p>
    <w:p w14:paraId="5C23227F" w14:textId="1A302EAF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EF3E73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lastRenderedPageBreak/>
        <w:t>“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2024. Xe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táp-lô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C27ED">
        <w:rPr>
          <w:rFonts w:ascii="Times New Roman" w:hAnsi="Times New Roman" w:cs="Times New Roman"/>
          <w:sz w:val="26"/>
          <w:szCs w:val="26"/>
        </w:rPr>
        <w:t>12,3 inch</w:t>
      </w:r>
      <w:proofErr w:type="gram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10,9 inch.</w:t>
      </w:r>
    </w:p>
    <w:p w14:paraId="573B9339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 </w:t>
      </w:r>
      <w:hyperlink r:id="rId11" w:tgtFrame="_blank" w:tooltip="Giá xe Porsche Cayenne 2024" w:history="1">
        <w:r w:rsidRPr="003C27ED">
          <w:rPr>
            <w:rStyle w:val="Hyperlink"/>
            <w:rFonts w:ascii="Times New Roman" w:hAnsi="Times New Roman" w:cs="Times New Roman"/>
            <w:sz w:val="26"/>
            <w:szCs w:val="26"/>
          </w:rPr>
          <w:t>Cayenne</w:t>
        </w:r>
      </w:hyperlink>
      <w:r w:rsidRPr="003C27ED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gàng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65A41D77" w14:textId="45BA6136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0B3E10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 </w:t>
      </w:r>
    </w:p>
    <w:p w14:paraId="1E58D1DE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C27ED">
        <w:rPr>
          <w:rFonts w:ascii="Times New Roman" w:hAnsi="Times New Roman" w:cs="Times New Roman"/>
          <w:sz w:val="26"/>
          <w:szCs w:val="26"/>
        </w:rPr>
        <w:t>12,6 inch</w:t>
      </w:r>
      <w:proofErr w:type="gram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Việt Nam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HUD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5077F442" w14:textId="4FC7F978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E2742D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sưởi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1E8FA0EA" w14:textId="39A88E3D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1CFE30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nhường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gối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7E502E5B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2024.</w:t>
      </w:r>
    </w:p>
    <w:p w14:paraId="650F5EBB" w14:textId="77777777" w:rsidR="003C27ED" w:rsidRPr="003C27ED" w:rsidRDefault="003C27ED" w:rsidP="003C27E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</w:p>
    <w:p w14:paraId="19B20793" w14:textId="216BA513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D94B7F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C27ED">
        <w:rPr>
          <w:rFonts w:ascii="Times New Roman" w:hAnsi="Times New Roman" w:cs="Times New Roman"/>
          <w:sz w:val="26"/>
          <w:szCs w:val="26"/>
        </w:rPr>
        <w:t>12,3 inch</w:t>
      </w:r>
      <w:proofErr w:type="gramEnd"/>
      <w:r w:rsidRPr="003C27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10,9 inch.</w:t>
      </w:r>
    </w:p>
    <w:p w14:paraId="743230B5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:</w:t>
      </w:r>
    </w:p>
    <w:p w14:paraId="44838D55" w14:textId="77777777" w:rsidR="003C27ED" w:rsidRPr="003C27ED" w:rsidRDefault="003C27ED" w:rsidP="003C27E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Rèm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nắng</w:t>
      </w:r>
      <w:proofErr w:type="spellEnd"/>
    </w:p>
    <w:p w14:paraId="05D1E035" w14:textId="77777777" w:rsidR="003C27ED" w:rsidRPr="003C27ED" w:rsidRDefault="003C27ED" w:rsidP="003C27E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lập</w:t>
      </w:r>
      <w:proofErr w:type="spellEnd"/>
    </w:p>
    <w:p w14:paraId="5F92FB10" w14:textId="77777777" w:rsidR="003C27ED" w:rsidRPr="003C27ED" w:rsidRDefault="003C27ED" w:rsidP="003C27E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dây</w:t>
      </w:r>
      <w:proofErr w:type="spellEnd"/>
    </w:p>
    <w:p w14:paraId="24B67C4A" w14:textId="77777777" w:rsidR="003C27ED" w:rsidRPr="003C27ED" w:rsidRDefault="003C27ED" w:rsidP="003C27E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Phanh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07CAF6CE" w14:textId="77777777" w:rsidR="003C27ED" w:rsidRPr="003C27ED" w:rsidRDefault="003C27ED" w:rsidP="003C27E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xa</w:t>
      </w:r>
    </w:p>
    <w:p w14:paraId="106B0119" w14:textId="77777777" w:rsidR="003C27ED" w:rsidRPr="003C27ED" w:rsidRDefault="003C27ED" w:rsidP="003C27E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lastRenderedPageBreak/>
        <w:t>Ghế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sưởi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7415E1C3" w14:textId="77777777" w:rsidR="003C27ED" w:rsidRPr="003C27ED" w:rsidRDefault="003C27ED" w:rsidP="003C27E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0682F333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InnoDrive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ParkAssist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68B89AA8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Việt Nam.</w:t>
      </w:r>
    </w:p>
    <w:p w14:paraId="0D12028A" w14:textId="77777777" w:rsidR="003C27ED" w:rsidRPr="003C27ED" w:rsidRDefault="003C27ED" w:rsidP="003C27E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tuỳ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</w:p>
    <w:p w14:paraId="06F82401" w14:textId="0EBDC643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889F2DB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V6,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2.9L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348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499 Nm. </w:t>
      </w:r>
    </w:p>
    <w:p w14:paraId="5F36BA1C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Porsche Panamera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Hybrid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V8 – 4.0L Bi-Turbo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mô-tơ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670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928 Nm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PDK 8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pin 25,9 kWh.</w:t>
      </w:r>
    </w:p>
    <w:p w14:paraId="518EBC6E" w14:textId="0B928324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DFB641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Hybrid,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0-96 km/h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314 km/h.</w:t>
      </w:r>
    </w:p>
    <w:p w14:paraId="005FC3D8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Porsche Panamera Hybrid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74E8DC0E" w14:textId="77777777" w:rsidR="003C27ED" w:rsidRPr="003C27ED" w:rsidRDefault="003C27ED" w:rsidP="003C27E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</w:p>
    <w:p w14:paraId="244EF3D5" w14:textId="1A5D6258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ED0614" w14:textId="77777777" w:rsidR="003C27ED" w:rsidRPr="003C27ED" w:rsidRDefault="003C27ED" w:rsidP="003C27ED">
      <w:pPr>
        <w:jc w:val="both"/>
        <w:rPr>
          <w:rFonts w:ascii="Times New Roman" w:hAnsi="Times New Roman" w:cs="Times New Roman"/>
          <w:sz w:val="26"/>
          <w:szCs w:val="26"/>
        </w:rPr>
      </w:pPr>
      <w:r w:rsidRPr="003C27ED">
        <w:rPr>
          <w:rFonts w:ascii="Times New Roman" w:hAnsi="Times New Roman" w:cs="Times New Roman"/>
          <w:sz w:val="26"/>
          <w:szCs w:val="26"/>
        </w:rPr>
        <w:t xml:space="preserve">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song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Porsche Panamera 2024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C27ED">
        <w:rPr>
          <w:rFonts w:ascii="Times New Roman" w:hAnsi="Times New Roman" w:cs="Times New Roman"/>
          <w:sz w:val="26"/>
          <w:szCs w:val="26"/>
        </w:rPr>
        <w:t>.</w:t>
      </w:r>
    </w:p>
    <w:p w14:paraId="370EDC9F" w14:textId="77777777" w:rsidR="003C27ED" w:rsidRPr="003C27ED" w:rsidRDefault="003C27ED" w:rsidP="003C27E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7ED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3C27ED">
        <w:rPr>
          <w:rFonts w:ascii="Times New Roman" w:hAnsi="Times New Roman" w:cs="Times New Roman"/>
          <w:b/>
          <w:bCs/>
          <w:sz w:val="26"/>
          <w:szCs w:val="26"/>
        </w:rPr>
        <w:t xml:space="preserve"> Porsche Panamera 2024</w:t>
      </w:r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025"/>
      </w:tblGrid>
      <w:tr w:rsidR="003C27ED" w:rsidRPr="003C27ED" w14:paraId="7840D428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291C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0881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C27ED" w:rsidRPr="003C27ED" w14:paraId="5C22124E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17F68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xi-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lanh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92D0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3C27ED" w:rsidRPr="003C27ED" w14:paraId="3643F34D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5183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Dung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F0D0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2.894 cm³</w:t>
            </w:r>
          </w:p>
        </w:tc>
      </w:tr>
      <w:tr w:rsidR="003C27ED" w:rsidRPr="003C27ED" w14:paraId="1DA8CB9D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9B36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C5505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</w:tc>
      </w:tr>
      <w:tr w:rsidR="003C27ED" w:rsidRPr="003C27ED" w14:paraId="4A9FE5F5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818F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331F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353 PS (260 kW)</w:t>
            </w:r>
          </w:p>
        </w:tc>
      </w:tr>
      <w:tr w:rsidR="003C27ED" w:rsidRPr="003C27ED" w14:paraId="70B28C77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45C80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tại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tua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18E268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5.400 – 6.700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3C27ED" w:rsidRPr="003C27ED" w14:paraId="648F0B69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C3A586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men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B1B58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500 Nm</w:t>
            </w:r>
          </w:p>
        </w:tc>
      </w:tr>
      <w:tr w:rsidR="003C27ED" w:rsidRPr="003C27ED" w14:paraId="35C32EA5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59A87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tua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F60FA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1.900 – 4.800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3C27ED" w:rsidRPr="003C27ED" w14:paraId="7FFDB344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E1339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5759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C27ED" w:rsidRPr="003C27ED" w14:paraId="56CEC6DA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D3307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Đô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F7FDC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12,8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/100km</w:t>
            </w:r>
          </w:p>
        </w:tc>
      </w:tr>
      <w:tr w:rsidR="003C27ED" w:rsidRPr="003C27ED" w14:paraId="4019370C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F8F0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đô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00193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7,6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/100km</w:t>
            </w:r>
          </w:p>
        </w:tc>
      </w:tr>
      <w:tr w:rsidR="003C27ED" w:rsidRPr="003C27ED" w14:paraId="47C7CF58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61AE9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747C0D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9,5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/100km</w:t>
            </w:r>
          </w:p>
        </w:tc>
      </w:tr>
      <w:tr w:rsidR="003C27ED" w:rsidRPr="003C27ED" w14:paraId="074A6D7A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A4DE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CO2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B0563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216 g/km</w:t>
            </w:r>
          </w:p>
        </w:tc>
      </w:tr>
      <w:tr w:rsidR="003C27ED" w:rsidRPr="003C27ED" w14:paraId="2E23DB50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5691E0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Hiệu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70CD4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C27ED" w:rsidRPr="003C27ED" w14:paraId="72DD5483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A14BA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E10DD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272 km/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</w:tr>
      <w:tr w:rsidR="003C27ED" w:rsidRPr="003C27ED" w14:paraId="57D53659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00A2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0 – 100 km/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91FE4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5,3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(5,1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Sport Chrono)</w:t>
            </w:r>
          </w:p>
        </w:tc>
      </w:tr>
      <w:tr w:rsidR="003C27ED" w:rsidRPr="003C27ED" w14:paraId="56154433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2C987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0 – 160 km/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A07A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12,4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(12,1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Sport Chrono)</w:t>
            </w:r>
          </w:p>
        </w:tc>
      </w:tr>
      <w:tr w:rsidR="003C27ED" w:rsidRPr="003C27ED" w14:paraId="5D17596E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E635F7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truyền</w:t>
            </w:r>
            <w:proofErr w:type="spellEnd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B10B9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C27ED" w:rsidRPr="003C27ED" w14:paraId="57F8A1D5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EB12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PDK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6FB82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kép</w:t>
            </w:r>
            <w:proofErr w:type="spellEnd"/>
          </w:p>
        </w:tc>
      </w:tr>
      <w:tr w:rsidR="003C27ED" w:rsidRPr="003C27ED" w14:paraId="2A4B1E32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55745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Thân </w:t>
            </w: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1EBA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C27ED" w:rsidRPr="003C27ED" w14:paraId="655723C2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22F8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6B700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5.052 mm</w:t>
            </w:r>
          </w:p>
        </w:tc>
      </w:tr>
      <w:tr w:rsidR="003C27ED" w:rsidRPr="003C27ED" w14:paraId="1DD57334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03C27C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901C3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2.165 mm</w:t>
            </w:r>
          </w:p>
        </w:tc>
      </w:tr>
      <w:tr w:rsidR="003C27ED" w:rsidRPr="003C27ED" w14:paraId="7A051386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B151C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C235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1.423 mm</w:t>
            </w:r>
          </w:p>
        </w:tc>
      </w:tr>
      <w:tr w:rsidR="003C27ED" w:rsidRPr="003C27ED" w14:paraId="46A3573D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B081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269D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2.950 mm</w:t>
            </w:r>
          </w:p>
        </w:tc>
      </w:tr>
      <w:tr w:rsidR="003C27ED" w:rsidRPr="003C27ED" w14:paraId="693B65B8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569BDA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A5A1C2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2.505 kg</w:t>
            </w:r>
          </w:p>
        </w:tc>
      </w:tr>
      <w:tr w:rsidR="003C27ED" w:rsidRPr="003C27ED" w14:paraId="4A118873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BA204F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khoang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62FB8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494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/ 1.328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gập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</w:p>
        </w:tc>
      </w:tr>
      <w:tr w:rsidR="003C27ED" w:rsidRPr="003C27ED" w14:paraId="676319BD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C7F1E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95657B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3C27ED" w:rsidRPr="003C27ED" w14:paraId="17F3EC4D" w14:textId="77777777" w:rsidTr="003C27ED"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F63D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5019" w:type="dxa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521F1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6.420.000.000 VNĐ*</w:t>
            </w:r>
          </w:p>
        </w:tc>
      </w:tr>
      <w:tr w:rsidR="003C27ED" w:rsidRPr="003C27ED" w14:paraId="04B49734" w14:textId="77777777" w:rsidTr="003C27ED">
        <w:tc>
          <w:tcPr>
            <w:tcW w:w="10038" w:type="dxa"/>
            <w:gridSpan w:val="2"/>
            <w:tcBorders>
              <w:top w:val="single" w:sz="2" w:space="0" w:color="auto"/>
              <w:left w:val="single" w:sz="2" w:space="0" w:color="auto"/>
              <w:bottom w:val="outset" w:sz="6" w:space="0" w:color="auto"/>
              <w:right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BCFFF9" w14:textId="77777777" w:rsidR="003C27ED" w:rsidRPr="003C27ED" w:rsidRDefault="003C27ED" w:rsidP="003C2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thụ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Panamera, Cayenne, Macan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Taycan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gồm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3C27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4F330A4" w14:textId="77777777" w:rsidR="00633A71" w:rsidRPr="003C27ED" w:rsidRDefault="00633A71" w:rsidP="003C27E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33A71" w:rsidRPr="003C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E044E"/>
    <w:multiLevelType w:val="multilevel"/>
    <w:tmpl w:val="83864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A11F9C"/>
    <w:multiLevelType w:val="multilevel"/>
    <w:tmpl w:val="C86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C6371"/>
    <w:multiLevelType w:val="multilevel"/>
    <w:tmpl w:val="76CC0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324031"/>
    <w:multiLevelType w:val="multilevel"/>
    <w:tmpl w:val="A3C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65318"/>
    <w:multiLevelType w:val="multilevel"/>
    <w:tmpl w:val="2CD2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2F2DD9"/>
    <w:multiLevelType w:val="multilevel"/>
    <w:tmpl w:val="21AE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01129">
    <w:abstractNumId w:val="4"/>
  </w:num>
  <w:num w:numId="2" w16cid:durableId="581522434">
    <w:abstractNumId w:val="1"/>
  </w:num>
  <w:num w:numId="3" w16cid:durableId="1155998113">
    <w:abstractNumId w:val="0"/>
  </w:num>
  <w:num w:numId="4" w16cid:durableId="765350389">
    <w:abstractNumId w:val="2"/>
  </w:num>
  <w:num w:numId="5" w16cid:durableId="408042054">
    <w:abstractNumId w:val="5"/>
  </w:num>
  <w:num w:numId="6" w16cid:durableId="422797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ED"/>
    <w:rsid w:val="003C27ED"/>
    <w:rsid w:val="005F144D"/>
    <w:rsid w:val="00633A71"/>
    <w:rsid w:val="00D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32A5"/>
  <w15:chartTrackingRefBased/>
  <w15:docId w15:val="{7299FC9D-A8D6-4A62-BD53-FAF148AB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64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3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4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6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0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5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4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1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9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9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826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86529">
                                  <w:marLeft w:val="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785743">
                      <w:marLeft w:val="402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512903">
                  <w:marLeft w:val="0"/>
                  <w:marRight w:val="0"/>
                  <w:marTop w:val="225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08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5135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2904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9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2681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3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71451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2197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9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0657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29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91290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90179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1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36523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45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1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905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75760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20525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39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775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2618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2829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9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17030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146199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14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99387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88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0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248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19246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45271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9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8784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93856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78869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0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6610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10345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27063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931306">
                                  <w:blockQuote w:val="1"/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single" w:sz="2" w:space="0" w:color="auto"/>
                                    <w:left w:val="single" w:sz="24" w:space="15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461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5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3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4986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1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67705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80847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0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237704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55895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47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3700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007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6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6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0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61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362467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6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28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3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16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6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23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57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9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88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15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36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7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02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3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74733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8" w:color="F0F0F0"/>
                                        <w:left w:val="single" w:sz="6" w:space="8" w:color="F0F0F0"/>
                                        <w:bottom w:val="single" w:sz="36" w:space="8" w:color="135EAC"/>
                                        <w:right w:val="single" w:sz="6" w:space="8" w:color="F0F0F0"/>
                                      </w:divBdr>
                                      <w:divsChild>
                                        <w:div w:id="2413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7473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0245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8" w:color="F0F0F0"/>
                                        <w:left w:val="single" w:sz="6" w:space="8" w:color="F0F0F0"/>
                                        <w:bottom w:val="single" w:sz="36" w:space="8" w:color="135EAC"/>
                                        <w:right w:val="single" w:sz="6" w:space="8" w:color="F0F0F0"/>
                                      </w:divBdr>
                                      <w:divsChild>
                                        <w:div w:id="184045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3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27591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6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91970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8" w:color="F0F0F0"/>
                                        <w:left w:val="single" w:sz="6" w:space="8" w:color="F0F0F0"/>
                                        <w:bottom w:val="single" w:sz="36" w:space="8" w:color="135EAC"/>
                                        <w:right w:val="single" w:sz="6" w:space="8" w:color="F0F0F0"/>
                                      </w:divBdr>
                                      <w:divsChild>
                                        <w:div w:id="6532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4954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4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5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8175">
                          <w:marLeft w:val="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3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7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8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05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83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02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9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576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00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5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0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2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7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8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9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5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9015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7002">
                                  <w:marLeft w:val="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843877">
                      <w:marLeft w:val="402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962279">
                  <w:marLeft w:val="0"/>
                  <w:marRight w:val="0"/>
                  <w:marTop w:val="225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12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4229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50502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90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40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16022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9213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5890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85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1949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56075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06810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82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69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0430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2086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623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148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213432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41171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74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166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7720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51160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9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0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79904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92526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7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11651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50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41972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120941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9480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1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83163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8" w:color="F0F0F0"/>
                                            <w:left w:val="single" w:sz="6" w:space="8" w:color="F0F0F0"/>
                                            <w:bottom w:val="single" w:sz="36" w:space="8" w:color="135EAC"/>
                                            <w:right w:val="single" w:sz="6" w:space="8" w:color="F0F0F0"/>
                                          </w:divBdr>
                                          <w:divsChild>
                                            <w:div w:id="128858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2137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0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87297">
                                  <w:blockQuote w:val="1"/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single" w:sz="2" w:space="0" w:color="auto"/>
                                    <w:left w:val="single" w:sz="24" w:space="15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998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80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01277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7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69807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2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77043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5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983014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50540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9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7776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601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1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7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55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6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7571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1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63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23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14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5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9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4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14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934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3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55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8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868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8" w:color="F0F0F0"/>
                                        <w:left w:val="single" w:sz="6" w:space="8" w:color="F0F0F0"/>
                                        <w:bottom w:val="single" w:sz="36" w:space="8" w:color="135EAC"/>
                                        <w:right w:val="single" w:sz="6" w:space="8" w:color="F0F0F0"/>
                                      </w:divBdr>
                                      <w:divsChild>
                                        <w:div w:id="14676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7343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23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95389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8" w:color="F0F0F0"/>
                                        <w:left w:val="single" w:sz="6" w:space="8" w:color="F0F0F0"/>
                                        <w:bottom w:val="single" w:sz="36" w:space="8" w:color="135EAC"/>
                                        <w:right w:val="single" w:sz="6" w:space="8" w:color="F0F0F0"/>
                                      </w:divBdr>
                                      <w:divsChild>
                                        <w:div w:id="96936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56368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2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89124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8" w:color="F0F0F0"/>
                                        <w:left w:val="single" w:sz="6" w:space="8" w:color="F0F0F0"/>
                                        <w:bottom w:val="single" w:sz="36" w:space="8" w:color="135EAC"/>
                                        <w:right w:val="single" w:sz="6" w:space="8" w:color="F0F0F0"/>
                                      </w:divBdr>
                                      <w:divsChild>
                                        <w:div w:id="8404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8952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2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3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2644">
                          <w:marLeft w:val="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3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2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5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8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57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6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96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auto.vn/oto/mercedes-benz-s-cla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nauto.vn/nhien-lieu/hybr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auto.vn/phan-khuc/sieu-xe-xe-the-thao/" TargetMode="External"/><Relationship Id="rId11" Type="http://schemas.openxmlformats.org/officeDocument/2006/relationships/hyperlink" Target="https://www.winauto.vn/oto/porsche-cayenne/" TargetMode="External"/><Relationship Id="rId5" Type="http://schemas.openxmlformats.org/officeDocument/2006/relationships/hyperlink" Target="https://www.winauto.vn/kieu-xe/coupe/" TargetMode="External"/><Relationship Id="rId10" Type="http://schemas.openxmlformats.org/officeDocument/2006/relationships/hyperlink" Target="https://www.winauto.vn/oto/audi-a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auto.vn/oto/bmw-7-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2025-03-31T00:03:00Z</dcterms:created>
  <dcterms:modified xsi:type="dcterms:W3CDTF">2025-03-31T00:07:00Z</dcterms:modified>
</cp:coreProperties>
</file>