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风险分析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1、人群限制度太高，可能会造成资金的入不敷出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2、旅行社得参与度可能降低，可能会出现旅行团由于人数不够不可以发团得状况</w:t>
      </w:r>
    </w:p>
    <w:p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3、交通方式有限制，可</w:t>
      </w:r>
      <w:bookmarkStart w:id="0" w:name="_GoBack"/>
      <w:bookmarkEnd w:id="0"/>
      <w:r>
        <w:rPr>
          <w:rFonts w:hint="eastAsia"/>
          <w:sz w:val="32"/>
          <w:szCs w:val="40"/>
        </w:rPr>
        <w:t>能无法在理想时间找到合适得车辆。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647DD"/>
    <w:rsid w:val="6CA647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2019-03-14T13:21:00Z</dcterms:created>
  <dc:creator>Administrator</dc:creator>
  <cp:lastModifiedBy>Administrator</cp:lastModifiedBy>
  <dcterms:modified xsi:type="dcterms:W3CDTF">2019-03-14T13:22:40Z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