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Technical Design Document</w:t>
      </w:r>
    </w:p>
    <w:p>
      <w:pPr>
        <w:pStyle w:val="Subtitle"/>
      </w:pPr>
      <w:r>
        <w:t>Version 2.1 | January 2026</w:t>
      </w:r>
    </w:p>
    <w:p>
      <w:pPr>
        <w:pStyle w:val="Heading1"/>
      </w:pPr>
      <w:r>
        <w:t>1. Introduction</w:t>
      </w:r>
    </w:p>
    <w:p>
      <w:r>
        <w:t>This document outlines the technical architecture for the Document Processing System (DPS). The system is designed to handle large-scale document ingestion, parsing, and analysis using modern cloud-native technologies.</w:t>
      </w:r>
    </w:p>
    <w:p>
      <w:pPr>
        <w:pStyle w:val="Heading1"/>
      </w:pPr>
      <w:r>
        <w:t>2. System Architecture</w:t>
      </w:r>
    </w:p>
    <w:p>
      <w:r>
        <w:t>The DPS follows a microservices architecture deployed on Kubernetes. Each service is independently scalable and communicates via gRPC and asynchronous message queues.</w:t>
      </w:r>
    </w:p>
    <w:p>
      <w:pPr>
        <w:pStyle w:val="Heading2"/>
      </w:pPr>
      <w:r>
        <w:t>2.1 Core Services</w:t>
      </w:r>
    </w:p>
    <w:p>
      <w:pPr>
        <w:pStyle w:val="ListBullet"/>
      </w:pPr>
      <w:r>
        <w:t>Document Ingestion Service - Handles file uploads and format validation</w:t>
      </w:r>
    </w:p>
    <w:p>
      <w:pPr>
        <w:pStyle w:val="ListBullet"/>
      </w:pPr>
      <w:r>
        <w:t>Parser Service - Extracts text, tables, and metadata using Docling</w:t>
      </w:r>
    </w:p>
    <w:p>
      <w:pPr>
        <w:pStyle w:val="ListBullet"/>
      </w:pPr>
      <w:r>
        <w:t>Analysis Service - Runs NLP models for entity extraction and classification</w:t>
      </w:r>
    </w:p>
    <w:p>
      <w:pPr>
        <w:pStyle w:val="ListBullet"/>
      </w:pPr>
      <w:r>
        <w:t>Storage Service - Manages document storage in S3 and metadata in PostgreSQL</w:t>
      </w:r>
    </w:p>
    <w:p>
      <w:pPr>
        <w:pStyle w:val="ListBullet"/>
      </w:pPr>
      <w:r>
        <w:t>API Gateway - Provides RESTful API access with authentication and rate limiting</w:t>
      </w:r>
    </w:p>
    <w:p>
      <w:pPr>
        <w:pStyle w:val="Heading1"/>
      </w:pPr>
      <w:r>
        <w:t>3. Data Flow</w:t>
      </w:r>
    </w:p>
    <w:p>
      <w:r>
        <w:t>Documents enter the system through the Ingestion Service, which validates the file format and stores the raw document in object storage. The Parser Service then processes the document asynchronously, extracting structured content. Results are stored in the database and made available through the API.</w:t>
      </w:r>
    </w:p>
    <w:p>
      <w:pPr>
        <w:pStyle w:val="Heading1"/>
      </w:pPr>
      <w:r>
        <w:t>4. Security Considerations</w:t>
      </w:r>
    </w:p>
    <w:p>
      <w:r>
        <w:t>All data is encrypted at rest using AES-256 and in transit using TLS 1.3. Access control is managed through OAuth 2.0 with role-based permissions. Document content is isolated per tenant to ensure data privacy.</w:t>
      </w:r>
    </w:p>
    <w:p>
      <w:pPr>
        <w:pStyle w:val="Heading1"/>
      </w:pPr>
      <w:r>
        <w:t>5. Performance Requirements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Target</w:t>
            </w:r>
          </w:p>
        </w:tc>
        <w:tc>
          <w:tcPr>
            <w:tcW w:type="dxa" w:w="2880"/>
          </w:tcPr>
          <w:p>
            <w:r>
              <w:t>Current</w:t>
            </w:r>
          </w:p>
        </w:tc>
      </w:tr>
      <w:tr>
        <w:tc>
          <w:tcPr>
            <w:tcW w:type="dxa" w:w="2880"/>
          </w:tcPr>
          <w:p>
            <w:r>
              <w:t>Document processing time</w:t>
            </w:r>
          </w:p>
        </w:tc>
        <w:tc>
          <w:tcPr>
            <w:tcW w:type="dxa" w:w="2880"/>
          </w:tcPr>
          <w:p>
            <w:r>
              <w:t>&lt; 5 seconds</w:t>
            </w:r>
          </w:p>
        </w:tc>
        <w:tc>
          <w:tcPr>
            <w:tcW w:type="dxa" w:w="2880"/>
          </w:tcPr>
          <w:p>
            <w:r>
              <w:t>3.2 seconds</w:t>
            </w:r>
          </w:p>
        </w:tc>
      </w:tr>
      <w:tr>
        <w:tc>
          <w:tcPr>
            <w:tcW w:type="dxa" w:w="2880"/>
          </w:tcPr>
          <w:p>
            <w:r>
              <w:t>API response time (p95)</w:t>
            </w:r>
          </w:p>
        </w:tc>
        <w:tc>
          <w:tcPr>
            <w:tcW w:type="dxa" w:w="2880"/>
          </w:tcPr>
          <w:p>
            <w:r>
              <w:t>&lt; 200ms</w:t>
            </w:r>
          </w:p>
        </w:tc>
        <w:tc>
          <w:tcPr>
            <w:tcW w:type="dxa" w:w="2880"/>
          </w:tcPr>
          <w:p>
            <w:r>
              <w:t>145ms</w:t>
            </w:r>
          </w:p>
        </w:tc>
      </w:tr>
      <w:tr>
        <w:tc>
          <w:tcPr>
            <w:tcW w:type="dxa" w:w="2880"/>
          </w:tcPr>
          <w:p>
            <w:r>
              <w:t>Throughput</w:t>
            </w:r>
          </w:p>
        </w:tc>
        <w:tc>
          <w:tcPr>
            <w:tcW w:type="dxa" w:w="2880"/>
          </w:tcPr>
          <w:p>
            <w:r>
              <w:t>100 docs/min</w:t>
            </w:r>
          </w:p>
        </w:tc>
        <w:tc>
          <w:tcPr>
            <w:tcW w:type="dxa" w:w="2880"/>
          </w:tcPr>
          <w:p>
            <w:r>
              <w:t>85 docs/min</w:t>
            </w:r>
          </w:p>
        </w:tc>
      </w:tr>
      <w:tr>
        <w:tc>
          <w:tcPr>
            <w:tcW w:type="dxa" w:w="2880"/>
          </w:tcPr>
          <w:p>
            <w:r>
              <w:t>System uptime</w:t>
            </w:r>
          </w:p>
        </w:tc>
        <w:tc>
          <w:tcPr>
            <w:tcW w:type="dxa" w:w="2880"/>
          </w:tcPr>
          <w:p>
            <w:r>
              <w:t>99.9%</w:t>
            </w:r>
          </w:p>
        </w:tc>
        <w:tc>
          <w:tcPr>
            <w:tcW w:type="dxa" w:w="2880"/>
          </w:tcPr>
          <w:p>
            <w:r>
              <w:t>99.95%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