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720" w:hanging="720"/>
        <w:rPr/>
      </w:pPr>
      <w:bookmarkStart w:colFirst="0" w:colLast="0" w:name="_e3afds4r9ygm" w:id="0"/>
      <w:bookmarkEnd w:id="0"/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m7m613nz3bq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qirzj2rlkupq" w:id="2"/>
      <w:bookmarkEnd w:id="2"/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4">
      <w:pPr>
        <w:bidi w:val="1"/>
        <w:spacing w:line="240" w:lineRule="auto"/>
        <w:ind w:right="276" w:firstLine="0"/>
        <w:rPr/>
      </w:pP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40" w:lineRule="auto"/>
        <w:ind w:right="276" w:firstLine="0"/>
        <w:rPr/>
      </w:pP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الأحداث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أمر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صعب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منسق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كواحد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مجهدة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الاحداث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الاعتبار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الجوانب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,</w:t>
      </w:r>
      <w:r w:rsidDel="00000000" w:rsidR="00000000" w:rsidRPr="00000000">
        <w:rPr>
          <w:sz w:val="22"/>
          <w:szCs w:val="22"/>
          <w:rtl w:val="1"/>
        </w:rPr>
        <w:t xml:space="preserve">العثور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المتحدثين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حجز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زاوية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للشركات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والافراد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في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المعارض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وأن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تجعل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الحدث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يعمل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في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حدود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الوقت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والمكان</w:t>
      </w:r>
      <w:r w:rsidDel="00000000" w:rsidR="00000000" w:rsidRPr="00000000">
        <w:rPr>
          <w:sz w:val="22"/>
          <w:szCs w:val="22"/>
          <w:rtl w:val="1"/>
        </w:rPr>
        <w:t xml:space="preserve">، </w:t>
      </w:r>
      <w:r w:rsidDel="00000000" w:rsidR="00000000" w:rsidRPr="00000000">
        <w:rPr>
          <w:sz w:val="22"/>
          <w:szCs w:val="22"/>
          <w:rtl w:val="1"/>
        </w:rPr>
        <w:t xml:space="preserve">وتنظيم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جدولة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المؤتمرات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وترتيب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المتحدثين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وتوزيع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اماكن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جلوس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الحضور</w:t>
      </w:r>
      <w:r w:rsidDel="00000000" w:rsidR="00000000" w:rsidRPr="00000000">
        <w:rPr>
          <w:sz w:val="22"/>
          <w:szCs w:val="22"/>
          <w:rtl w:val="1"/>
        </w:rPr>
        <w:t xml:space="preserve"> "</w:t>
      </w:r>
      <w:r w:rsidDel="00000000" w:rsidR="00000000" w:rsidRPr="00000000">
        <w:rPr>
          <w:sz w:val="22"/>
          <w:szCs w:val="22"/>
          <w:rtl w:val="1"/>
        </w:rPr>
        <w:t xml:space="preserve">الضيوف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بأنواعهم</w:t>
      </w:r>
      <w:r w:rsidDel="00000000" w:rsidR="00000000" w:rsidRPr="00000000">
        <w:rPr>
          <w:sz w:val="22"/>
          <w:szCs w:val="22"/>
          <w:rtl w:val="1"/>
        </w:rPr>
        <w:t xml:space="preserve">، </w:t>
      </w:r>
      <w:r w:rsidDel="00000000" w:rsidR="00000000" w:rsidRPr="00000000">
        <w:rPr>
          <w:sz w:val="22"/>
          <w:szCs w:val="22"/>
          <w:rtl w:val="1"/>
        </w:rPr>
        <w:t xml:space="preserve">الكادر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التنظيمي</w:t>
      </w:r>
      <w:r w:rsidDel="00000000" w:rsidR="00000000" w:rsidRPr="00000000">
        <w:rPr>
          <w:sz w:val="22"/>
          <w:szCs w:val="22"/>
          <w:rtl w:val="1"/>
        </w:rPr>
        <w:t xml:space="preserve">، </w:t>
      </w:r>
      <w:r w:rsidDel="00000000" w:rsidR="00000000" w:rsidRPr="00000000">
        <w:rPr>
          <w:sz w:val="22"/>
          <w:szCs w:val="22"/>
          <w:rtl w:val="1"/>
        </w:rPr>
        <w:t xml:space="preserve">المساهمين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وغيرهم</w:t>
      </w:r>
      <w:r w:rsidDel="00000000" w:rsidR="00000000" w:rsidRPr="00000000">
        <w:rPr>
          <w:sz w:val="22"/>
          <w:szCs w:val="22"/>
          <w:rtl w:val="1"/>
        </w:rPr>
        <w:t xml:space="preserve"> "،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وترتيب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استراحات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الغداء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... </w:t>
      </w:r>
      <w:r w:rsidDel="00000000" w:rsidR="00000000" w:rsidRPr="00000000">
        <w:rPr>
          <w:sz w:val="22"/>
          <w:szCs w:val="22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صعب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line="240" w:lineRule="auto"/>
        <w:ind w:right="2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40" w:lineRule="auto"/>
        <w:ind w:right="2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40" w:lineRule="auto"/>
        <w:ind w:right="2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2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418" w:firstLine="0"/>
        <w:jc w:val="right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المشاكل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bidi w:val="1"/>
        <w:spacing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مناخ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للمعارض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بالمعارض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40" w:lineRule="auto"/>
        <w:ind w:left="1080"/>
        <w:jc w:val="both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بالمؤتمرات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line="240" w:lineRule="auto"/>
        <w:ind w:left="1410" w:hanging="360"/>
        <w:jc w:val="both"/>
      </w:pP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احداث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Whova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eventbrite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أجندة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المسارات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وإدارة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الجلسات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امكانية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ايجاد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والاهتمامات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حجز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تذاكر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line="276" w:lineRule="auto"/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التفاعلية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تضيع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المؤتمرات</w:t>
      </w:r>
    </w:p>
    <w:p w:rsidR="00000000" w:rsidDel="00000000" w:rsidP="00000000" w:rsidRDefault="00000000" w:rsidRPr="00000000" w14:paraId="0000001F">
      <w:pPr>
        <w:bidi w:val="1"/>
        <w:spacing w:line="276" w:lineRule="auto"/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المستندات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وعروض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تقديمية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والمطويات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spacing w:line="276" w:lineRule="auto"/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تدوين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والبحث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واحد</w:t>
      </w:r>
    </w:p>
    <w:p w:rsidR="00000000" w:rsidDel="00000000" w:rsidP="00000000" w:rsidRDefault="00000000" w:rsidRPr="00000000" w14:paraId="00000023">
      <w:pPr>
        <w:bidi w:val="1"/>
        <w:spacing w:line="276" w:lineRule="auto"/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بتخصيص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بعلامتك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التجارية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بالانترنت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يفتقر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اوتوماتيكية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whova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