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352A9" w14:textId="7F6B66F5" w:rsidR="003F2473" w:rsidRPr="00A336FB" w:rsidRDefault="00A336F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6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Mistakes First-Time Investors Make in Dubai (And How to Avoid Them)</w:t>
      </w:r>
    </w:p>
    <w:p w14:paraId="2E6DC7DD" w14:textId="239E5688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Let me tell you something most first-time investors don’t expect to hear.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Dubai doesn’t usually “beat” beginners.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Beginners beat themselves.</w:t>
      </w:r>
    </w:p>
    <w:p w14:paraId="4499320A" w14:textId="726B943D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Because the market, especially in 2026, is structured, regulated, transparent, and globally competitive</w:t>
      </w:r>
      <w:r>
        <w:rPr>
          <w:rFonts w:ascii="Times New Roman" w:eastAsia="Times New Roman" w:hAnsi="Times New Roman" w:cs="Times New Roman"/>
          <w:kern w:val="0"/>
          <w14:ligatures w14:val="none"/>
        </w:rPr>
        <w:t>. B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ut it is also layered, fast-moving, and unforgiving when decisions are made emotionally instead of strategically.</w:t>
      </w:r>
    </w:p>
    <w:p w14:paraId="442191C9" w14:textId="7C39E639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’ve seen it happen more than once.</w:t>
      </w:r>
    </w:p>
    <w:p w14:paraId="56E291ED" w14:textId="06975AA3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Two investors enter the same market.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Same year.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Similar budget.</w:t>
      </w:r>
    </w:p>
    <w:p w14:paraId="4D051CFE" w14:textId="087B1B32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One builds a portfolio.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 xml:space="preserve">The other says, </w:t>
      </w: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“Dubai is overrated.”</w:t>
      </w:r>
    </w:p>
    <w:p w14:paraId="313702F6" w14:textId="79279FD3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The difference isn’t luck.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It’s mistakes.</w:t>
      </w:r>
    </w:p>
    <w:p w14:paraId="26797328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Let’s walk through the ones that quietly cost first-time investors the most money — and how to avoid becoming one of them.</w:t>
      </w:r>
    </w:p>
    <w:p w14:paraId="1C438C91" w14:textId="77777777" w:rsidR="00A336FB" w:rsidRPr="00A336FB" w:rsidRDefault="003603EF" w:rsidP="00A33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3EF">
        <w:rPr>
          <w:rFonts w:ascii="Times New Roman" w:eastAsia="Times New Roman" w:hAnsi="Times New Roman" w:cs="Times New Roman"/>
          <w:noProof/>
          <w:kern w:val="0"/>
        </w:rPr>
        <w:pict w14:anchorId="76C17CD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67451A4" w14:textId="77777777" w:rsidR="00A336FB" w:rsidRPr="00A336FB" w:rsidRDefault="00A336FB" w:rsidP="00A336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336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 Falling in Love With the Showroom</w:t>
      </w:r>
    </w:p>
    <w:p w14:paraId="176CFEE9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It usually starts with a launch event.</w:t>
      </w:r>
    </w:p>
    <w:p w14:paraId="4B7BED90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Soft lighting. Scale models. Perfectly staged interiors. A salesperson describing “limited availability” and “strong appreciation potential.”</w:t>
      </w:r>
    </w:p>
    <w:p w14:paraId="57CEE55F" w14:textId="7BDFC8A3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And suddenly the decision feels exciting.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But here’s the uncomfortable truth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Developers are selling lifestyle.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Investors should be buying numbers.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A unit can look incredible and still underperform if:</w:t>
      </w:r>
    </w:p>
    <w:p w14:paraId="374241CF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• Rental demand is weak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Future supply is heavy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Entry price is inflated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Exit demand is limited</w:t>
      </w:r>
    </w:p>
    <w:p w14:paraId="03E362F1" w14:textId="360349D8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The right questions aren’t: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“Do I like this kitchen?”</w:t>
      </w:r>
    </w:p>
    <w:p w14:paraId="455768A1" w14:textId="68C43B5E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They’re: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“Who is my tenant?”</w:t>
      </w: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“How many competing units will exist in 3 years?”</w:t>
      </w: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“What does resale liquidity look like?”</w:t>
      </w:r>
    </w:p>
    <w:p w14:paraId="4555C15A" w14:textId="1E7ACF05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Emotion is expensive.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Data is protective.</w:t>
      </w:r>
    </w:p>
    <w:p w14:paraId="05E783DF" w14:textId="77777777" w:rsidR="00A336FB" w:rsidRPr="00A336FB" w:rsidRDefault="003603EF" w:rsidP="00A33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3EF">
        <w:rPr>
          <w:rFonts w:ascii="Times New Roman" w:eastAsia="Times New Roman" w:hAnsi="Times New Roman" w:cs="Times New Roman"/>
          <w:noProof/>
          <w:kern w:val="0"/>
        </w:rPr>
        <w:pict w14:anchorId="24E8324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BAC440" w14:textId="77777777" w:rsidR="00A336FB" w:rsidRPr="00A336FB" w:rsidRDefault="00A336FB" w:rsidP="00A336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336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2. Ignoring Hyper-Location</w:t>
      </w:r>
    </w:p>
    <w:p w14:paraId="2107949B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First-time investors often say: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“It’s Dubai Hills… it’s fine.”</w:t>
      </w: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“It’s JVC… it’ll rent.”</w:t>
      </w: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“It’s in a good community.”</w:t>
      </w:r>
    </w:p>
    <w:p w14:paraId="3ADCD17B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But in Dubai, micro-details can change performance dramatically.</w:t>
      </w:r>
    </w:p>
    <w:p w14:paraId="445D26FD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Corner unit vs internal.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Facing park vs facing road.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Near the entrance vs deep inside the cluster.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High floor vs podium level.</w:t>
      </w:r>
    </w:p>
    <w:p w14:paraId="4F25424C" w14:textId="26EDB209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Two identical apartments in the same building can have completely different resale outcomes because of one detail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 xml:space="preserve"> view.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Hyper-location directly impacts:</w:t>
      </w:r>
    </w:p>
    <w:p w14:paraId="636D2FE1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• Rental desirability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Time-on-market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Appreciation potential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Buyer pool depth</w:t>
      </w:r>
    </w:p>
    <w:p w14:paraId="248A3636" w14:textId="6238B67C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Beginners underestimate this because it feels subtle.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But subtle differences compound over years.</w:t>
      </w:r>
    </w:p>
    <w:p w14:paraId="654E845D" w14:textId="77777777" w:rsidR="00A336FB" w:rsidRPr="00A336FB" w:rsidRDefault="003603EF" w:rsidP="00A33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3EF">
        <w:rPr>
          <w:rFonts w:ascii="Times New Roman" w:eastAsia="Times New Roman" w:hAnsi="Times New Roman" w:cs="Times New Roman"/>
          <w:noProof/>
          <w:kern w:val="0"/>
        </w:rPr>
        <w:pict w14:anchorId="7CDCC4E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038E052" w14:textId="77777777" w:rsidR="00A336FB" w:rsidRPr="00A336FB" w:rsidRDefault="00A336FB" w:rsidP="00A336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336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3. Miscalculating the True Cost of Entry</w:t>
      </w:r>
    </w:p>
    <w:p w14:paraId="3D52FD9B" w14:textId="21BEBE21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 xml:space="preserve">The biggest spreadsheet mistake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see?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Investors calculating ROI based only on purchase price.In reality, you must account for:</w:t>
      </w:r>
    </w:p>
    <w:p w14:paraId="33D8022C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• 4% Dubai Land Department fee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Agency commission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Trustee office charges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Mortgage fees (if applicable)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Service charges</w:t>
      </w:r>
    </w:p>
    <w:p w14:paraId="52E0DC3B" w14:textId="78EDE20E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Transaction costs typically add around 6–7% on top of the price.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If you buy at AED 2M, your real capital deployment isn’t 2M</w:t>
      </w:r>
      <w:r>
        <w:rPr>
          <w:rFonts w:ascii="Times New Roman" w:eastAsia="Times New Roman" w:hAnsi="Times New Roman" w:cs="Times New Roman"/>
          <w:kern w:val="0"/>
          <w14:ligatures w14:val="none"/>
        </w:rPr>
        <w:t>. I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t’s closer to 2.12–2.14M.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If you don’t model that from day one, your projected returns are already distorted.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Precision protects profit.</w:t>
      </w:r>
    </w:p>
    <w:p w14:paraId="176DAE49" w14:textId="77777777" w:rsidR="00A336FB" w:rsidRPr="00A336FB" w:rsidRDefault="003603EF" w:rsidP="00A33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3EF">
        <w:rPr>
          <w:rFonts w:ascii="Times New Roman" w:eastAsia="Times New Roman" w:hAnsi="Times New Roman" w:cs="Times New Roman"/>
          <w:noProof/>
          <w:kern w:val="0"/>
        </w:rPr>
        <w:pict w14:anchorId="2E634C9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C3DABE" w14:textId="77777777" w:rsidR="00A336FB" w:rsidRPr="00A336FB" w:rsidRDefault="00A336FB" w:rsidP="00A336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336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4. Treating Off-Plan Like a Lottery Ticket</w:t>
      </w:r>
    </w:p>
    <w:p w14:paraId="1777D79C" w14:textId="5F141405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Off-plan can build serious wealth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 xml:space="preserve"> but only when entry timing, pricing, and supply conditions align.Assuming appreciation is automatic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is the beginner’s mistake.</w:t>
      </w:r>
    </w:p>
    <w:p w14:paraId="6B974A92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Questions most new investors forget to ask:</w:t>
      </w:r>
    </w:p>
    <w:p w14:paraId="2614A725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• How many similar units are launching nearby?</w:t>
      </w: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• How many will hand over at the same time?</w:t>
      </w: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• Is this price genuinely below projected market value — or just positioned attractively?</w:t>
      </w: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• What happens if the market stabilizes before completion?</w:t>
      </w:r>
    </w:p>
    <w:p w14:paraId="4C6DFFC6" w14:textId="21F289F0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Off-plan is leverage through patience.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But patience only works when the fundamentals support it.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Blind optimism is not a strategy.</w:t>
      </w:r>
    </w:p>
    <w:p w14:paraId="32FA3668" w14:textId="77777777" w:rsidR="00A336FB" w:rsidRPr="00A336FB" w:rsidRDefault="003603EF" w:rsidP="00A33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3EF">
        <w:rPr>
          <w:rFonts w:ascii="Times New Roman" w:eastAsia="Times New Roman" w:hAnsi="Times New Roman" w:cs="Times New Roman"/>
          <w:noProof/>
          <w:kern w:val="0"/>
        </w:rPr>
        <w:pict w14:anchorId="06CEB56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0607B3" w14:textId="77777777" w:rsidR="00A336FB" w:rsidRPr="00A336FB" w:rsidRDefault="00A336FB" w:rsidP="00A336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336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5. Ignoring Future Supply</w:t>
      </w:r>
    </w:p>
    <w:p w14:paraId="0E6FF7B1" w14:textId="1B9DA353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Dubai is a supply-responsive market.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That means if demand rises, developers build.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And if many projects deliver simultaneously, rental pressure can temporarily soften.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First-time investors often focus on:</w:t>
      </w:r>
    </w:p>
    <w:p w14:paraId="787DF06D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• Attractive payment plans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Lower entry prices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Flexible structures</w:t>
      </w:r>
    </w:p>
    <w:p w14:paraId="127D8F78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But ignore:</w:t>
      </w:r>
    </w:p>
    <w:p w14:paraId="75F5AA75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• Delivery pipeline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Competing inventory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Absorption rates</w:t>
      </w:r>
    </w:p>
    <w:p w14:paraId="68D08CBC" w14:textId="6AE35283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You don’t just buy today’s demand.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You buy into tomorrow’s competition.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And tomorrow matters.</w:t>
      </w:r>
    </w:p>
    <w:p w14:paraId="23B3F698" w14:textId="77777777" w:rsidR="00A336FB" w:rsidRPr="00A336FB" w:rsidRDefault="003603EF" w:rsidP="00A33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3EF">
        <w:rPr>
          <w:rFonts w:ascii="Times New Roman" w:eastAsia="Times New Roman" w:hAnsi="Times New Roman" w:cs="Times New Roman"/>
          <w:noProof/>
          <w:kern w:val="0"/>
        </w:rPr>
        <w:pict w14:anchorId="2FA2449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07E715" w14:textId="77777777" w:rsidR="00A336FB" w:rsidRPr="00A336FB" w:rsidRDefault="00A336FB" w:rsidP="00A336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336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6. Expecting Fast Flips</w:t>
      </w:r>
    </w:p>
    <w:p w14:paraId="1C9685A4" w14:textId="3A58EEDC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There was a time when rapid flipping was easier.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Dubai in 2026 is different.</w:t>
      </w:r>
    </w:p>
    <w:p w14:paraId="5591AE02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It’s more mature.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More data-driven.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Less speculative.</w:t>
      </w:r>
    </w:p>
    <w:p w14:paraId="02B1EF4A" w14:textId="17299B3E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Can short-term appreciation still happen?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Yes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especially at strong off-plan launch pricing.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But assuming 20% in months as a base-case scenario is unrealistic.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Structured wealth in Dubai often comes from:</w:t>
      </w:r>
    </w:p>
    <w:p w14:paraId="7F359351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• Strategic entry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Rental income compounding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Infrastructure-driven growth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Medium- to long-term holding</w:t>
      </w:r>
    </w:p>
    <w:p w14:paraId="4561756D" w14:textId="107224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Real estate rewards alignment with cycles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not impatience.</w:t>
      </w:r>
    </w:p>
    <w:p w14:paraId="46E2AFB0" w14:textId="77777777" w:rsidR="00A336FB" w:rsidRPr="00A336FB" w:rsidRDefault="003603EF" w:rsidP="00A33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3EF">
        <w:rPr>
          <w:rFonts w:ascii="Times New Roman" w:eastAsia="Times New Roman" w:hAnsi="Times New Roman" w:cs="Times New Roman"/>
          <w:noProof/>
          <w:kern w:val="0"/>
        </w:rPr>
        <w:pict w14:anchorId="565EDA3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7ACBA8" w14:textId="77777777" w:rsidR="00A336FB" w:rsidRPr="00A336FB" w:rsidRDefault="00A336FB" w:rsidP="00A336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336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7. Entering Without an Exit Strategy</w:t>
      </w:r>
    </w:p>
    <w:p w14:paraId="5DC70BC2" w14:textId="05FDF050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This is one of the quietest but most damaging mistakes.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Before buying, you should already know:</w:t>
      </w:r>
    </w:p>
    <w:p w14:paraId="381B0BE9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Are you renting long-term?</w:t>
      </w: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Operating short-term?</w:t>
      </w: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Selling at handover?</w:t>
      </w:r>
      <w:r w:rsidRPr="00A336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Holding 5–7 years?</w:t>
      </w:r>
    </w:p>
    <w:p w14:paraId="50FA6463" w14:textId="25A4FBC6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If you can’t clearly describe your exit, you don’t have a strategy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 xml:space="preserve"> you have exposure.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Clarity before entry changes how you negotiate, what unit you select, and how you structure payments.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Undefined plans create reactive decisions later.</w:t>
      </w:r>
    </w:p>
    <w:p w14:paraId="30EA03CE" w14:textId="77777777" w:rsidR="00A336FB" w:rsidRPr="00A336FB" w:rsidRDefault="003603EF" w:rsidP="00A33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3EF">
        <w:rPr>
          <w:rFonts w:ascii="Times New Roman" w:eastAsia="Times New Roman" w:hAnsi="Times New Roman" w:cs="Times New Roman"/>
          <w:noProof/>
          <w:kern w:val="0"/>
        </w:rPr>
        <w:pict w14:anchorId="117902E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CA0C783" w14:textId="77777777" w:rsidR="00A336FB" w:rsidRPr="00A336FB" w:rsidRDefault="00A336FB" w:rsidP="00A336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336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8. Choosing the Wrong Advisor</w:t>
      </w:r>
    </w:p>
    <w:p w14:paraId="67A94BE0" w14:textId="6BE3F3B0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This one hurts the most because it’s preventable.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Some advisors sell what they have.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Others analy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e what fits.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A proper advisor should:</w:t>
      </w:r>
    </w:p>
    <w:p w14:paraId="64D0C2B7" w14:textId="4EB97F29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• Compare multiple communities objectively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Discuss downside risks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Model realistic ROI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not inflated projections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Analyze supply and demand data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Challenge emotional decisions</w:t>
      </w:r>
    </w:p>
    <w:p w14:paraId="794F0F4D" w14:textId="46A3B589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If someone only talks about guaranteed appreciation and never discusses risk, that’s not confidence.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That’s a warning sign.</w:t>
      </w:r>
    </w:p>
    <w:p w14:paraId="690AF8FA" w14:textId="77777777" w:rsidR="00A336FB" w:rsidRPr="00A336FB" w:rsidRDefault="003603EF" w:rsidP="00A336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3EF">
        <w:rPr>
          <w:rFonts w:ascii="Times New Roman" w:eastAsia="Times New Roman" w:hAnsi="Times New Roman" w:cs="Times New Roman"/>
          <w:noProof/>
          <w:kern w:val="0"/>
        </w:rPr>
        <w:pict w14:anchorId="04FBD93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FE8056" w14:textId="77777777" w:rsidR="00A336FB" w:rsidRPr="00A336FB" w:rsidRDefault="00A336FB" w:rsidP="00A336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A336F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The Bigger Perspective</w:t>
      </w:r>
    </w:p>
    <w:p w14:paraId="76DB3403" w14:textId="667E5499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Dubai in 2026 is not a gamble market.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It’s a structured, globally positioned real estate hub backed by:</w:t>
      </w:r>
    </w:p>
    <w:p w14:paraId="52674EF9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• Strong rental yields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Zero annual property tax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Centralized regulation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Continuous infrastructure expansion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• Global investor demand</w:t>
      </w:r>
    </w:p>
    <w:p w14:paraId="604D9845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But the market rewards:</w:t>
      </w:r>
    </w:p>
    <w:p w14:paraId="1BD78BE6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Preparation.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Precision.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br/>
        <w:t>Patience.</w:t>
      </w:r>
    </w:p>
    <w:p w14:paraId="31F45DF9" w14:textId="3069F971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It does not reward emotional urgency or trend-chasing.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Your first investment in Dubai can either:</w:t>
      </w:r>
    </w:p>
    <w:p w14:paraId="06C5D6D4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Become the foundation of a long-term portfolio…</w:t>
      </w:r>
    </w:p>
    <w:p w14:paraId="6ECF2D6C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1D0E8119" w14:textId="77777777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Become an expensive lesson that shapes how you invest next time.</w:t>
      </w:r>
    </w:p>
    <w:p w14:paraId="6586BED9" w14:textId="77777777" w:rsid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BE0F08" w14:textId="37328D44" w:rsidR="00A336FB" w:rsidRPr="00A336FB" w:rsidRDefault="00A336FB" w:rsidP="00A33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The difference isn’t the market.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It’s whether you approach it strategically.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If you’re entering for the first time, the smartest move isn’t rushing into a unit.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It’s building a clear investment thesis first</w:t>
      </w:r>
      <w:r>
        <w:rPr>
          <w:rFonts w:ascii="Times New Roman" w:eastAsia="Times New Roman" w:hAnsi="Times New Roman" w:cs="Times New Roman"/>
          <w:kern w:val="0"/>
          <w14:ligatures w14:val="none"/>
        </w:rPr>
        <w:t>. B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udget allocation, ROI modeling, off-plan vs ready comparison, supply analysis, and exit clarity.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Because in Dubai, the opportunity is real.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36FB">
        <w:rPr>
          <w:rFonts w:ascii="Times New Roman" w:eastAsia="Times New Roman" w:hAnsi="Times New Roman" w:cs="Times New Roman"/>
          <w:kern w:val="0"/>
          <w14:ligatures w14:val="none"/>
        </w:rPr>
        <w:t>But so is the responsibility to enter correctly.</w:t>
      </w:r>
    </w:p>
    <w:p w14:paraId="70015CEF" w14:textId="77777777" w:rsidR="00A336FB" w:rsidRDefault="00A336FB"/>
    <w:sectPr w:rsidR="00A336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FB"/>
    <w:rsid w:val="003603EF"/>
    <w:rsid w:val="003F2473"/>
    <w:rsid w:val="0045230C"/>
    <w:rsid w:val="007C5C84"/>
    <w:rsid w:val="00A336FB"/>
    <w:rsid w:val="00E9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CAF09"/>
  <w15:chartTrackingRefBased/>
  <w15:docId w15:val="{0CF3A17E-6767-C044-A7B8-9BDE4AD7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3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6F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3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929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Talakina</dc:creator>
  <cp:keywords/>
  <dc:description/>
  <cp:lastModifiedBy>Christina Talakina</cp:lastModifiedBy>
  <cp:revision>1</cp:revision>
  <dcterms:created xsi:type="dcterms:W3CDTF">2026-02-28T06:45:00Z</dcterms:created>
  <dcterms:modified xsi:type="dcterms:W3CDTF">2026-02-28T06:52:00Z</dcterms:modified>
</cp:coreProperties>
</file>