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0A9444"/>
          <w:sz w:val="22"/>
        </w:rPr>
        <w:t>CÔNG TY CỔ PHẦN TÀ LÙNG QUANG MINH</w:t>
        <w:br/>
      </w:r>
      <w:r>
        <w:rPr>
          <w:b/>
          <w:color w:val="646E7D"/>
          <w:sz w:val="19"/>
        </w:rPr>
        <w:t>BỘ PHẬN CÔNG NGHỆ THÔNG TIN — DỰ ÁN SƠN CẢNG YMS</w:t>
      </w:r>
    </w:p>
    <w:p>
      <w:pPr>
        <w:spacing w:after="480"/>
      </w:pPr>
    </w:p>
    <w:p>
      <w:pPr>
        <w:spacing w:after="160"/>
      </w:pPr>
      <w:r>
        <w:rPr>
          <w:b/>
          <w:color w:val="223873"/>
          <w:sz w:val="42"/>
        </w:rPr>
        <w:t>TÀI LIỆU MÔ TẢ HỆ THỐNG</w:t>
        <w:br/>
        <w:t>PHẦN MỀM QUẢN LÝ BẾN BÃI / CẢNG CẠN SƠN CẢNG</w:t>
      </w:r>
    </w:p>
    <w:p>
      <w:pPr>
        <w:spacing w:after="400"/>
      </w:pPr>
      <w:r>
        <w:rPr>
          <w:i/>
          <w:color w:val="505F73"/>
          <w:sz w:val="22"/>
        </w:rPr>
        <w:t>Hệ thống phần mềm chuyên dụng giám sát phương tiện ra/vào, theo dõi dịch vụ điện lạnh container, quản lý tồn bãi và kiểm soát dòng tiền bến bãi theo thời gian thực</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896"/>
        <w:gridCol w:w="4896"/>
      </w:tblGrid>
      <w:tr>
        <w:tc>
          <w:tcPr>
            <w:tcW w:type="dxa" w:w="3168"/>
            <w:shd w:fill="F8F9FB"/>
            <w:tcMar>
              <w:top w:w="120" w:type="dxa"/>
              <w:bottom w:w="120" w:type="dxa"/>
              <w:left w:w="150" w:type="dxa"/>
              <w:right w:w="150" w:type="dxa"/>
            </w:tcMar>
            <w:vAlign w:val="center"/>
          </w:tcPr>
          <w:p>
            <w:pPr>
              <w:spacing w:before="0" w:after="0"/>
            </w:pPr>
            <w:r>
              <w:rPr>
                <w:rFonts w:ascii="Calibri" w:hAnsi="Calibri"/>
                <w:b/>
                <w:color w:val="223873"/>
                <w:sz w:val="19"/>
              </w:rPr>
              <w:t>Tên dự án:</w:t>
            </w:r>
          </w:p>
        </w:tc>
        <w:tc>
          <w:tcPr>
            <w:tcW w:type="dxa" w:w="6480"/>
            <w:shd w:fill="F8F9FB"/>
            <w:tcMar>
              <w:top w:w="120" w:type="dxa"/>
              <w:bottom w:w="120" w:type="dxa"/>
              <w:left w:w="150" w:type="dxa"/>
              <w:right w:w="150" w:type="dxa"/>
            </w:tcMar>
            <w:vAlign w:val="center"/>
          </w:tcPr>
          <w:p>
            <w:pPr>
              <w:spacing w:before="0" w:after="0"/>
            </w:pPr>
            <w:r>
              <w:rPr>
                <w:rFonts w:ascii="Calibri" w:hAnsi="Calibri"/>
                <w:b w:val="0"/>
                <w:color w:val="17202E"/>
                <w:sz w:val="19"/>
              </w:rPr>
              <w:t>Hệ thống Quản lý Bến bãi / Cảng cạn Sơn Cảng (Son Cang YMS)</w:t>
            </w:r>
          </w:p>
        </w:tc>
      </w:tr>
      <w:tr>
        <w:tc>
          <w:tcPr>
            <w:tcW w:type="dxa" w:w="3168"/>
            <w:shd w:fill="FFFFFF"/>
            <w:tcMar>
              <w:top w:w="120" w:type="dxa"/>
              <w:bottom w:w="120" w:type="dxa"/>
              <w:left w:w="150" w:type="dxa"/>
              <w:right w:w="150" w:type="dxa"/>
            </w:tcMar>
            <w:vAlign w:val="center"/>
          </w:tcPr>
          <w:p>
            <w:pPr>
              <w:spacing w:before="0" w:after="0"/>
            </w:pPr>
            <w:r>
              <w:rPr>
                <w:rFonts w:ascii="Calibri" w:hAnsi="Calibri"/>
                <w:b/>
                <w:color w:val="223873"/>
                <w:sz w:val="19"/>
              </w:rPr>
              <w:t>Đơn vị sở hữu:</w:t>
            </w:r>
          </w:p>
        </w:tc>
        <w:tc>
          <w:tcPr>
            <w:tcW w:type="dxa" w:w="6480"/>
            <w:shd w:fill="FFFFFF"/>
            <w:tcMar>
              <w:top w:w="120" w:type="dxa"/>
              <w:bottom w:w="120" w:type="dxa"/>
              <w:left w:w="150" w:type="dxa"/>
              <w:right w:w="150" w:type="dxa"/>
            </w:tcMar>
            <w:vAlign w:val="center"/>
          </w:tcPr>
          <w:p>
            <w:pPr>
              <w:spacing w:before="0" w:after="0"/>
            </w:pPr>
            <w:r>
              <w:rPr>
                <w:rFonts w:ascii="Calibri" w:hAnsi="Calibri"/>
                <w:b w:val="0"/>
                <w:color w:val="17202E"/>
                <w:sz w:val="19"/>
              </w:rPr>
              <w:t>Công ty Cổ phần Tà Lùng Quang Minh (TLQM)</w:t>
            </w:r>
          </w:p>
        </w:tc>
      </w:tr>
      <w:tr>
        <w:tc>
          <w:tcPr>
            <w:tcW w:type="dxa" w:w="3168"/>
            <w:shd w:fill="F8F9FB"/>
            <w:tcMar>
              <w:top w:w="120" w:type="dxa"/>
              <w:bottom w:w="120" w:type="dxa"/>
              <w:left w:w="150" w:type="dxa"/>
              <w:right w:w="150" w:type="dxa"/>
            </w:tcMar>
            <w:vAlign w:val="center"/>
          </w:tcPr>
          <w:p>
            <w:pPr>
              <w:spacing w:before="0" w:after="0"/>
            </w:pPr>
            <w:r>
              <w:rPr>
                <w:rFonts w:ascii="Calibri" w:hAnsi="Calibri"/>
                <w:b/>
                <w:color w:val="223873"/>
                <w:sz w:val="19"/>
              </w:rPr>
              <w:t>Người chủ trì kỹ thuật:</w:t>
            </w:r>
          </w:p>
        </w:tc>
        <w:tc>
          <w:tcPr>
            <w:tcW w:type="dxa" w:w="6480"/>
            <w:shd w:fill="F8F9FB"/>
            <w:tcMar>
              <w:top w:w="120" w:type="dxa"/>
              <w:bottom w:w="120" w:type="dxa"/>
              <w:left w:w="150" w:type="dxa"/>
              <w:right w:w="150" w:type="dxa"/>
            </w:tcMar>
            <w:vAlign w:val="center"/>
          </w:tcPr>
          <w:p>
            <w:pPr>
              <w:spacing w:before="0" w:after="0"/>
            </w:pPr>
            <w:r>
              <w:rPr>
                <w:rFonts w:ascii="Calibri" w:hAnsi="Calibri"/>
                <w:b w:val="0"/>
                <w:color w:val="17202E"/>
                <w:sz w:val="19"/>
              </w:rPr>
              <w:t>Nguyễn Xuân Thành — Bộ phận Công nghệ thông tin</w:t>
            </w:r>
          </w:p>
        </w:tc>
      </w:tr>
      <w:tr>
        <w:tc>
          <w:tcPr>
            <w:tcW w:type="dxa" w:w="3168"/>
            <w:shd w:fill="FFFFFF"/>
            <w:tcMar>
              <w:top w:w="120" w:type="dxa"/>
              <w:bottom w:w="120" w:type="dxa"/>
              <w:left w:w="150" w:type="dxa"/>
              <w:right w:w="150" w:type="dxa"/>
            </w:tcMar>
            <w:vAlign w:val="center"/>
          </w:tcPr>
          <w:p>
            <w:pPr>
              <w:spacing w:before="0" w:after="0"/>
            </w:pPr>
            <w:r>
              <w:rPr>
                <w:rFonts w:ascii="Calibri" w:hAnsi="Calibri"/>
                <w:b/>
                <w:color w:val="223873"/>
                <w:sz w:val="19"/>
              </w:rPr>
              <w:t>Phiên bản hệ thống:</w:t>
            </w:r>
          </w:p>
        </w:tc>
        <w:tc>
          <w:tcPr>
            <w:tcW w:type="dxa" w:w="6480"/>
            <w:shd w:fill="FFFFFF"/>
            <w:tcMar>
              <w:top w:w="120" w:type="dxa"/>
              <w:bottom w:w="120" w:type="dxa"/>
              <w:left w:w="150" w:type="dxa"/>
              <w:right w:w="150" w:type="dxa"/>
            </w:tcMar>
            <w:vAlign w:val="center"/>
          </w:tcPr>
          <w:p>
            <w:pPr>
              <w:spacing w:before="0" w:after="0"/>
            </w:pPr>
            <w:r>
              <w:rPr>
                <w:rFonts w:ascii="Calibri" w:hAnsi="Calibri"/>
                <w:b w:val="0"/>
                <w:color w:val="17202E"/>
                <w:sz w:val="19"/>
              </w:rPr>
              <w:t>Phiên bản V1.0 (Quy chuẩn V5 — Chuẩn giao diện DS-02)</w:t>
            </w:r>
          </w:p>
        </w:tc>
      </w:tr>
      <w:tr>
        <w:tc>
          <w:tcPr>
            <w:tcW w:type="dxa" w:w="3168"/>
            <w:shd w:fill="F8F9FB"/>
            <w:tcMar>
              <w:top w:w="120" w:type="dxa"/>
              <w:bottom w:w="120" w:type="dxa"/>
              <w:left w:w="150" w:type="dxa"/>
              <w:right w:w="150" w:type="dxa"/>
            </w:tcMar>
            <w:vAlign w:val="center"/>
          </w:tcPr>
          <w:p>
            <w:pPr>
              <w:spacing w:before="0" w:after="0"/>
            </w:pPr>
            <w:r>
              <w:rPr>
                <w:rFonts w:ascii="Calibri" w:hAnsi="Calibri"/>
                <w:b/>
                <w:color w:val="223873"/>
                <w:sz w:val="19"/>
              </w:rPr>
              <w:t>Môi trường triển khai:</w:t>
            </w:r>
          </w:p>
        </w:tc>
        <w:tc>
          <w:tcPr>
            <w:tcW w:type="dxa" w:w="6480"/>
            <w:shd w:fill="F8F9FB"/>
            <w:tcMar>
              <w:top w:w="120" w:type="dxa"/>
              <w:bottom w:w="120" w:type="dxa"/>
              <w:left w:w="150" w:type="dxa"/>
              <w:right w:w="150" w:type="dxa"/>
            </w:tcMar>
            <w:vAlign w:val="center"/>
          </w:tcPr>
          <w:p>
            <w:pPr>
              <w:spacing w:before="0" w:after="0"/>
            </w:pPr>
            <w:r>
              <w:rPr>
                <w:rFonts w:ascii="Calibri" w:hAnsi="Calibri"/>
                <w:b w:val="0"/>
                <w:color w:val="17202E"/>
                <w:sz w:val="19"/>
              </w:rPr>
              <w:t>Production Cloud (Vercel) &amp; Local On-Premises</w:t>
            </w:r>
          </w:p>
        </w:tc>
      </w:tr>
      <w:tr>
        <w:tc>
          <w:tcPr>
            <w:tcW w:type="dxa" w:w="3168"/>
            <w:shd w:fill="FFFFFF"/>
            <w:tcMar>
              <w:top w:w="120" w:type="dxa"/>
              <w:bottom w:w="120" w:type="dxa"/>
              <w:left w:w="150" w:type="dxa"/>
              <w:right w:w="150" w:type="dxa"/>
            </w:tcMar>
            <w:vAlign w:val="center"/>
          </w:tcPr>
          <w:p>
            <w:pPr>
              <w:spacing w:before="0" w:after="0"/>
            </w:pPr>
            <w:r>
              <w:rPr>
                <w:rFonts w:ascii="Calibri" w:hAnsi="Calibri"/>
                <w:b/>
                <w:color w:val="223873"/>
                <w:sz w:val="19"/>
              </w:rPr>
              <w:t>Địa chỉ truy cập chính thức:</w:t>
            </w:r>
          </w:p>
        </w:tc>
        <w:tc>
          <w:tcPr>
            <w:tcW w:type="dxa" w:w="6480"/>
            <w:shd w:fill="FFFFFF"/>
            <w:tcMar>
              <w:top w:w="120" w:type="dxa"/>
              <w:bottom w:w="120" w:type="dxa"/>
              <w:left w:w="150" w:type="dxa"/>
              <w:right w:w="150" w:type="dxa"/>
            </w:tcMar>
            <w:vAlign w:val="center"/>
          </w:tcPr>
          <w:p>
            <w:pPr>
              <w:spacing w:before="0" w:after="0"/>
            </w:pPr>
            <w:r>
              <w:rPr>
                <w:rFonts w:ascii="Calibri" w:hAnsi="Calibri"/>
                <w:b/>
                <w:color w:val="326DD8"/>
                <w:sz w:val="19"/>
              </w:rPr>
              <w:t>https://son-cang-yms.vercel.app</w:t>
            </w:r>
          </w:p>
        </w:tc>
      </w:tr>
    </w:tbl>
    <w:p>
      <w:r>
        <w:br w:type="page"/>
      </w:r>
    </w:p>
    <w:p>
      <w:pPr>
        <w:keepNext/>
        <w:spacing w:before="320" w:after="120"/>
      </w:pPr>
      <w:r>
        <w:rPr>
          <w:b/>
          <w:color w:val="223873"/>
          <w:sz w:val="28"/>
        </w:rPr>
        <w:t>1. TỔNG QUAN HỆ THỐNG &amp; BỐI CẢNH DỰ ÁN</w:t>
      </w:r>
    </w:p>
    <w:p>
      <w:pPr>
        <w:keepNext/>
        <w:spacing w:before="240" w:after="80"/>
      </w:pPr>
      <w:r>
        <w:rPr>
          <w:b/>
          <w:color w:val="0A9444"/>
          <w:sz w:val="23"/>
        </w:rPr>
        <w:t>1.1. Bối cảnh hình thành và Sự cần thiết đầu tư</w:t>
      </w:r>
    </w:p>
    <w:p>
      <w:r>
        <w:t>Bến bãi logistics Sơn Cảng thuộc Công ty Cổ phần Tà Lùng Quang Minh đóng vai trò là cửa ngõ tập kết, thông quan, trung chuyển hàng hóa xuất nhập khẩu trọng điểm. Lưu lượng xe đầu kéo container, xe tải thùng, xe sang tải nội bộ cùng lượng container lạnh (Reefer Container) bảo quản nông sản hoạt động liên tục 24/7.</w:t>
      </w:r>
    </w:p>
    <w:p>
      <w:r>
        <w:t>Trước đây, công tác ghi nhận phương tiện và dịch vụ bến bãi được thử nghiệm qua ứng dụng AppSheet kết hợp sổ ghi chép tay tại các bốt trực. Mặc dù bước đầu tạo thói quen số hóa biển số xe và giờ ra vào, giải pháp tạm thời bộc lộ các hạn chế nghiêm trọng:</w:t>
      </w:r>
    </w:p>
    <w:p>
      <w:pPr>
        <w:pStyle w:val="ListBullet"/>
        <w:spacing w:after="40"/>
      </w:pPr>
      <w:r>
        <w:rPr>
          <w:b/>
          <w:color w:val="17202E"/>
        </w:rPr>
        <w:t xml:space="preserve">Thiếu tính liên kết đa bộ phận: </w:t>
      </w:r>
      <w:r>
        <w:t>Không có luồng phối hợp thời gian thực giữa An ninh Bốt Cổng, Đội Kỹ thuật CCKB (điện lạnh) và Kế toán thu ngân.</w:t>
      </w:r>
    </w:p>
    <w:p>
      <w:pPr>
        <w:pStyle w:val="ListBullet"/>
        <w:spacing w:after="40"/>
      </w:pPr>
      <w:r>
        <w:rPr>
          <w:b/>
          <w:color w:val="17202E"/>
        </w:rPr>
        <w:t xml:space="preserve">Nguy cơ thất thoát doanh thu cao: </w:t>
      </w:r>
      <w:r>
        <w:t>Không tự động tính toán chính xác tiền cước điện làm tròn 15 phút và phí lưu bãi qua đêm (22:00–06:00, miễn đêm đầu). Xe có thể xuất bãi khi chưa thanh toán đủ tiền điện hoặc nợ chưa được duyệt.</w:t>
      </w:r>
    </w:p>
    <w:p>
      <w:pPr>
        <w:pStyle w:val="ListBullet"/>
        <w:spacing w:after="40"/>
      </w:pPr>
      <w:r>
        <w:rPr>
          <w:b/>
          <w:color w:val="17202E"/>
        </w:rPr>
        <w:t xml:space="preserve">Hạn chế kiểm toán và bảo mật: </w:t>
      </w:r>
      <w:r>
        <w:t>Không có phân quyền đa cấp RBAC (Role-Based Access Control), không lưu nhật ký lịch sử (Audit Logs) khi sửa biển số xe hay số container.</w:t>
      </w:r>
    </w:p>
    <w:p>
      <w:pPr>
        <w:pStyle w:val="ListBullet"/>
        <w:spacing w:after="40"/>
      </w:pPr>
      <w:r>
        <w:rPr>
          <w:b/>
          <w:color w:val="17202E"/>
        </w:rPr>
        <w:t xml:space="preserve">Không hỗ trợ đối soát ca trực: </w:t>
      </w:r>
      <w:r>
        <w:t>Không có sổ cái tài chính tập trung để kết toán tiền mặt, không phân định được nguồn thu vé cổng và nguồn thu cước điện lạnh theo từng ca trực.</w:t>
      </w:r>
    </w:p>
    <w:p>
      <w:pPr>
        <w:keepNext/>
        <w:spacing w:before="240" w:after="80"/>
      </w:pPr>
      <w:r>
        <w:rPr>
          <w:b/>
          <w:color w:val="0A9444"/>
          <w:sz w:val="23"/>
        </w:rPr>
        <w:t>1.2. Mục tiêu tổng quát của Phần mềm</w:t>
      </w:r>
    </w:p>
    <w:p>
      <w:r>
        <w:t>Phần mềm quản lý bến bãi/cảng cạn Sơn Cảng được nghiên cứu, thiết kế và phát triển chuyên dụng nhằm thay thế hoàn toàn các giải pháp tạm thời, hướng tới các mục tiêu trọng tâm:</w:t>
      </w:r>
    </w:p>
    <w:p>
      <w:pPr>
        <w:pStyle w:val="ListBullet"/>
        <w:spacing w:after="40"/>
      </w:pPr>
      <w:r>
        <w:t>Kiểm soát chặt chẽ 100% lượt phương tiện và container ra/vào bãi bằng mã vé điện tử định danh.</w:t>
      </w:r>
    </w:p>
    <w:p>
      <w:pPr>
        <w:pStyle w:val="ListBullet"/>
        <w:spacing w:after="40"/>
      </w:pPr>
      <w:r>
        <w:t>Thiết lập quy trình kiểm soát xuất bãi 2 cấp độc lập: Nghiệp vụ Cổng cảng Kho bãi duyệt cước điện &amp; công nợ trước, An ninh Bốt Cổng xác nhận cho xe rời bãi sau.</w:t>
      </w:r>
    </w:p>
    <w:p>
      <w:pPr>
        <w:pStyle w:val="ListBullet"/>
        <w:spacing w:after="40"/>
      </w:pPr>
      <w:r>
        <w:t>Tự động hóa hoàn toàn thuật toán tính phí dịch vụ theo biểu phí ban hành, loại bỏ sai sót tính nhẩm của con người.</w:t>
      </w:r>
    </w:p>
    <w:p>
      <w:pPr>
        <w:pStyle w:val="ListBullet"/>
        <w:spacing w:after="40"/>
      </w:pPr>
      <w:r>
        <w:t>Bảo đảm an toàn dữ liệu tuyệt đối qua ma trận phân quyền 7 vai trò chuẩn RBAC V5 và cơ sở dữ liệu đám mây PostgreSQL bảo mật.</w:t>
      </w:r>
    </w:p>
    <w:p>
      <w:pPr>
        <w:pStyle w:val="ListBullet"/>
        <w:spacing w:after="40"/>
      </w:pPr>
      <w:r>
        <w:t>Cung cấp báo cáo điều hành trực quan theo thời gian thực về sản lượng, công suất bãi và dòng tiền cho Ban Giám đốc.</w:t>
      </w:r>
    </w:p>
    <w:tbl>
      <w:tblPr>
        <w:tblW w:type="auto" w:w="0"/>
        <w:jc w:val="center"/>
        <w:tblLook w:firstColumn="1" w:firstRow="1" w:lastColumn="0" w:lastRow="0" w:noHBand="0" w:noVBand="1" w:val="04A0"/>
      </w:tblPr>
      <w:tblGrid>
        <w:gridCol w:w="9792"/>
      </w:tblGrid>
      <w:tr>
        <w:tc>
          <w:tcPr>
            <w:tcW w:type="dxa" w:w="9792"/>
            <w:shd w:fill="ECFDF3"/>
            <w:tcMar>
              <w:top w:w="140" w:type="dxa"/>
              <w:bottom w:w="140" w:type="dxa"/>
              <w:left w:w="200" w:type="dxa"/>
              <w:right w:w="200" w:type="dxa"/>
            </w:tcMar>
            <w:tcBorders>
              <w:top w:val="none"/>
              <w:left w:val="single" w:sz="24" w:space="0" w:color="0A9444"/>
              <w:bottom w:val="none"/>
              <w:right w:val="none"/>
            </w:tcBorders>
          </w:tcPr>
          <w:p>
            <w:pPr>
              <w:spacing w:before="0" w:after="40"/>
            </w:pPr>
            <w:r>
              <w:rPr>
                <w:rFonts w:ascii="Calibri" w:hAnsi="Calibri"/>
                <w:b/>
                <w:color w:val="0A9444"/>
                <w:sz w:val="20"/>
              </w:rPr>
              <w:t>📌 NGUYÊN TẮC BẤT BIẾN NGHIỆP VỤ SƠN CẢNG (V5)</w:t>
              <w:br/>
            </w:r>
            <w:r>
              <w:rPr>
                <w:rFonts w:ascii="Calibri" w:hAnsi="Calibri"/>
                <w:color w:val="323C4B"/>
                <w:sz w:val="19"/>
              </w:rPr>
              <w:t>Nguyên tắc bất biến của hệ thống (Domain Invariants):</w:t>
              <w:br/>
              <w:t>1. Phương tiện (Xe) và Container là 2 thực thể độc lập: Không được gộp lượt xe và lượt cont; một xe có thể chở 1 cont 40ft, 2 cont 20ft hoặc là xe lẻ không cont.</w:t>
              <w:br/>
              <w:t>2. Không khóa cước lưu bãi trước giờ xe lăn bánh thực tế qua cổng ra.</w:t>
              <w:br/>
              <w:t>3. Tuyệt đối không tự động sửa/gộp số container theo 7 số cuối hay thuật toán fuzzy match; mọi thao tác sửa đổi phải nhập lý do và lưu vết kiểm toán.</w:t>
              <w:br/>
              <w:t>4. Tên gọi nghiệp vụ thống nhất: 'Phần mềm quản lý bến bãi/cảng cạn', không sử dụng thuật ngữ BOS.</w:t>
            </w:r>
          </w:p>
        </w:tc>
      </w:tr>
    </w:tbl>
    <w:p>
      <w:pPr>
        <w:spacing w:after="80"/>
      </w:pPr>
    </w:p>
    <w:p>
      <w:pPr>
        <w:keepNext/>
        <w:spacing w:before="320" w:after="120"/>
      </w:pPr>
      <w:r>
        <w:rPr>
          <w:b/>
          <w:color w:val="223873"/>
          <w:sz w:val="28"/>
        </w:rPr>
        <w:t>2. KIẾN TRÚC KỸ THUẬT &amp; CÔNG NGHỆ NỀN TẢNG</w:t>
      </w:r>
    </w:p>
    <w:p>
      <w:r>
        <w:t>Hệ thống được xây dựng trên nền tảng công nghệ web hiện đại, đạt tiêu chuẩn khắt khe về hiệu năng, tính sẵn sàng cao và khả năng tương thích trên nhiều chủng loại thiết bị di động hiện trường.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896"/>
        <w:gridCol w:w="4896"/>
      </w:tblGrid>
      <w:tr>
        <w:tc>
          <w:tcPr>
            <w:tcW w:type="dxa" w:w="3168"/>
            <w:shd w:fill="F8F9FB"/>
            <w:tcMar>
              <w:top w:w="120" w:type="dxa"/>
              <w:bottom w:w="120" w:type="dxa"/>
              <w:left w:w="150" w:type="dxa"/>
              <w:right w:w="150" w:type="dxa"/>
            </w:tcMar>
            <w:vAlign w:val="center"/>
          </w:tcPr>
          <w:p>
            <w:pPr>
              <w:spacing w:before="0" w:after="0"/>
            </w:pPr>
            <w:r>
              <w:rPr>
                <w:rFonts w:ascii="Calibri" w:hAnsi="Calibri"/>
                <w:b/>
                <w:color w:val="223873"/>
                <w:sz w:val="19"/>
              </w:rPr>
              <w:t>Tầng Ứng dụng (Frontend):</w:t>
            </w:r>
          </w:p>
        </w:tc>
        <w:tc>
          <w:tcPr>
            <w:tcW w:type="dxa" w:w="6480"/>
            <w:shd w:fill="F8F9FB"/>
            <w:tcMar>
              <w:top w:w="120" w:type="dxa"/>
              <w:bottom w:w="120" w:type="dxa"/>
              <w:left w:w="150" w:type="dxa"/>
              <w:right w:w="150" w:type="dxa"/>
            </w:tcMar>
            <w:vAlign w:val="center"/>
          </w:tcPr>
          <w:p>
            <w:pPr>
              <w:spacing w:before="0" w:after="0"/>
            </w:pPr>
            <w:r>
              <w:rPr>
                <w:rFonts w:ascii="Calibri" w:hAnsi="Calibri"/>
                <w:b w:val="0"/>
                <w:color w:val="17202E"/>
                <w:sz w:val="19"/>
              </w:rPr>
              <w:t>Next.js 16 (App Router, Turbopack Engine, React 19, TypeScript 5, Tailwind CSS 4). Đảm bảo tốc độ hiển thị dưới 0.3s, trải nghiệm mượt mà không độ trễ.</w:t>
            </w:r>
          </w:p>
        </w:tc>
      </w:tr>
      <w:tr>
        <w:tc>
          <w:tcPr>
            <w:tcW w:type="dxa" w:w="3168"/>
            <w:shd w:fill="FFFFFF"/>
            <w:tcMar>
              <w:top w:w="120" w:type="dxa"/>
              <w:bottom w:w="120" w:type="dxa"/>
              <w:left w:w="150" w:type="dxa"/>
              <w:right w:w="150" w:type="dxa"/>
            </w:tcMar>
            <w:vAlign w:val="center"/>
          </w:tcPr>
          <w:p>
            <w:pPr>
              <w:spacing w:before="0" w:after="0"/>
            </w:pPr>
            <w:r>
              <w:rPr>
                <w:rFonts w:ascii="Calibri" w:hAnsi="Calibri"/>
                <w:b/>
                <w:color w:val="223873"/>
                <w:sz w:val="19"/>
              </w:rPr>
              <w:t>Ứng dụng web tiến bộ (PWA):</w:t>
            </w:r>
          </w:p>
        </w:tc>
        <w:tc>
          <w:tcPr>
            <w:tcW w:type="dxa" w:w="6480"/>
            <w:shd w:fill="FFFFFF"/>
            <w:tcMar>
              <w:top w:w="120" w:type="dxa"/>
              <w:bottom w:w="120" w:type="dxa"/>
              <w:left w:w="150" w:type="dxa"/>
              <w:right w:w="150" w:type="dxa"/>
            </w:tcMar>
            <w:vAlign w:val="center"/>
          </w:tcPr>
          <w:p>
            <w:pPr>
              <w:spacing w:before="0" w:after="0"/>
            </w:pPr>
            <w:r>
              <w:rPr>
                <w:rFonts w:ascii="Calibri" w:hAnsi="Calibri"/>
                <w:b w:val="0"/>
                <w:color w:val="17202E"/>
                <w:sz w:val="19"/>
              </w:rPr>
              <w:t>Progressive Web App hỗ trợ cài đặt icon shortcut trực tiếp lên màn hình chính thiết bị Android, iOS, Windows Tablet. Tối ưu chạm cảm ứng lớn cho bốt trực hiện trường.</w:t>
            </w:r>
          </w:p>
        </w:tc>
      </w:tr>
      <w:tr>
        <w:tc>
          <w:tcPr>
            <w:tcW w:type="dxa" w:w="3168"/>
            <w:shd w:fill="F8F9FB"/>
            <w:tcMar>
              <w:top w:w="120" w:type="dxa"/>
              <w:bottom w:w="120" w:type="dxa"/>
              <w:left w:w="150" w:type="dxa"/>
              <w:right w:w="150" w:type="dxa"/>
            </w:tcMar>
            <w:vAlign w:val="center"/>
          </w:tcPr>
          <w:p>
            <w:pPr>
              <w:spacing w:before="0" w:after="0"/>
            </w:pPr>
            <w:r>
              <w:rPr>
                <w:rFonts w:ascii="Calibri" w:hAnsi="Calibri"/>
                <w:b/>
                <w:color w:val="223873"/>
                <w:sz w:val="19"/>
              </w:rPr>
              <w:t>Tầng Dữ liệu &amp; Backend:</w:t>
            </w:r>
          </w:p>
        </w:tc>
        <w:tc>
          <w:tcPr>
            <w:tcW w:type="dxa" w:w="6480"/>
            <w:shd w:fill="F8F9FB"/>
            <w:tcMar>
              <w:top w:w="120" w:type="dxa"/>
              <w:bottom w:w="120" w:type="dxa"/>
              <w:left w:w="150" w:type="dxa"/>
              <w:right w:w="150" w:type="dxa"/>
            </w:tcMar>
            <w:vAlign w:val="center"/>
          </w:tcPr>
          <w:p>
            <w:pPr>
              <w:spacing w:before="0" w:after="0"/>
            </w:pPr>
            <w:r>
              <w:rPr>
                <w:rFonts w:ascii="Calibri" w:hAnsi="Calibri"/>
                <w:b w:val="0"/>
                <w:color w:val="17202E"/>
                <w:sz w:val="19"/>
              </w:rPr>
              <w:t>Supabase Cloud Enterprise trên nền tảng PostgreSQL. Hỗ trợ Row-Level Security (RLS) bảo vệ từng bản ghi dữ liệu, cơ chế khóa giao dịch chống trùng lặp (Concurrency Lock).</w:t>
            </w:r>
          </w:p>
        </w:tc>
      </w:tr>
      <w:tr>
        <w:tc>
          <w:tcPr>
            <w:tcW w:type="dxa" w:w="3168"/>
            <w:shd w:fill="FFFFFF"/>
            <w:tcMar>
              <w:top w:w="120" w:type="dxa"/>
              <w:bottom w:w="120" w:type="dxa"/>
              <w:left w:w="150" w:type="dxa"/>
              <w:right w:w="150" w:type="dxa"/>
            </w:tcMar>
            <w:vAlign w:val="center"/>
          </w:tcPr>
          <w:p>
            <w:pPr>
              <w:spacing w:before="0" w:after="0"/>
            </w:pPr>
            <w:r>
              <w:rPr>
                <w:rFonts w:ascii="Calibri" w:hAnsi="Calibri"/>
                <w:b/>
                <w:color w:val="223873"/>
                <w:sz w:val="19"/>
              </w:rPr>
              <w:t>Xác thực &amp; Bảo mật (Auth):</w:t>
            </w:r>
          </w:p>
        </w:tc>
        <w:tc>
          <w:tcPr>
            <w:tcW w:type="dxa" w:w="6480"/>
            <w:shd w:fill="FFFFFF"/>
            <w:tcMar>
              <w:top w:w="120" w:type="dxa"/>
              <w:bottom w:w="120" w:type="dxa"/>
              <w:left w:w="150" w:type="dxa"/>
              <w:right w:w="150" w:type="dxa"/>
            </w:tcMar>
            <w:vAlign w:val="center"/>
          </w:tcPr>
          <w:p>
            <w:pPr>
              <w:spacing w:before="0" w:after="0"/>
            </w:pPr>
            <w:r>
              <w:rPr>
                <w:rFonts w:ascii="Calibri" w:hAnsi="Calibri"/>
                <w:b w:val="0"/>
                <w:color w:val="17202E"/>
                <w:sz w:val="19"/>
              </w:rPr>
              <w:t>Supabase Auth mã hóa SSL/TLS, xác thực tập trung theo email công vụ và mật khẩu chuẩn bảo mật cao, liên kết chặt chẽ với ma trận phân quyền RBAC V5.</w:t>
            </w:r>
          </w:p>
        </w:tc>
      </w:tr>
      <w:tr>
        <w:tc>
          <w:tcPr>
            <w:tcW w:type="dxa" w:w="3168"/>
            <w:shd w:fill="F8F9FB"/>
            <w:tcMar>
              <w:top w:w="120" w:type="dxa"/>
              <w:bottom w:w="120" w:type="dxa"/>
              <w:left w:w="150" w:type="dxa"/>
              <w:right w:w="150" w:type="dxa"/>
            </w:tcMar>
            <w:vAlign w:val="center"/>
          </w:tcPr>
          <w:p>
            <w:pPr>
              <w:spacing w:before="0" w:after="0"/>
            </w:pPr>
            <w:r>
              <w:rPr>
                <w:rFonts w:ascii="Calibri" w:hAnsi="Calibri"/>
                <w:b/>
                <w:color w:val="223873"/>
                <w:sz w:val="19"/>
              </w:rPr>
              <w:t>Tiêu chuẩn Thiết kế UI/UX:</w:t>
            </w:r>
          </w:p>
        </w:tc>
        <w:tc>
          <w:tcPr>
            <w:tcW w:type="dxa" w:w="6480"/>
            <w:shd w:fill="F8F9FB"/>
            <w:tcMar>
              <w:top w:w="120" w:type="dxa"/>
              <w:bottom w:w="120" w:type="dxa"/>
              <w:left w:w="150" w:type="dxa"/>
              <w:right w:w="150" w:type="dxa"/>
            </w:tcMar>
            <w:vAlign w:val="center"/>
          </w:tcPr>
          <w:p>
            <w:pPr>
              <w:spacing w:before="0" w:after="0"/>
            </w:pPr>
            <w:r>
              <w:rPr>
                <w:rFonts w:ascii="Calibri" w:hAnsi="Calibri"/>
                <w:b w:val="0"/>
                <w:color w:val="17202E"/>
                <w:sz w:val="19"/>
              </w:rPr>
              <w:t>Modern Enterprise Workspace (DS-02) / Minimal SaaS Dashboard: Bố cục 5 vùng khoa học (Navigation Bar, Secondary Panel, Workspace Header, Main Workspace, Right Context Inspector).</w:t>
            </w:r>
          </w:p>
        </w:tc>
      </w:tr>
      <w:tr>
        <w:tc>
          <w:tcPr>
            <w:tcW w:type="dxa" w:w="3168"/>
            <w:shd w:fill="FFFFFF"/>
            <w:tcMar>
              <w:top w:w="120" w:type="dxa"/>
              <w:bottom w:w="120" w:type="dxa"/>
              <w:left w:w="150" w:type="dxa"/>
              <w:right w:w="150" w:type="dxa"/>
            </w:tcMar>
            <w:vAlign w:val="center"/>
          </w:tcPr>
          <w:p>
            <w:pPr>
              <w:spacing w:before="0" w:after="0"/>
            </w:pPr>
            <w:r>
              <w:rPr>
                <w:rFonts w:ascii="Calibri" w:hAnsi="Calibri"/>
                <w:b/>
                <w:color w:val="223873"/>
                <w:sz w:val="19"/>
              </w:rPr>
              <w:t>Kiểm toán &amp; Lịch sử (Audit):</w:t>
            </w:r>
          </w:p>
        </w:tc>
        <w:tc>
          <w:tcPr>
            <w:tcW w:type="dxa" w:w="6480"/>
            <w:shd w:fill="FFFFFF"/>
            <w:tcMar>
              <w:top w:w="120" w:type="dxa"/>
              <w:bottom w:w="120" w:type="dxa"/>
              <w:left w:w="150" w:type="dxa"/>
              <w:right w:w="150" w:type="dxa"/>
            </w:tcMar>
            <w:vAlign w:val="center"/>
          </w:tcPr>
          <w:p>
            <w:pPr>
              <w:spacing w:before="0" w:after="0"/>
            </w:pPr>
            <w:r>
              <w:rPr>
                <w:rFonts w:ascii="Calibri" w:hAnsi="Calibri"/>
                <w:b w:val="0"/>
                <w:color w:val="17202E"/>
                <w:sz w:val="19"/>
              </w:rPr>
              <w:t>Hệ thống tự động ghi nhật ký mọi hành vi sửa biển số, đổi số container, duyệt ngoại lệ công nợ, in lại phiếu xuất bãi và đối soát quỹ ca trực.</w:t>
            </w:r>
          </w:p>
        </w:tc>
      </w:tr>
      <w:tr>
        <w:tc>
          <w:tcPr>
            <w:tcW w:type="dxa" w:w="4896"/>
          </w:tcPr>
          <w:p/>
        </w:tc>
        <w:tc>
          <w:tcPr>
            <w:tcW w:type="dxa" w:w="4896"/>
          </w:tcPr>
          <w:p/>
        </w:tc>
      </w:tr>
    </w:tbl>
    <w:p>
      <w:r>
        <w:br w:type="page"/>
      </w:r>
    </w:p>
    <w:p>
      <w:pPr>
        <w:keepNext/>
        <w:spacing w:before="320" w:after="120"/>
      </w:pPr>
      <w:r>
        <w:rPr>
          <w:b/>
          <w:color w:val="223873"/>
          <w:sz w:val="28"/>
        </w:rPr>
        <w:t>3. MÔ TẢ CHI TIẾT CÁC PHÂN HỆ NGHIỆP VỤ</w:t>
      </w:r>
    </w:p>
    <w:p>
      <w:pPr>
        <w:keepNext/>
        <w:spacing w:before="240" w:after="80"/>
      </w:pPr>
      <w:r>
        <w:rPr>
          <w:b/>
          <w:color w:val="0A9444"/>
          <w:sz w:val="23"/>
        </w:rPr>
        <w:t>3.1. Phân hệ Tiếp nhận Phương tiện tại Cổng vào (Gate Entry)</w:t>
      </w:r>
    </w:p>
    <w:p>
      <w:r>
        <w:t>Phân hệ dành riêng cho Nhân viên An ninh bốt cổng vào, đảm nhiệm việc ghi nhận lượt xe vào bãi với tốc độ thao tác nhanh chóng (trung bình dưới 15 giây/xe), loại bỏ tình trạng ùn tắc giao thông ngoài cổng cảng.</w:t>
      </w:r>
    </w:p>
    <w:p>
      <w:pPr>
        <w:pStyle w:val="ListBullet"/>
        <w:spacing w:after="40"/>
      </w:pPr>
      <w:r>
        <w:rPr>
          <w:b/>
        </w:rPr>
        <w:t xml:space="preserve">Nhận diện 7 chủng loại phương tiện: </w:t>
      </w:r>
      <w:r>
        <w:t>Xe container lạnh, Xe đầu kéo không moóc, Xe bo 4 chân tải thùng, Xe bo 3 chân tải thùng, Xe bo 8 tấn (2 chân), Xe bo 3 bánh nội bộ, Xe sang tải nội bộ.</w:t>
      </w:r>
    </w:p>
    <w:p>
      <w:pPr>
        <w:pStyle w:val="ListBullet"/>
        <w:spacing w:after="40"/>
      </w:pPr>
      <w:r>
        <w:rPr>
          <w:b/>
        </w:rPr>
        <w:t xml:space="preserve">Tự động áp giá vé cổng: </w:t>
      </w:r>
      <w:r>
        <w:t>Hệ thống tự động tra cứu Biểu phí ban hành theo loại xe, hiển thị số tiền thu hoặc gắn cờ Miễn phí (0đ).</w:t>
      </w:r>
    </w:p>
    <w:p>
      <w:pPr>
        <w:pStyle w:val="ListBullet"/>
        <w:spacing w:after="40"/>
      </w:pPr>
      <w:r>
        <w:rPr>
          <w:b/>
        </w:rPr>
        <w:t xml:space="preserve">Quản lý cặp xe &amp; container: </w:t>
      </w:r>
      <w:r>
        <w:t>Hỗ trợ linh hoạt: xe mang 1 cont (20ft, 40ft, 45ft), xe mang cặp 2 cont 20ft, hoặc xe lẻ không mang container.</w:t>
      </w:r>
    </w:p>
    <w:p>
      <w:pPr>
        <w:pStyle w:val="ListBullet"/>
        <w:spacing w:after="40"/>
      </w:pPr>
      <w:r>
        <w:rPr>
          <w:b/>
        </w:rPr>
        <w:t xml:space="preserve">In vé / Phiếu xác nhận vào bãi: </w:t>
      </w:r>
      <w:r>
        <w:t>Tự động sinh mã vé duy nhất theo cấu hình (VE-YYYYMMDD-XXXX), in phiếu mã vạch/QR hỗ trợ đối soát nhanh khi xe ra.</w:t>
      </w:r>
    </w:p>
    <w:p>
      <w:pPr>
        <w:keepNext/>
        <w:spacing w:before="240" w:after="80"/>
      </w:pPr>
      <w:r>
        <w:rPr>
          <w:b/>
          <w:color w:val="0A9444"/>
          <w:sz w:val="23"/>
        </w:rPr>
        <w:t>3.2. Phân hệ Theo dõi Cắm rút điện Container (Reefer Management)</w:t>
      </w:r>
    </w:p>
    <w:p>
      <w:r>
        <w:t>Phân hệ phục vụ Tổ Kỹ thuật CCKB và Nhân viên theo dõi điện lạnh, giám sát liên tục quá trình cấp nguồn điện cho các container hàng lạnh lưu bãi.</w:t>
      </w:r>
    </w:p>
    <w:p>
      <w:pPr>
        <w:pStyle w:val="ListBullet"/>
        <w:spacing w:after="40"/>
      </w:pPr>
      <w:r>
        <w:rPr>
          <w:b/>
        </w:rPr>
        <w:t xml:space="preserve">Cấu trúc 4 Tab quy trình nghiệp vụ: </w:t>
      </w:r>
      <w:r>
        <w:t>Sắp xếp theo thứ tự phối hợp chuẩn: (1) Yêu cầu cắm điện CCKB [mặc định mở], (2) Container sẵn sàng cắm điện, (3) Phiên cắm điện thực tế, (4) Nhật ký kiểm tra nhiệt độ.</w:t>
      </w:r>
    </w:p>
    <w:p>
      <w:pPr>
        <w:pStyle w:val="ListBullet"/>
        <w:spacing w:after="40"/>
      </w:pPr>
      <w:r>
        <w:rPr>
          <w:b/>
        </w:rPr>
        <w:t xml:space="preserve">Theo dõi phiên cắm/rút thời gian thực: </w:t>
      </w:r>
      <w:r>
        <w:t>Ghi nhận chính xác thời điểm cắm giắc điện, thời điểm rút giắc, Tủ điện &amp; mã giắc cắm (thuộc hệ thống 13 Tủ / 50 Giắc 380V Khu A) và cán bộ thực hiện kèm đồng hồ đếm thời gian thực.</w:t>
      </w:r>
    </w:p>
    <w:p>
      <w:pPr>
        <w:pStyle w:val="ListBullet"/>
        <w:spacing w:after="40"/>
      </w:pPr>
      <w:r>
        <w:rPr>
          <w:b/>
        </w:rPr>
        <w:t xml:space="preserve">Thuật toán tính cước điện thời gian thực tế (Quyết định D-021): </w:t>
      </w:r>
      <w:r>
        <w:t>Bỏ hoàn toàn quy tắc làm tròn 15 phút. Thời lượng cắm điện được tính theo SỐ PHÚT THỰC TẾ cắm ngoài bãi; thành tiền cước làm tròn đến bội số 5.000 VNĐ, triệt tiêu hoàn toàn tiền lẻ.</w:t>
      </w:r>
    </w:p>
    <w:p>
      <w:pPr>
        <w:pStyle w:val="ListBullet"/>
        <w:spacing w:after="40"/>
      </w:pPr>
      <w:r>
        <w:rPr>
          <w:b/>
        </w:rPr>
        <w:t xml:space="preserve">Nghiệp vụ Khớp giờ Zalo &amp; Hồi tố: </w:t>
      </w:r>
      <w:r>
        <w:t>Hỗ trợ CCKB đối soát và khớp giờ giắc điện theo bằng chứng ảnh/tin nhắn Zalo hiện trường, chống tranh chấp cước.</w:t>
      </w:r>
    </w:p>
    <w:p>
      <w:pPr>
        <w:pStyle w:val="ListBullet"/>
        <w:spacing w:after="40"/>
      </w:pPr>
      <w:r>
        <w:rPr>
          <w:b/>
        </w:rPr>
        <w:t xml:space="preserve">Giám sát nhật ký nhiệt độ định kỳ: </w:t>
      </w:r>
      <w:r>
        <w:t>Hỗ trợ ghi nhận thông số nhiệt độ (°C) và tình trạng máy lạnh theo từng ca trực, lưu vết chứng cứ cho chủ hàng.</w:t>
      </w:r>
    </w:p>
    <w:p>
      <w:pPr>
        <w:keepNext/>
        <w:spacing w:before="240" w:after="80"/>
      </w:pPr>
      <w:r>
        <w:rPr>
          <w:b/>
          <w:color w:val="0A9444"/>
          <w:sz w:val="23"/>
        </w:rPr>
        <w:t>3.3. Phân hệ Quản lý Bến bãi &amp; Tồn bãi (Yard Management)</w:t>
      </w:r>
    </w:p>
    <w:p>
      <w:r>
        <w:t>Cung cấp góc nhìn toàn cảnh về tình trạng chiếm dụng bến bãi, phân khu vị trí và quản lý vòng đời container.</w:t>
      </w:r>
    </w:p>
    <w:p>
      <w:pPr>
        <w:pStyle w:val="ListBullet"/>
        <w:spacing w:after="40"/>
      </w:pPr>
      <w:r>
        <w:rPr>
          <w:b/>
        </w:rPr>
        <w:t xml:space="preserve">Đồng bộ dữ liệu bến bãi thực tế: </w:t>
      </w:r>
      <w:r>
        <w:t>Đã nạp sẵn 70 xe và 65 container tồn bãi thực tế từ dữ liệu vận hành AppSheet phục vụ kiểm thử và vận hành tức thì.</w:t>
      </w:r>
    </w:p>
    <w:p>
      <w:pPr>
        <w:pStyle w:val="ListBullet"/>
        <w:spacing w:after="40"/>
      </w:pPr>
      <w:r>
        <w:rPr>
          <w:b/>
        </w:rPr>
        <w:t xml:space="preserve">Quản lý cặp ghép Xe — Container: </w:t>
      </w:r>
      <w:r>
        <w:t>Theo dõi trực quan xe nào đang chở container nào, xe nào đã hạ bãi cont và chuyển thành xe đơn.</w:t>
      </w:r>
    </w:p>
    <w:p>
      <w:pPr>
        <w:pStyle w:val="ListBullet"/>
        <w:spacing w:after="40"/>
      </w:pPr>
      <w:r>
        <w:rPr>
          <w:b/>
        </w:rPr>
        <w:t xml:space="preserve">Cảnh báo lưu bãi &amp; Phí lưu bãi tích lũy tạm tính (Quyết định D-022): </w:t>
      </w:r>
      <w:r>
        <w:t>Tự động phân loại cảnh báo ≥ 24h và ≥ 48h, đồng thời hiển thị trực quan cước lưu bãi tạm tính 'Lưu bãi: ~X đ (Y đêm)' của từng container theo khung 22h-06h (miễn đêm đầu).</w:t>
      </w:r>
    </w:p>
    <w:p>
      <w:pPr>
        <w:pStyle w:val="ListBullet"/>
        <w:spacing w:after="40"/>
      </w:pPr>
      <w:r>
        <w:rPr>
          <w:b/>
        </w:rPr>
        <w:t xml:space="preserve">Quy hoạch Hệ thống Cấp điện 13 Tủ điện — 50 Giắc cắm 380V (Khu A): </w:t>
      </w:r>
      <w:r>
        <w:t>Chuẩn hóa lưới điện lạnh thành 13 Tủ công nghiệp (T01..T13) với 50 ổ cắm chuyên dụng (T01: 3, T02: 4, T03: 4, T04: 3, T05: 8, T06: 3, T07: 3, T08: 2, T09: 5, T10: 3, T11: 4, T12: 4, T13: 4). Trang bị bộ công cụ CRUD quản lý tủ điện (+ Thêm tủ, + Ổ, Bật/Tắt bảo trì toàn tủ 1-chạm, Cắm nhanh container tại bãi).</w:t>
      </w:r>
    </w:p>
    <w:p>
      <w:pPr>
        <w:pStyle w:val="ListBullet"/>
        <w:spacing w:after="40"/>
      </w:pPr>
      <w:r>
        <w:rPr>
          <w:b/>
        </w:rPr>
        <w:t xml:space="preserve">Thiết kế công thái học (Thu gọn Aside): </w:t>
      </w:r>
      <w:r>
        <w:t>Bảng phụ Hàng đợi bến bãi và phân khu mặc định thu gọn (Aside w-12), mở rộng linh hoạt w-80 giúp giải phóng tối đa không gian hiển thị bảng dữ liệu chính.</w:t>
      </w:r>
    </w:p>
    <w:p>
      <w:pPr>
        <w:pStyle w:val="ListBullet"/>
        <w:spacing w:after="40"/>
      </w:pPr>
      <w:r>
        <w:rPr>
          <w:b/>
        </w:rPr>
        <w:t xml:space="preserve">Tối ưu tải dữ liệu &amp; Phân trang (Pagination): </w:t>
      </w:r>
      <w:r>
        <w:t>Trang bị bộ phân trang thông minh 10/20/50/100 dòng/trang, giúp hiển thị mượt mà danh sách tồn bãi lớn mà không gây giật lag DOM.</w:t>
      </w:r>
    </w:p>
    <w:p>
      <w:pPr>
        <w:pStyle w:val="ListBullet"/>
        <w:spacing w:after="40"/>
      </w:pPr>
      <w:r>
        <w:rPr>
          <w:b/>
        </w:rPr>
        <w:t xml:space="preserve">Chuyển trạng thái HÀNG / RỖNG: </w:t>
      </w:r>
      <w:r>
        <w:t>Quy trình cập nhật trạng thái container chặt chẽ, ghi nhận nhân viên điều phối thao tác.</w:t>
      </w:r>
    </w:p>
    <w:p>
      <w:pPr>
        <w:pStyle w:val="ListBullet"/>
        <w:spacing w:after="40"/>
      </w:pPr>
      <w:r>
        <w:rPr>
          <w:b/>
        </w:rPr>
        <w:t xml:space="preserve">Quy trình Sửa số Container / Biển số có kiểm toán: </w:t>
      </w:r>
      <w:r>
        <w:t>Bắt buộc nhập lý do điều chỉnh và lưu vết bất biến (Append-only) vào Nhật ký kiểm toán phục vụ hậu kiểm.</w:t>
      </w:r>
    </w:p>
    <w:p>
      <w:pPr>
        <w:keepNext/>
        <w:spacing w:before="240" w:after="80"/>
      </w:pPr>
      <w:r>
        <w:rPr>
          <w:b/>
          <w:color w:val="0A9444"/>
          <w:sz w:val="23"/>
        </w:rPr>
        <w:t>3.4. Phân hệ Tài chính, Thu phí &amp; Sổ cái Bến bãi (Billing &amp; Cashier)</w:t>
      </w:r>
    </w:p>
    <w:p>
      <w:r>
        <w:t>Trung tâm kiểm soát toàn bộ dòng tiền thu về bến bãi, quản lý công nợ và phục vụ công tác bàn giao ca trực.</w:t>
      </w:r>
    </w:p>
    <w:p>
      <w:pPr>
        <w:pStyle w:val="ListBullet"/>
        <w:spacing w:after="40"/>
      </w:pPr>
      <w:r>
        <w:rPr>
          <w:b/>
        </w:rPr>
        <w:t xml:space="preserve">Dashboard phản ánh tài chính trung thực: </w:t>
      </w:r>
      <w:r>
        <w:t>Thẻ chỉ số tổng quan tích hợp cả các khoản nợ đã chốt trong sổ cái và Phí lưu bãi container tích lũy tạm tính (~73.7tr) của các cont đang đỗ trong bãi.</w:t>
      </w:r>
    </w:p>
    <w:p>
      <w:pPr>
        <w:pStyle w:val="ListBullet"/>
        <w:spacing w:after="40"/>
      </w:pPr>
      <w:r>
        <w:rPr>
          <w:b/>
        </w:rPr>
        <w:t xml:space="preserve">Tổng hợp các nguồn doanh thu bến bãi: </w:t>
      </w:r>
      <w:r>
        <w:t>Vé xe vào cổng, Cước tiền điện container, Phí lưu bãi qua đêm, và Dịch vụ nâng hạ/sang tải.</w:t>
      </w:r>
    </w:p>
    <w:p>
      <w:pPr>
        <w:pStyle w:val="ListBullet"/>
        <w:spacing w:after="40"/>
      </w:pPr>
      <w:r>
        <w:rPr>
          <w:b/>
        </w:rPr>
        <w:t xml:space="preserve">Bảng Sổ cái full-width chuyên nghiệp: </w:t>
      </w:r>
      <w:r>
        <w:t>Hiển thị đầy đủ thông tin: Mã chứng từ, Loại phí, Đối tượng (Xe/Cont), Số tiền, Hình thức thanh toán (Tiền mặt / Chuyển khoản VietQR), Trạng thái thu.</w:t>
      </w:r>
    </w:p>
    <w:p>
      <w:pPr>
        <w:pStyle w:val="ListBullet"/>
        <w:spacing w:after="40"/>
      </w:pPr>
      <w:r>
        <w:rPr>
          <w:b/>
        </w:rPr>
        <w:t xml:space="preserve">Thanh toán gộp đa chứng từ: </w:t>
      </w:r>
      <w:r>
        <w:t>Cho phép thu ngân chọn thanh toán đồng thời nhiều khoản phí cho cùng một chủ hàng/doanh nghiệp vận tải.</w:t>
      </w:r>
    </w:p>
    <w:p>
      <w:pPr>
        <w:pStyle w:val="ListBullet"/>
        <w:spacing w:after="40"/>
      </w:pPr>
      <w:r>
        <w:rPr>
          <w:b/>
        </w:rPr>
        <w:t xml:space="preserve">Báo cáo ca trực &amp; Bàn giao quỹ 4 mắt: </w:t>
      </w:r>
      <w:r>
        <w:t>Thống kê chính xác số tiền thực thu trong ca của từng nhân viên thu ngân/an ninh, chốt nộp quỹ hiện trường minh bạch.</w:t>
      </w:r>
    </w:p>
    <w:p>
      <w:pPr>
        <w:keepNext/>
        <w:spacing w:before="240" w:after="80"/>
      </w:pPr>
      <w:r>
        <w:rPr>
          <w:b/>
          <w:color w:val="0A9444"/>
          <w:sz w:val="23"/>
        </w:rPr>
        <w:t>3.5. Phân hệ Kiểm soát Xuất bãi &amp; Cổng ra (Gate Exit &amp; Clearance)</w:t>
      </w:r>
    </w:p>
    <w:p>
      <w:r>
        <w:t>Đây là chốt chặn quan trọng nhất để phòng chống thất thoát tài chính và đảm bảo an toàn giao thông cảng.</w:t>
      </w:r>
    </w:p>
    <w:tbl>
      <w:tblPr>
        <w:tblW w:type="auto" w:w="0"/>
        <w:jc w:val="center"/>
        <w:tblLook w:firstColumn="1" w:firstRow="1" w:lastColumn="0" w:lastRow="0" w:noHBand="0" w:noVBand="1" w:val="04A0"/>
      </w:tblPr>
      <w:tblGrid>
        <w:gridCol w:w="9792"/>
      </w:tblGrid>
      <w:tr>
        <w:tc>
          <w:tcPr>
            <w:tcW w:type="dxa" w:w="9792"/>
            <w:shd w:fill="EFF8FF"/>
            <w:tcMar>
              <w:top w:w="140" w:type="dxa"/>
              <w:bottom w:w="140" w:type="dxa"/>
              <w:left w:w="200" w:type="dxa"/>
              <w:right w:w="200" w:type="dxa"/>
            </w:tcMar>
            <w:tcBorders>
              <w:top w:val="none"/>
              <w:left w:val="single" w:sz="24" w:space="0" w:color="223873"/>
              <w:bottom w:val="none"/>
              <w:right w:val="none"/>
            </w:tcBorders>
          </w:tcPr>
          <w:p>
            <w:pPr>
              <w:spacing w:before="0" w:after="40"/>
            </w:pPr>
            <w:r>
              <w:rPr>
                <w:rFonts w:ascii="Calibri" w:hAnsi="Calibri"/>
                <w:b/>
                <w:color w:val="223873"/>
                <w:sz w:val="20"/>
              </w:rPr>
              <w:t>📌 QUY TRÌNH KIỂM SOÁT XUẤT BÃI 2 CẤP ĐỘC LẬP</w:t>
              <w:br/>
            </w:r>
            <w:r>
              <w:rPr>
                <w:rFonts w:ascii="Calibri" w:hAnsi="Calibri"/>
                <w:color w:val="323C4B"/>
                <w:sz w:val="19"/>
              </w:rPr>
              <w:t>Quy trình kiểm soát xuất bãi 2 cấp độc lập:</w:t>
              <w:br/>
              <w:t>• CẤP 1 (Nghiệp vụ CCKB): Kiểm tra đối soát tiền cước điện lạnh và tiền lưu bãi. Nếu chủ hàng thanh toán đầy đủ hoặc được phê duyệt ghi nợ bảo lãnh hợp lệ (có lý do), Nghiệp vụ CCKB ký duyệt điều kiện xuất bãi trên phần mềm.</w:t>
              <w:br/>
              <w:t>• CẤP 2 (An ninh Bốt Cổng ra): Kiểm tra checklist điện tử trên màn hình: Vé cổng đã thu (✓), Đã rút giắc điện (✓), Nghiệp vụ CCKB đã duyệt (✓). Xác nhận xe lăn bánh ra cổng và in biên lai xuất bãi.</w:t>
            </w:r>
          </w:p>
        </w:tc>
      </w:tr>
    </w:tbl>
    <w:p>
      <w:pPr>
        <w:spacing w:after="80"/>
      </w:pPr>
    </w:p>
    <w:p>
      <w:r>
        <w:br w:type="page"/>
      </w:r>
    </w:p>
    <w:p>
      <w:pPr>
        <w:keepNext/>
        <w:spacing w:before="320" w:after="120"/>
      </w:pPr>
      <w:r>
        <w:rPr>
          <w:b/>
          <w:color w:val="223873"/>
          <w:sz w:val="28"/>
        </w:rPr>
        <w:t>4. BIỂU PHÍ DỊCH VỤ &amp; THUẬT TOÁN TỰ ĐỘNG</w:t>
      </w:r>
    </w:p>
    <w:p>
      <w:r>
        <w:t>Toàn bộ đơn giá được cấu hình động trong cơ sở dữ liệu theo Quyết định ban hành biểu phí của Công ty Cổ phần Tà Lùng Quang Minh:</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2448"/>
        <w:gridCol w:w="2448"/>
        <w:gridCol w:w="2448"/>
        <w:gridCol w:w="2448"/>
      </w:tblGrid>
      <w:tr>
        <w:tc>
          <w:tcPr>
            <w:tcW w:type="dxa" w:w="2448"/>
            <w:shd w:fill="223873"/>
            <w:tcMar>
              <w:top w:w="120" w:type="dxa"/>
              <w:bottom w:w="120" w:type="dxa"/>
              <w:left w:w="150" w:type="dxa"/>
              <w:right w:w="150" w:type="dxa"/>
            </w:tcMar>
            <w:vAlign w:val="center"/>
          </w:tcPr>
          <w:p>
            <w:pPr>
              <w:spacing w:before="0" w:after="0"/>
            </w:pPr>
            <w:r>
              <w:rPr>
                <w:rFonts w:ascii="Calibri" w:hAnsi="Calibri"/>
                <w:b/>
                <w:color w:val="FFFFFF"/>
                <w:sz w:val="20"/>
              </w:rPr>
              <w:t>STT</w:t>
            </w:r>
          </w:p>
        </w:tc>
        <w:tc>
          <w:tcPr>
            <w:tcW w:type="dxa" w:w="2448"/>
            <w:shd w:fill="223873"/>
            <w:tcMar>
              <w:top w:w="120" w:type="dxa"/>
              <w:bottom w:w="120" w:type="dxa"/>
              <w:left w:w="150" w:type="dxa"/>
              <w:right w:w="150" w:type="dxa"/>
            </w:tcMar>
            <w:vAlign w:val="center"/>
          </w:tcPr>
          <w:p>
            <w:pPr>
              <w:spacing w:before="0" w:after="0"/>
            </w:pPr>
            <w:r>
              <w:rPr>
                <w:rFonts w:ascii="Calibri" w:hAnsi="Calibri"/>
                <w:b/>
                <w:color w:val="FFFFFF"/>
                <w:sz w:val="20"/>
              </w:rPr>
              <w:t>Hạng mục Dịch vụ bến bãi</w:t>
            </w:r>
          </w:p>
        </w:tc>
        <w:tc>
          <w:tcPr>
            <w:tcW w:type="dxa" w:w="2448"/>
            <w:shd w:fill="223873"/>
            <w:tcMar>
              <w:top w:w="120" w:type="dxa"/>
              <w:bottom w:w="120" w:type="dxa"/>
              <w:left w:w="150" w:type="dxa"/>
              <w:right w:w="150" w:type="dxa"/>
            </w:tcMar>
            <w:vAlign w:val="center"/>
          </w:tcPr>
          <w:p>
            <w:pPr>
              <w:spacing w:before="0" w:after="0"/>
            </w:pPr>
            <w:r>
              <w:rPr>
                <w:rFonts w:ascii="Calibri" w:hAnsi="Calibri"/>
                <w:b/>
                <w:color w:val="FFFFFF"/>
                <w:sz w:val="20"/>
              </w:rPr>
              <w:t>Đơn vị tính</w:t>
            </w:r>
          </w:p>
        </w:tc>
        <w:tc>
          <w:tcPr>
            <w:tcW w:type="dxa" w:w="2448"/>
            <w:shd w:fill="223873"/>
            <w:tcMar>
              <w:top w:w="120" w:type="dxa"/>
              <w:bottom w:w="120" w:type="dxa"/>
              <w:left w:w="150" w:type="dxa"/>
              <w:right w:w="150" w:type="dxa"/>
            </w:tcMar>
            <w:vAlign w:val="center"/>
          </w:tcPr>
          <w:p>
            <w:pPr>
              <w:spacing w:before="0" w:after="0"/>
            </w:pPr>
            <w:r>
              <w:rPr>
                <w:rFonts w:ascii="Calibri" w:hAnsi="Calibri"/>
                <w:b/>
                <w:color w:val="FFFFFF"/>
                <w:sz w:val="20"/>
              </w:rPr>
              <w:t>Đơn giá ban hành (VNĐ)</w:t>
            </w:r>
          </w:p>
        </w:tc>
      </w:tr>
      <w:tr>
        <w:tc>
          <w:tcPr>
            <w:tcW w:type="dxa" w:w="864"/>
            <w:shd w:fill="F8F9FB"/>
            <w:tcMar>
              <w:top w:w="120" w:type="dxa"/>
              <w:bottom w:w="120" w:type="dxa"/>
              <w:left w:w="150" w:type="dxa"/>
              <w:right w:w="150" w:type="dxa"/>
            </w:tcMar>
            <w:vAlign w:val="center"/>
          </w:tcPr>
          <w:p>
            <w:pPr>
              <w:spacing w:before="0" w:after="0"/>
            </w:pPr>
            <w:r>
              <w:rPr>
                <w:rFonts w:ascii="Calibri" w:hAnsi="Calibri"/>
                <w:b w:val="0"/>
                <w:color w:val="17202E"/>
                <w:sz w:val="19"/>
              </w:rPr>
              <w:t>1</w:t>
            </w:r>
          </w:p>
        </w:tc>
        <w:tc>
          <w:tcPr>
            <w:tcW w:type="dxa" w:w="4608"/>
            <w:shd w:fill="F8F9FB"/>
            <w:tcMar>
              <w:top w:w="120" w:type="dxa"/>
              <w:bottom w:w="120" w:type="dxa"/>
              <w:left w:w="150" w:type="dxa"/>
              <w:right w:w="150" w:type="dxa"/>
            </w:tcMar>
            <w:vAlign w:val="center"/>
          </w:tcPr>
          <w:p>
            <w:pPr>
              <w:spacing w:before="0" w:after="0"/>
            </w:pPr>
            <w:r>
              <w:rPr>
                <w:rFonts w:ascii="Calibri" w:hAnsi="Calibri"/>
                <w:b w:val="0"/>
                <w:color w:val="17202E"/>
                <w:sz w:val="19"/>
              </w:rPr>
              <w:t>Vé xe container lạnh vào cổng</w:t>
            </w:r>
          </w:p>
        </w:tc>
        <w:tc>
          <w:tcPr>
            <w:tcW w:type="dxa" w:w="2016"/>
            <w:shd w:fill="F8F9FB"/>
            <w:tcMar>
              <w:top w:w="120" w:type="dxa"/>
              <w:bottom w:w="120" w:type="dxa"/>
              <w:left w:w="150" w:type="dxa"/>
              <w:right w:w="150" w:type="dxa"/>
            </w:tcMar>
            <w:vAlign w:val="center"/>
          </w:tcPr>
          <w:p>
            <w:pPr>
              <w:spacing w:before="0" w:after="0"/>
            </w:pPr>
            <w:r>
              <w:rPr>
                <w:rFonts w:ascii="Calibri" w:hAnsi="Calibri"/>
                <w:b w:val="0"/>
                <w:color w:val="17202E"/>
                <w:sz w:val="19"/>
              </w:rPr>
              <w:t>Lượt xe</w:t>
            </w:r>
          </w:p>
        </w:tc>
        <w:tc>
          <w:tcPr>
            <w:tcW w:type="dxa" w:w="2592"/>
            <w:shd w:fill="F8F9FB"/>
            <w:tcMar>
              <w:top w:w="120" w:type="dxa"/>
              <w:bottom w:w="120" w:type="dxa"/>
              <w:left w:w="150" w:type="dxa"/>
              <w:right w:w="150" w:type="dxa"/>
            </w:tcMar>
            <w:vAlign w:val="center"/>
          </w:tcPr>
          <w:p>
            <w:pPr>
              <w:spacing w:before="0" w:after="0"/>
            </w:pPr>
            <w:r>
              <w:rPr>
                <w:rFonts w:ascii="Calibri" w:hAnsi="Calibri"/>
                <w:b/>
                <w:color w:val="0A9444"/>
                <w:sz w:val="19"/>
              </w:rPr>
              <w:t>250.000 đ</w:t>
            </w:r>
          </w:p>
        </w:tc>
      </w:tr>
      <w:tr>
        <w:tc>
          <w:tcPr>
            <w:tcW w:type="dxa" w:w="864"/>
            <w:shd w:fill="FFFFFF"/>
            <w:tcMar>
              <w:top w:w="120" w:type="dxa"/>
              <w:bottom w:w="120" w:type="dxa"/>
              <w:left w:w="150" w:type="dxa"/>
              <w:right w:w="150" w:type="dxa"/>
            </w:tcMar>
            <w:vAlign w:val="center"/>
          </w:tcPr>
          <w:p>
            <w:pPr>
              <w:spacing w:before="0" w:after="0"/>
            </w:pPr>
            <w:r>
              <w:rPr>
                <w:rFonts w:ascii="Calibri" w:hAnsi="Calibri"/>
                <w:b w:val="0"/>
                <w:color w:val="17202E"/>
                <w:sz w:val="19"/>
              </w:rPr>
              <w:t>2</w:t>
            </w:r>
          </w:p>
        </w:tc>
        <w:tc>
          <w:tcPr>
            <w:tcW w:type="dxa" w:w="4608"/>
            <w:shd w:fill="FFFFFF"/>
            <w:tcMar>
              <w:top w:w="120" w:type="dxa"/>
              <w:bottom w:w="120" w:type="dxa"/>
              <w:left w:w="150" w:type="dxa"/>
              <w:right w:w="150" w:type="dxa"/>
            </w:tcMar>
            <w:vAlign w:val="center"/>
          </w:tcPr>
          <w:p>
            <w:pPr>
              <w:spacing w:before="0" w:after="0"/>
            </w:pPr>
            <w:r>
              <w:rPr>
                <w:rFonts w:ascii="Calibri" w:hAnsi="Calibri"/>
                <w:b w:val="0"/>
                <w:color w:val="17202E"/>
                <w:sz w:val="19"/>
              </w:rPr>
              <w:t>Vé xe đầu kéo không cont</w:t>
            </w:r>
          </w:p>
        </w:tc>
        <w:tc>
          <w:tcPr>
            <w:tcW w:type="dxa" w:w="2016"/>
            <w:shd w:fill="FFFFFF"/>
            <w:tcMar>
              <w:top w:w="120" w:type="dxa"/>
              <w:bottom w:w="120" w:type="dxa"/>
              <w:left w:w="150" w:type="dxa"/>
              <w:right w:w="150" w:type="dxa"/>
            </w:tcMar>
            <w:vAlign w:val="center"/>
          </w:tcPr>
          <w:p>
            <w:pPr>
              <w:spacing w:before="0" w:after="0"/>
            </w:pPr>
            <w:r>
              <w:rPr>
                <w:rFonts w:ascii="Calibri" w:hAnsi="Calibri"/>
                <w:b w:val="0"/>
                <w:color w:val="17202E"/>
                <w:sz w:val="19"/>
              </w:rPr>
              <w:t>Lượt xe</w:t>
            </w:r>
          </w:p>
        </w:tc>
        <w:tc>
          <w:tcPr>
            <w:tcW w:type="dxa" w:w="2592"/>
            <w:shd w:fill="FFFFFF"/>
            <w:tcMar>
              <w:top w:w="120" w:type="dxa"/>
              <w:bottom w:w="120" w:type="dxa"/>
              <w:left w:w="150" w:type="dxa"/>
              <w:right w:w="150" w:type="dxa"/>
            </w:tcMar>
            <w:vAlign w:val="center"/>
          </w:tcPr>
          <w:p>
            <w:pPr>
              <w:spacing w:before="0" w:after="0"/>
            </w:pPr>
            <w:r>
              <w:rPr>
                <w:rFonts w:ascii="Calibri" w:hAnsi="Calibri"/>
                <w:b/>
                <w:color w:val="326DD8"/>
                <w:sz w:val="19"/>
              </w:rPr>
              <w:t>0 đ (Miễn phí)</w:t>
            </w:r>
          </w:p>
        </w:tc>
      </w:tr>
      <w:tr>
        <w:tc>
          <w:tcPr>
            <w:tcW w:type="dxa" w:w="864"/>
            <w:shd w:fill="F8F9FB"/>
            <w:tcMar>
              <w:top w:w="120" w:type="dxa"/>
              <w:bottom w:w="120" w:type="dxa"/>
              <w:left w:w="150" w:type="dxa"/>
              <w:right w:w="150" w:type="dxa"/>
            </w:tcMar>
            <w:vAlign w:val="center"/>
          </w:tcPr>
          <w:p>
            <w:pPr>
              <w:spacing w:before="0" w:after="0"/>
            </w:pPr>
            <w:r>
              <w:rPr>
                <w:rFonts w:ascii="Calibri" w:hAnsi="Calibri"/>
                <w:b w:val="0"/>
                <w:color w:val="17202E"/>
                <w:sz w:val="19"/>
              </w:rPr>
              <w:t>3</w:t>
            </w:r>
          </w:p>
        </w:tc>
        <w:tc>
          <w:tcPr>
            <w:tcW w:type="dxa" w:w="4608"/>
            <w:shd w:fill="F8F9FB"/>
            <w:tcMar>
              <w:top w:w="120" w:type="dxa"/>
              <w:bottom w:w="120" w:type="dxa"/>
              <w:left w:w="150" w:type="dxa"/>
              <w:right w:w="150" w:type="dxa"/>
            </w:tcMar>
            <w:vAlign w:val="center"/>
          </w:tcPr>
          <w:p>
            <w:pPr>
              <w:spacing w:before="0" w:after="0"/>
            </w:pPr>
            <w:r>
              <w:rPr>
                <w:rFonts w:ascii="Calibri" w:hAnsi="Calibri"/>
                <w:b w:val="0"/>
                <w:color w:val="17202E"/>
                <w:sz w:val="19"/>
              </w:rPr>
              <w:t>Vé xe bo 4 chân tải thùng</w:t>
            </w:r>
          </w:p>
        </w:tc>
        <w:tc>
          <w:tcPr>
            <w:tcW w:type="dxa" w:w="2016"/>
            <w:shd w:fill="F8F9FB"/>
            <w:tcMar>
              <w:top w:w="120" w:type="dxa"/>
              <w:bottom w:w="120" w:type="dxa"/>
              <w:left w:w="150" w:type="dxa"/>
              <w:right w:w="150" w:type="dxa"/>
            </w:tcMar>
            <w:vAlign w:val="center"/>
          </w:tcPr>
          <w:p>
            <w:pPr>
              <w:spacing w:before="0" w:after="0"/>
            </w:pPr>
            <w:r>
              <w:rPr>
                <w:rFonts w:ascii="Calibri" w:hAnsi="Calibri"/>
                <w:b w:val="0"/>
                <w:color w:val="17202E"/>
                <w:sz w:val="19"/>
              </w:rPr>
              <w:t>Lượt xe</w:t>
            </w:r>
          </w:p>
        </w:tc>
        <w:tc>
          <w:tcPr>
            <w:tcW w:type="dxa" w:w="2592"/>
            <w:shd w:fill="F8F9FB"/>
            <w:tcMar>
              <w:top w:w="120" w:type="dxa"/>
              <w:bottom w:w="120" w:type="dxa"/>
              <w:left w:w="150" w:type="dxa"/>
              <w:right w:w="150" w:type="dxa"/>
            </w:tcMar>
            <w:vAlign w:val="center"/>
          </w:tcPr>
          <w:p>
            <w:pPr>
              <w:spacing w:before="0" w:after="0"/>
            </w:pPr>
            <w:r>
              <w:rPr>
                <w:rFonts w:ascii="Calibri" w:hAnsi="Calibri"/>
                <w:b/>
                <w:color w:val="0A9444"/>
                <w:sz w:val="19"/>
              </w:rPr>
              <w:t>200.000 đ</w:t>
            </w:r>
          </w:p>
        </w:tc>
      </w:tr>
      <w:tr>
        <w:tc>
          <w:tcPr>
            <w:tcW w:type="dxa" w:w="864"/>
            <w:shd w:fill="FFFFFF"/>
            <w:tcMar>
              <w:top w:w="120" w:type="dxa"/>
              <w:bottom w:w="120" w:type="dxa"/>
              <w:left w:w="150" w:type="dxa"/>
              <w:right w:w="150" w:type="dxa"/>
            </w:tcMar>
            <w:vAlign w:val="center"/>
          </w:tcPr>
          <w:p>
            <w:pPr>
              <w:spacing w:before="0" w:after="0"/>
            </w:pPr>
            <w:r>
              <w:rPr>
                <w:rFonts w:ascii="Calibri" w:hAnsi="Calibri"/>
                <w:b w:val="0"/>
                <w:color w:val="17202E"/>
                <w:sz w:val="19"/>
              </w:rPr>
              <w:t>4</w:t>
            </w:r>
          </w:p>
        </w:tc>
        <w:tc>
          <w:tcPr>
            <w:tcW w:type="dxa" w:w="4608"/>
            <w:shd w:fill="FFFFFF"/>
            <w:tcMar>
              <w:top w:w="120" w:type="dxa"/>
              <w:bottom w:w="120" w:type="dxa"/>
              <w:left w:w="150" w:type="dxa"/>
              <w:right w:w="150" w:type="dxa"/>
            </w:tcMar>
            <w:vAlign w:val="center"/>
          </w:tcPr>
          <w:p>
            <w:pPr>
              <w:spacing w:before="0" w:after="0"/>
            </w:pPr>
            <w:r>
              <w:rPr>
                <w:rFonts w:ascii="Calibri" w:hAnsi="Calibri"/>
                <w:b w:val="0"/>
                <w:color w:val="17202E"/>
                <w:sz w:val="19"/>
              </w:rPr>
              <w:t>Vé xe bo 3 chân tải thùng</w:t>
            </w:r>
          </w:p>
        </w:tc>
        <w:tc>
          <w:tcPr>
            <w:tcW w:type="dxa" w:w="2016"/>
            <w:shd w:fill="FFFFFF"/>
            <w:tcMar>
              <w:top w:w="120" w:type="dxa"/>
              <w:bottom w:w="120" w:type="dxa"/>
              <w:left w:w="150" w:type="dxa"/>
              <w:right w:w="150" w:type="dxa"/>
            </w:tcMar>
            <w:vAlign w:val="center"/>
          </w:tcPr>
          <w:p>
            <w:pPr>
              <w:spacing w:before="0" w:after="0"/>
            </w:pPr>
            <w:r>
              <w:rPr>
                <w:rFonts w:ascii="Calibri" w:hAnsi="Calibri"/>
                <w:b w:val="0"/>
                <w:color w:val="17202E"/>
                <w:sz w:val="19"/>
              </w:rPr>
              <w:t>Lượt xe</w:t>
            </w:r>
          </w:p>
        </w:tc>
        <w:tc>
          <w:tcPr>
            <w:tcW w:type="dxa" w:w="2592"/>
            <w:shd w:fill="FFFFFF"/>
            <w:tcMar>
              <w:top w:w="120" w:type="dxa"/>
              <w:bottom w:w="120" w:type="dxa"/>
              <w:left w:w="150" w:type="dxa"/>
              <w:right w:w="150" w:type="dxa"/>
            </w:tcMar>
            <w:vAlign w:val="center"/>
          </w:tcPr>
          <w:p>
            <w:pPr>
              <w:spacing w:before="0" w:after="0"/>
            </w:pPr>
            <w:r>
              <w:rPr>
                <w:rFonts w:ascii="Calibri" w:hAnsi="Calibri"/>
                <w:b/>
                <w:color w:val="0A9444"/>
                <w:sz w:val="19"/>
              </w:rPr>
              <w:t>200.000 đ</w:t>
            </w:r>
          </w:p>
        </w:tc>
      </w:tr>
      <w:tr>
        <w:tc>
          <w:tcPr>
            <w:tcW w:type="dxa" w:w="864"/>
            <w:shd w:fill="F8F9FB"/>
            <w:tcMar>
              <w:top w:w="120" w:type="dxa"/>
              <w:bottom w:w="120" w:type="dxa"/>
              <w:left w:w="150" w:type="dxa"/>
              <w:right w:w="150" w:type="dxa"/>
            </w:tcMar>
            <w:vAlign w:val="center"/>
          </w:tcPr>
          <w:p>
            <w:pPr>
              <w:spacing w:before="0" w:after="0"/>
            </w:pPr>
            <w:r>
              <w:rPr>
                <w:rFonts w:ascii="Calibri" w:hAnsi="Calibri"/>
                <w:b w:val="0"/>
                <w:color w:val="17202E"/>
                <w:sz w:val="19"/>
              </w:rPr>
              <w:t>5</w:t>
            </w:r>
          </w:p>
        </w:tc>
        <w:tc>
          <w:tcPr>
            <w:tcW w:type="dxa" w:w="4608"/>
            <w:shd w:fill="F8F9FB"/>
            <w:tcMar>
              <w:top w:w="120" w:type="dxa"/>
              <w:bottom w:w="120" w:type="dxa"/>
              <w:left w:w="150" w:type="dxa"/>
              <w:right w:w="150" w:type="dxa"/>
            </w:tcMar>
            <w:vAlign w:val="center"/>
          </w:tcPr>
          <w:p>
            <w:pPr>
              <w:spacing w:before="0" w:after="0"/>
            </w:pPr>
            <w:r>
              <w:rPr>
                <w:rFonts w:ascii="Calibri" w:hAnsi="Calibri"/>
                <w:b w:val="0"/>
                <w:color w:val="17202E"/>
                <w:sz w:val="19"/>
              </w:rPr>
              <w:t>Vé xe bo 8 tấn (2 chân)</w:t>
            </w:r>
          </w:p>
        </w:tc>
        <w:tc>
          <w:tcPr>
            <w:tcW w:type="dxa" w:w="2016"/>
            <w:shd w:fill="F8F9FB"/>
            <w:tcMar>
              <w:top w:w="120" w:type="dxa"/>
              <w:bottom w:w="120" w:type="dxa"/>
              <w:left w:w="150" w:type="dxa"/>
              <w:right w:w="150" w:type="dxa"/>
            </w:tcMar>
            <w:vAlign w:val="center"/>
          </w:tcPr>
          <w:p>
            <w:pPr>
              <w:spacing w:before="0" w:after="0"/>
            </w:pPr>
            <w:r>
              <w:rPr>
                <w:rFonts w:ascii="Calibri" w:hAnsi="Calibri"/>
                <w:b w:val="0"/>
                <w:color w:val="17202E"/>
                <w:sz w:val="19"/>
              </w:rPr>
              <w:t>Lượt xe</w:t>
            </w:r>
          </w:p>
        </w:tc>
        <w:tc>
          <w:tcPr>
            <w:tcW w:type="dxa" w:w="2592"/>
            <w:shd w:fill="F8F9FB"/>
            <w:tcMar>
              <w:top w:w="120" w:type="dxa"/>
              <w:bottom w:w="120" w:type="dxa"/>
              <w:left w:w="150" w:type="dxa"/>
              <w:right w:w="150" w:type="dxa"/>
            </w:tcMar>
            <w:vAlign w:val="center"/>
          </w:tcPr>
          <w:p>
            <w:pPr>
              <w:spacing w:before="0" w:after="0"/>
            </w:pPr>
            <w:r>
              <w:rPr>
                <w:rFonts w:ascii="Calibri" w:hAnsi="Calibri"/>
                <w:b/>
                <w:color w:val="0A9444"/>
                <w:sz w:val="19"/>
              </w:rPr>
              <w:t>100.000 đ</w:t>
            </w:r>
          </w:p>
        </w:tc>
      </w:tr>
      <w:tr>
        <w:tc>
          <w:tcPr>
            <w:tcW w:type="dxa" w:w="864"/>
            <w:shd w:fill="FFFFFF"/>
            <w:tcMar>
              <w:top w:w="120" w:type="dxa"/>
              <w:bottom w:w="120" w:type="dxa"/>
              <w:left w:w="150" w:type="dxa"/>
              <w:right w:w="150" w:type="dxa"/>
            </w:tcMar>
            <w:vAlign w:val="center"/>
          </w:tcPr>
          <w:p>
            <w:pPr>
              <w:spacing w:before="0" w:after="0"/>
            </w:pPr>
            <w:r>
              <w:rPr>
                <w:rFonts w:ascii="Calibri" w:hAnsi="Calibri"/>
                <w:b w:val="0"/>
                <w:color w:val="17202E"/>
                <w:sz w:val="19"/>
              </w:rPr>
              <w:t>6</w:t>
            </w:r>
          </w:p>
        </w:tc>
        <w:tc>
          <w:tcPr>
            <w:tcW w:type="dxa" w:w="4608"/>
            <w:shd w:fill="FFFFFF"/>
            <w:tcMar>
              <w:top w:w="120" w:type="dxa"/>
              <w:bottom w:w="120" w:type="dxa"/>
              <w:left w:w="150" w:type="dxa"/>
              <w:right w:w="150" w:type="dxa"/>
            </w:tcMar>
            <w:vAlign w:val="center"/>
          </w:tcPr>
          <w:p>
            <w:pPr>
              <w:spacing w:before="0" w:after="0"/>
            </w:pPr>
            <w:r>
              <w:rPr>
                <w:rFonts w:ascii="Calibri" w:hAnsi="Calibri"/>
                <w:b w:val="0"/>
                <w:color w:val="17202E"/>
                <w:sz w:val="19"/>
              </w:rPr>
              <w:t>Vé xe bo 3 bánh nội bộ</w:t>
            </w:r>
          </w:p>
        </w:tc>
        <w:tc>
          <w:tcPr>
            <w:tcW w:type="dxa" w:w="2016"/>
            <w:shd w:fill="FFFFFF"/>
            <w:tcMar>
              <w:top w:w="120" w:type="dxa"/>
              <w:bottom w:w="120" w:type="dxa"/>
              <w:left w:w="150" w:type="dxa"/>
              <w:right w:w="150" w:type="dxa"/>
            </w:tcMar>
            <w:vAlign w:val="center"/>
          </w:tcPr>
          <w:p>
            <w:pPr>
              <w:spacing w:before="0" w:after="0"/>
            </w:pPr>
            <w:r>
              <w:rPr>
                <w:rFonts w:ascii="Calibri" w:hAnsi="Calibri"/>
                <w:b w:val="0"/>
                <w:color w:val="17202E"/>
                <w:sz w:val="19"/>
              </w:rPr>
              <w:t>Lượt xe</w:t>
            </w:r>
          </w:p>
        </w:tc>
        <w:tc>
          <w:tcPr>
            <w:tcW w:type="dxa" w:w="2592"/>
            <w:shd w:fill="FFFFFF"/>
            <w:tcMar>
              <w:top w:w="120" w:type="dxa"/>
              <w:bottom w:w="120" w:type="dxa"/>
              <w:left w:w="150" w:type="dxa"/>
              <w:right w:w="150" w:type="dxa"/>
            </w:tcMar>
            <w:vAlign w:val="center"/>
          </w:tcPr>
          <w:p>
            <w:pPr>
              <w:spacing w:before="0" w:after="0"/>
            </w:pPr>
            <w:r>
              <w:rPr>
                <w:rFonts w:ascii="Calibri" w:hAnsi="Calibri"/>
                <w:b/>
                <w:color w:val="0A9444"/>
                <w:sz w:val="19"/>
              </w:rPr>
              <w:t>40.000 đ</w:t>
            </w:r>
          </w:p>
        </w:tc>
      </w:tr>
      <w:tr>
        <w:tc>
          <w:tcPr>
            <w:tcW w:type="dxa" w:w="864"/>
            <w:shd w:fill="F8F9FB"/>
            <w:tcMar>
              <w:top w:w="120" w:type="dxa"/>
              <w:bottom w:w="120" w:type="dxa"/>
              <w:left w:w="150" w:type="dxa"/>
              <w:right w:w="150" w:type="dxa"/>
            </w:tcMar>
            <w:vAlign w:val="center"/>
          </w:tcPr>
          <w:p>
            <w:pPr>
              <w:spacing w:before="0" w:after="0"/>
            </w:pPr>
            <w:r>
              <w:rPr>
                <w:rFonts w:ascii="Calibri" w:hAnsi="Calibri"/>
                <w:b w:val="0"/>
                <w:color w:val="17202E"/>
                <w:sz w:val="19"/>
              </w:rPr>
              <w:t>7</w:t>
            </w:r>
          </w:p>
        </w:tc>
        <w:tc>
          <w:tcPr>
            <w:tcW w:type="dxa" w:w="4608"/>
            <w:shd w:fill="F8F9FB"/>
            <w:tcMar>
              <w:top w:w="120" w:type="dxa"/>
              <w:bottom w:w="120" w:type="dxa"/>
              <w:left w:w="150" w:type="dxa"/>
              <w:right w:w="150" w:type="dxa"/>
            </w:tcMar>
            <w:vAlign w:val="center"/>
          </w:tcPr>
          <w:p>
            <w:pPr>
              <w:spacing w:before="0" w:after="0"/>
            </w:pPr>
            <w:r>
              <w:rPr>
                <w:rFonts w:ascii="Calibri" w:hAnsi="Calibri"/>
                <w:b w:val="0"/>
                <w:color w:val="17202E"/>
                <w:sz w:val="19"/>
              </w:rPr>
              <w:t>Vé xe sang tải nội bộ</w:t>
            </w:r>
          </w:p>
        </w:tc>
        <w:tc>
          <w:tcPr>
            <w:tcW w:type="dxa" w:w="2016"/>
            <w:shd w:fill="F8F9FB"/>
            <w:tcMar>
              <w:top w:w="120" w:type="dxa"/>
              <w:bottom w:w="120" w:type="dxa"/>
              <w:left w:w="150" w:type="dxa"/>
              <w:right w:w="150" w:type="dxa"/>
            </w:tcMar>
            <w:vAlign w:val="center"/>
          </w:tcPr>
          <w:p>
            <w:pPr>
              <w:spacing w:before="0" w:after="0"/>
            </w:pPr>
            <w:r>
              <w:rPr>
                <w:rFonts w:ascii="Calibri" w:hAnsi="Calibri"/>
                <w:b w:val="0"/>
                <w:color w:val="17202E"/>
                <w:sz w:val="19"/>
              </w:rPr>
              <w:t>Lượt xe</w:t>
            </w:r>
          </w:p>
        </w:tc>
        <w:tc>
          <w:tcPr>
            <w:tcW w:type="dxa" w:w="2592"/>
            <w:shd w:fill="F8F9FB"/>
            <w:tcMar>
              <w:top w:w="120" w:type="dxa"/>
              <w:bottom w:w="120" w:type="dxa"/>
              <w:left w:w="150" w:type="dxa"/>
              <w:right w:w="150" w:type="dxa"/>
            </w:tcMar>
            <w:vAlign w:val="center"/>
          </w:tcPr>
          <w:p>
            <w:pPr>
              <w:spacing w:before="0" w:after="0"/>
            </w:pPr>
            <w:r>
              <w:rPr>
                <w:rFonts w:ascii="Calibri" w:hAnsi="Calibri"/>
                <w:b/>
                <w:color w:val="326DD8"/>
                <w:sz w:val="19"/>
              </w:rPr>
              <w:t>0 đ (Miễn phí)</w:t>
            </w:r>
          </w:p>
        </w:tc>
      </w:tr>
      <w:tr>
        <w:tc>
          <w:tcPr>
            <w:tcW w:type="dxa" w:w="864"/>
            <w:shd w:fill="FFFFFF"/>
            <w:tcMar>
              <w:top w:w="120" w:type="dxa"/>
              <w:bottom w:w="120" w:type="dxa"/>
              <w:left w:w="150" w:type="dxa"/>
              <w:right w:w="150" w:type="dxa"/>
            </w:tcMar>
            <w:vAlign w:val="center"/>
          </w:tcPr>
          <w:p>
            <w:pPr>
              <w:spacing w:before="0" w:after="0"/>
            </w:pPr>
            <w:r>
              <w:rPr>
                <w:rFonts w:ascii="Calibri" w:hAnsi="Calibri"/>
                <w:b w:val="0"/>
                <w:color w:val="17202E"/>
                <w:sz w:val="19"/>
              </w:rPr>
              <w:t>8</w:t>
            </w:r>
          </w:p>
        </w:tc>
        <w:tc>
          <w:tcPr>
            <w:tcW w:type="dxa" w:w="4608"/>
            <w:shd w:fill="FFFFFF"/>
            <w:tcMar>
              <w:top w:w="120" w:type="dxa"/>
              <w:bottom w:w="120" w:type="dxa"/>
              <w:left w:w="150" w:type="dxa"/>
              <w:right w:w="150" w:type="dxa"/>
            </w:tcMar>
            <w:vAlign w:val="center"/>
          </w:tcPr>
          <w:p>
            <w:pPr>
              <w:spacing w:before="0" w:after="0"/>
            </w:pPr>
            <w:r>
              <w:rPr>
                <w:rFonts w:ascii="Calibri" w:hAnsi="Calibri"/>
                <w:b w:val="0"/>
                <w:color w:val="17202E"/>
                <w:sz w:val="19"/>
              </w:rPr>
              <w:t>Tiền điện container lạnh theo giờ</w:t>
            </w:r>
          </w:p>
        </w:tc>
        <w:tc>
          <w:tcPr>
            <w:tcW w:type="dxa" w:w="2016"/>
            <w:shd w:fill="FFFFFF"/>
            <w:tcMar>
              <w:top w:w="120" w:type="dxa"/>
              <w:bottom w:w="120" w:type="dxa"/>
              <w:left w:w="150" w:type="dxa"/>
              <w:right w:w="150" w:type="dxa"/>
            </w:tcMar>
            <w:vAlign w:val="center"/>
          </w:tcPr>
          <w:p>
            <w:pPr>
              <w:spacing w:before="0" w:after="0"/>
            </w:pPr>
            <w:r>
              <w:rPr>
                <w:rFonts w:ascii="Calibri" w:hAnsi="Calibri"/>
                <w:b w:val="0"/>
                <w:color w:val="17202E"/>
                <w:sz w:val="19"/>
              </w:rPr>
              <w:t>Giờ (Phút thực tế, tròn 5k)</w:t>
            </w:r>
          </w:p>
        </w:tc>
        <w:tc>
          <w:tcPr>
            <w:tcW w:type="dxa" w:w="2592"/>
            <w:shd w:fill="FFFFFF"/>
            <w:tcMar>
              <w:top w:w="120" w:type="dxa"/>
              <w:bottom w:w="120" w:type="dxa"/>
              <w:left w:w="150" w:type="dxa"/>
              <w:right w:w="150" w:type="dxa"/>
            </w:tcMar>
            <w:vAlign w:val="center"/>
          </w:tcPr>
          <w:p>
            <w:pPr>
              <w:spacing w:before="0" w:after="0"/>
            </w:pPr>
            <w:r>
              <w:rPr>
                <w:rFonts w:ascii="Calibri" w:hAnsi="Calibri"/>
                <w:b/>
                <w:color w:val="0A9444"/>
                <w:sz w:val="19"/>
              </w:rPr>
              <w:t>100.000 đ / giờ</w:t>
            </w:r>
          </w:p>
        </w:tc>
      </w:tr>
      <w:tr>
        <w:tc>
          <w:tcPr>
            <w:tcW w:type="dxa" w:w="864"/>
            <w:shd w:fill="F8F9FB"/>
            <w:tcMar>
              <w:top w:w="120" w:type="dxa"/>
              <w:bottom w:w="120" w:type="dxa"/>
              <w:left w:w="150" w:type="dxa"/>
              <w:right w:w="150" w:type="dxa"/>
            </w:tcMar>
            <w:vAlign w:val="center"/>
          </w:tcPr>
          <w:p>
            <w:pPr>
              <w:spacing w:before="0" w:after="0"/>
            </w:pPr>
            <w:r>
              <w:rPr>
                <w:rFonts w:ascii="Calibri" w:hAnsi="Calibri"/>
                <w:b w:val="0"/>
                <w:color w:val="17202E"/>
                <w:sz w:val="19"/>
              </w:rPr>
              <w:t>9</w:t>
            </w:r>
          </w:p>
        </w:tc>
        <w:tc>
          <w:tcPr>
            <w:tcW w:type="dxa" w:w="4608"/>
            <w:shd w:fill="F8F9FB"/>
            <w:tcMar>
              <w:top w:w="120" w:type="dxa"/>
              <w:bottom w:w="120" w:type="dxa"/>
              <w:left w:w="150" w:type="dxa"/>
              <w:right w:w="150" w:type="dxa"/>
            </w:tcMar>
            <w:vAlign w:val="center"/>
          </w:tcPr>
          <w:p>
            <w:pPr>
              <w:spacing w:before="0" w:after="0"/>
            </w:pPr>
            <w:r>
              <w:rPr>
                <w:rFonts w:ascii="Calibri" w:hAnsi="Calibri"/>
                <w:b w:val="0"/>
                <w:color w:val="17202E"/>
                <w:sz w:val="19"/>
              </w:rPr>
              <w:t>Phí lưu container qua đêm (22:00–06:00)</w:t>
            </w:r>
          </w:p>
        </w:tc>
        <w:tc>
          <w:tcPr>
            <w:tcW w:type="dxa" w:w="2016"/>
            <w:shd w:fill="F8F9FB"/>
            <w:tcMar>
              <w:top w:w="120" w:type="dxa"/>
              <w:bottom w:w="120" w:type="dxa"/>
              <w:left w:w="150" w:type="dxa"/>
              <w:right w:w="150" w:type="dxa"/>
            </w:tcMar>
            <w:vAlign w:val="center"/>
          </w:tcPr>
          <w:p>
            <w:pPr>
              <w:spacing w:before="0" w:after="0"/>
            </w:pPr>
            <w:r>
              <w:rPr>
                <w:rFonts w:ascii="Calibri" w:hAnsi="Calibri"/>
                <w:b w:val="0"/>
                <w:color w:val="17202E"/>
                <w:sz w:val="19"/>
              </w:rPr>
              <w:t>Đêm (miễn đêm đầu)</w:t>
            </w:r>
          </w:p>
        </w:tc>
        <w:tc>
          <w:tcPr>
            <w:tcW w:type="dxa" w:w="2592"/>
            <w:shd w:fill="F8F9FB"/>
            <w:tcMar>
              <w:top w:w="120" w:type="dxa"/>
              <w:bottom w:w="120" w:type="dxa"/>
              <w:left w:w="150" w:type="dxa"/>
              <w:right w:w="150" w:type="dxa"/>
            </w:tcMar>
            <w:vAlign w:val="center"/>
          </w:tcPr>
          <w:p>
            <w:pPr>
              <w:spacing w:before="0" w:after="0"/>
            </w:pPr>
            <w:r>
              <w:rPr>
                <w:rFonts w:ascii="Calibri" w:hAnsi="Calibri"/>
                <w:b/>
                <w:color w:val="0A9444"/>
                <w:sz w:val="19"/>
              </w:rPr>
              <w:t>100.000 đ / đêm</w:t>
            </w:r>
          </w:p>
        </w:tc>
      </w:tr>
    </w:tbl>
    <w:p>
      <w:pPr>
        <w:spacing w:after="160"/>
      </w:pPr>
    </w:p>
    <w:p>
      <w:pPr>
        <w:keepNext/>
        <w:spacing w:before="240" w:after="80"/>
      </w:pPr>
      <w:r>
        <w:rPr>
          <w:b/>
          <w:color w:val="0A9444"/>
          <w:sz w:val="23"/>
        </w:rPr>
        <w:t>Quy tắc tính toán &amp; phân công thu tiền nghiệp vụ:</w:t>
      </w:r>
    </w:p>
    <w:p>
      <w:r>
        <w:rPr>
          <w:b/>
        </w:rPr>
        <w:t xml:space="preserve">• Quy tắc tính cước điện container (Quyết định D-021): </w:t>
      </w:r>
      <w:r>
        <w:t>Bỏ làm tròn 15 phút. Thời lượng tính theo số phút thực tế cắm ngoài bãi; thành tiền làm tròn đến bội số 5.000 VNĐ (tối thiểu 5.000đ cho phiên cắm &gt; 0s), triệt tiêu hoàn toàn tiền lẻ 500đ, 1k, 2k.</w:t>
        <w:br/>
      </w:r>
      <w:r>
        <w:rPr>
          <w:b/>
        </w:rPr>
        <w:t xml:space="preserve">• Quy tắc tính phí lưu bãi container (Quyết định D-022): </w:t>
      </w:r>
      <w:r>
        <w:t>Tính theo đêm lưu qua khung giờ 22:00 – 06:00 (miễn đêm đầu tiên, 100.000 đ/đêm); chỉ chốt và thu tiền tại Cổng ra khi container thực tế rời cảng.</w:t>
        <w:br/>
      </w:r>
      <w:r>
        <w:rPr>
          <w:b/>
        </w:rPr>
        <w:t xml:space="preserve">• Phân công thu tiền nghiệp vụ: </w:t>
      </w:r>
      <w:r>
        <w:rPr>
          <w:color w:val="1E2837"/>
        </w:rPr>
        <w:t xml:space="preserve">An ninh thu Vé xe vào cổng và Phí lưu bãi container tại Cổng ra; CCKB thu Tiền điện container lạnh và duyệt bảo lãnh nợ AP07. </w:t>
      </w:r>
      <w:r>
        <w:rPr>
          <w:b/>
          <w:color w:val="B54708"/>
        </w:rPr>
        <w:t>Tuyệt đối An ninh Bốt Cổng không tự ý thu tiền điện.</w:t>
      </w:r>
    </w:p>
    <w:p>
      <w:pPr>
        <w:keepNext/>
        <w:spacing w:before="320" w:after="120"/>
      </w:pPr>
      <w:r>
        <w:rPr>
          <w:b/>
          <w:color w:val="223873"/>
          <w:sz w:val="28"/>
        </w:rPr>
        <w:t>5. MA TRẬN PHÂN QUYỀN TRUY CẬP (RBAC V5)</w:t>
      </w:r>
    </w:p>
    <w:p>
      <w:r>
        <w:t>Hệ thống thiết lập 7 nhóm vai trò công vụ chính thức, bảo đảm nguyên tắc 'Đúng người — Đúng việc — Đúng thẩm quyền':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3264"/>
        <w:gridCol w:w="3264"/>
        <w:gridCol w:w="3264"/>
      </w:tblGrid>
      <w:tr>
        <w:tc>
          <w:tcPr>
            <w:tcW w:type="dxa" w:w="3264"/>
            <w:shd w:fill="223873"/>
            <w:tcMar>
              <w:top w:w="120" w:type="dxa"/>
              <w:bottom w:w="120" w:type="dxa"/>
              <w:left w:w="150" w:type="dxa"/>
              <w:right w:w="150" w:type="dxa"/>
            </w:tcMar>
            <w:vAlign w:val="center"/>
          </w:tcPr>
          <w:p>
            <w:pPr>
              <w:spacing w:before="0" w:after="0"/>
            </w:pPr>
            <w:r>
              <w:rPr>
                <w:rFonts w:ascii="Calibri" w:hAnsi="Calibri"/>
                <w:b/>
                <w:color w:val="FFFFFF"/>
                <w:sz w:val="20"/>
              </w:rPr>
              <w:t>Mã vai trò</w:t>
            </w:r>
          </w:p>
        </w:tc>
        <w:tc>
          <w:tcPr>
            <w:tcW w:type="dxa" w:w="3264"/>
            <w:shd w:fill="223873"/>
            <w:tcMar>
              <w:top w:w="120" w:type="dxa"/>
              <w:bottom w:w="120" w:type="dxa"/>
              <w:left w:w="150" w:type="dxa"/>
              <w:right w:w="150" w:type="dxa"/>
            </w:tcMar>
            <w:vAlign w:val="center"/>
          </w:tcPr>
          <w:p>
            <w:pPr>
              <w:spacing w:before="0" w:after="0"/>
            </w:pPr>
            <w:r>
              <w:rPr>
                <w:rFonts w:ascii="Calibri" w:hAnsi="Calibri"/>
                <w:b/>
                <w:color w:val="FFFFFF"/>
                <w:sz w:val="20"/>
              </w:rPr>
              <w:t>Tên vai trò công tác</w:t>
            </w:r>
          </w:p>
        </w:tc>
        <w:tc>
          <w:tcPr>
            <w:tcW w:type="dxa" w:w="3264"/>
            <w:shd w:fill="223873"/>
            <w:tcMar>
              <w:top w:w="120" w:type="dxa"/>
              <w:bottom w:w="120" w:type="dxa"/>
              <w:left w:w="150" w:type="dxa"/>
              <w:right w:w="150" w:type="dxa"/>
            </w:tcMar>
            <w:vAlign w:val="center"/>
          </w:tcPr>
          <w:p>
            <w:pPr>
              <w:spacing w:before="0" w:after="0"/>
            </w:pPr>
            <w:r>
              <w:rPr>
                <w:rFonts w:ascii="Calibri" w:hAnsi="Calibri"/>
                <w:b/>
                <w:color w:val="FFFFFF"/>
                <w:sz w:val="20"/>
              </w:rPr>
              <w:t>Phạm vi chức năng &amp; Quyền hạn chính</w:t>
            </w:r>
          </w:p>
        </w:tc>
      </w:tr>
      <w:tr>
        <w:tc>
          <w:tcPr>
            <w:tcW w:type="dxa" w:w="1584"/>
            <w:shd w:fill="F8F9FB"/>
            <w:tcMar>
              <w:top w:w="120" w:type="dxa"/>
              <w:bottom w:w="120" w:type="dxa"/>
              <w:left w:w="150" w:type="dxa"/>
              <w:right w:w="150" w:type="dxa"/>
            </w:tcMar>
            <w:vAlign w:val="center"/>
          </w:tcPr>
          <w:p>
            <w:pPr>
              <w:spacing w:before="0" w:after="0"/>
            </w:pPr>
            <w:r>
              <w:rPr>
                <w:rFonts w:ascii="Calibri" w:hAnsi="Calibri"/>
                <w:b/>
                <w:color w:val="223873"/>
                <w:sz w:val="19"/>
              </w:rPr>
              <w:t>BGD</w:t>
            </w:r>
          </w:p>
        </w:tc>
        <w:tc>
          <w:tcPr>
            <w:tcW w:type="dxa" w:w="3024"/>
            <w:shd w:fill="F8F9FB"/>
            <w:tcMar>
              <w:top w:w="120" w:type="dxa"/>
              <w:bottom w:w="120" w:type="dxa"/>
              <w:left w:w="150" w:type="dxa"/>
              <w:right w:w="150" w:type="dxa"/>
            </w:tcMar>
            <w:vAlign w:val="center"/>
          </w:tcPr>
          <w:p>
            <w:pPr>
              <w:spacing w:before="0" w:after="0"/>
            </w:pPr>
            <w:r>
              <w:rPr>
                <w:rFonts w:ascii="Calibri" w:hAnsi="Calibri"/>
                <w:b/>
                <w:color w:val="17202E"/>
                <w:sz w:val="19"/>
              </w:rPr>
              <w:t>Ban Giám đốc</w:t>
            </w:r>
          </w:p>
        </w:tc>
        <w:tc>
          <w:tcPr>
            <w:tcW w:type="dxa" w:w="5472"/>
            <w:shd w:fill="F8F9FB"/>
            <w:tcMar>
              <w:top w:w="120" w:type="dxa"/>
              <w:bottom w:w="120" w:type="dxa"/>
              <w:left w:w="150" w:type="dxa"/>
              <w:right w:w="150" w:type="dxa"/>
            </w:tcMar>
            <w:vAlign w:val="center"/>
          </w:tcPr>
          <w:p>
            <w:pPr>
              <w:spacing w:before="0" w:after="0"/>
            </w:pPr>
            <w:r>
              <w:rPr>
                <w:rFonts w:ascii="Calibri" w:hAnsi="Calibri"/>
                <w:b w:val="0"/>
                <w:color w:val="17202E"/>
                <w:sz w:val="19"/>
              </w:rPr>
              <w:t>Toàn quyền xem tất cả dashboard, báo cáo tài chính, lưu lượng xe, công suất bãi và lịch sử kiểm toán toàn hệ thống.</w:t>
            </w:r>
          </w:p>
        </w:tc>
      </w:tr>
      <w:tr>
        <w:tc>
          <w:tcPr>
            <w:tcW w:type="dxa" w:w="1584"/>
            <w:shd w:fill="FFFFFF"/>
            <w:tcMar>
              <w:top w:w="120" w:type="dxa"/>
              <w:bottom w:w="120" w:type="dxa"/>
              <w:left w:w="150" w:type="dxa"/>
              <w:right w:w="150" w:type="dxa"/>
            </w:tcMar>
            <w:vAlign w:val="center"/>
          </w:tcPr>
          <w:p>
            <w:pPr>
              <w:spacing w:before="0" w:after="0"/>
            </w:pPr>
            <w:r>
              <w:rPr>
                <w:rFonts w:ascii="Calibri" w:hAnsi="Calibri"/>
                <w:b/>
                <w:color w:val="223873"/>
                <w:sz w:val="19"/>
              </w:rPr>
              <w:t>ADMIN</w:t>
            </w:r>
          </w:p>
        </w:tc>
        <w:tc>
          <w:tcPr>
            <w:tcW w:type="dxa" w:w="3024"/>
            <w:shd w:fill="FFFFFF"/>
            <w:tcMar>
              <w:top w:w="120" w:type="dxa"/>
              <w:bottom w:w="120" w:type="dxa"/>
              <w:left w:w="150" w:type="dxa"/>
              <w:right w:w="150" w:type="dxa"/>
            </w:tcMar>
            <w:vAlign w:val="center"/>
          </w:tcPr>
          <w:p>
            <w:pPr>
              <w:spacing w:before="0" w:after="0"/>
            </w:pPr>
            <w:r>
              <w:rPr>
                <w:rFonts w:ascii="Calibri" w:hAnsi="Calibri"/>
                <w:b/>
                <w:color w:val="17202E"/>
                <w:sz w:val="19"/>
              </w:rPr>
              <w:t>Quản trị viên (Super Admin)</w:t>
            </w:r>
          </w:p>
        </w:tc>
        <w:tc>
          <w:tcPr>
            <w:tcW w:type="dxa" w:w="5472"/>
            <w:shd w:fill="FFFFFF"/>
            <w:tcMar>
              <w:top w:w="120" w:type="dxa"/>
              <w:bottom w:w="120" w:type="dxa"/>
              <w:left w:w="150" w:type="dxa"/>
              <w:right w:w="150" w:type="dxa"/>
            </w:tcMar>
            <w:vAlign w:val="center"/>
          </w:tcPr>
          <w:p>
            <w:pPr>
              <w:spacing w:before="0" w:after="0"/>
            </w:pPr>
            <w:r>
              <w:rPr>
                <w:rFonts w:ascii="Calibri" w:hAnsi="Calibri"/>
                <w:b w:val="0"/>
                <w:color w:val="17202E"/>
                <w:sz w:val="19"/>
              </w:rPr>
              <w:t>Quản lý danh sách tài khoản, phân quyền, cấu hình biểu phí, giám sát an ninh kỹ thuật và khôi phục dữ liệu.</w:t>
            </w:r>
          </w:p>
        </w:tc>
      </w:tr>
      <w:tr>
        <w:tc>
          <w:tcPr>
            <w:tcW w:type="dxa" w:w="1584"/>
            <w:shd w:fill="F8F9FB"/>
            <w:tcMar>
              <w:top w:w="120" w:type="dxa"/>
              <w:bottom w:w="120" w:type="dxa"/>
              <w:left w:w="150" w:type="dxa"/>
              <w:right w:w="150" w:type="dxa"/>
            </w:tcMar>
            <w:vAlign w:val="center"/>
          </w:tcPr>
          <w:p>
            <w:pPr>
              <w:spacing w:before="0" w:after="0"/>
            </w:pPr>
            <w:r>
              <w:rPr>
                <w:rFonts w:ascii="Calibri" w:hAnsi="Calibri"/>
                <w:b/>
                <w:color w:val="223873"/>
                <w:sz w:val="19"/>
              </w:rPr>
              <w:t>KTT</w:t>
            </w:r>
          </w:p>
        </w:tc>
        <w:tc>
          <w:tcPr>
            <w:tcW w:type="dxa" w:w="3024"/>
            <w:shd w:fill="F8F9FB"/>
            <w:tcMar>
              <w:top w:w="120" w:type="dxa"/>
              <w:bottom w:w="120" w:type="dxa"/>
              <w:left w:w="150" w:type="dxa"/>
              <w:right w:w="150" w:type="dxa"/>
            </w:tcMar>
            <w:vAlign w:val="center"/>
          </w:tcPr>
          <w:p>
            <w:pPr>
              <w:spacing w:before="0" w:after="0"/>
            </w:pPr>
            <w:r>
              <w:rPr>
                <w:rFonts w:ascii="Calibri" w:hAnsi="Calibri"/>
                <w:b/>
                <w:color w:val="17202E"/>
                <w:sz w:val="19"/>
              </w:rPr>
              <w:t>Kế toán trưởng / Kế toán</w:t>
            </w:r>
          </w:p>
        </w:tc>
        <w:tc>
          <w:tcPr>
            <w:tcW w:type="dxa" w:w="5472"/>
            <w:shd w:fill="F8F9FB"/>
            <w:tcMar>
              <w:top w:w="120" w:type="dxa"/>
              <w:bottom w:w="120" w:type="dxa"/>
              <w:left w:w="150" w:type="dxa"/>
              <w:right w:w="150" w:type="dxa"/>
            </w:tcMar>
            <w:vAlign w:val="center"/>
          </w:tcPr>
          <w:p>
            <w:pPr>
              <w:spacing w:before="0" w:after="0"/>
            </w:pPr>
            <w:r>
              <w:rPr>
                <w:rFonts w:ascii="Calibri" w:hAnsi="Calibri"/>
                <w:b w:val="0"/>
                <w:color w:val="17202E"/>
                <w:sz w:val="19"/>
              </w:rPr>
              <w:t>Quản lý sổ cái thu phí bến bãi, đối soát doanh thu, kiểm tra biên bản ca trực, chốt sổ kế toán định kỳ.</w:t>
            </w:r>
          </w:p>
        </w:tc>
      </w:tr>
      <w:tr>
        <w:tc>
          <w:tcPr>
            <w:tcW w:type="dxa" w:w="1584"/>
            <w:shd w:fill="FFFFFF"/>
            <w:tcMar>
              <w:top w:w="120" w:type="dxa"/>
              <w:bottom w:w="120" w:type="dxa"/>
              <w:left w:w="150" w:type="dxa"/>
              <w:right w:w="150" w:type="dxa"/>
            </w:tcMar>
            <w:vAlign w:val="center"/>
          </w:tcPr>
          <w:p>
            <w:pPr>
              <w:spacing w:before="0" w:after="0"/>
            </w:pPr>
            <w:r>
              <w:rPr>
                <w:rFonts w:ascii="Calibri" w:hAnsi="Calibri"/>
                <w:b/>
                <w:color w:val="223873"/>
                <w:sz w:val="19"/>
              </w:rPr>
              <w:t>THUNGAN</w:t>
            </w:r>
          </w:p>
        </w:tc>
        <w:tc>
          <w:tcPr>
            <w:tcW w:type="dxa" w:w="3024"/>
            <w:shd w:fill="FFFFFF"/>
            <w:tcMar>
              <w:top w:w="120" w:type="dxa"/>
              <w:bottom w:w="120" w:type="dxa"/>
              <w:left w:w="150" w:type="dxa"/>
              <w:right w:w="150" w:type="dxa"/>
            </w:tcMar>
            <w:vAlign w:val="center"/>
          </w:tcPr>
          <w:p>
            <w:pPr>
              <w:spacing w:before="0" w:after="0"/>
            </w:pPr>
            <w:r>
              <w:rPr>
                <w:rFonts w:ascii="Calibri" w:hAnsi="Calibri"/>
                <w:b/>
                <w:color w:val="17202E"/>
                <w:sz w:val="19"/>
              </w:rPr>
              <w:t>Thu ngân Bến bãi</w:t>
            </w:r>
          </w:p>
        </w:tc>
        <w:tc>
          <w:tcPr>
            <w:tcW w:type="dxa" w:w="5472"/>
            <w:shd w:fill="FFFFFF"/>
            <w:tcMar>
              <w:top w:w="120" w:type="dxa"/>
              <w:bottom w:w="120" w:type="dxa"/>
              <w:left w:w="150" w:type="dxa"/>
              <w:right w:w="150" w:type="dxa"/>
            </w:tcMar>
            <w:vAlign w:val="center"/>
          </w:tcPr>
          <w:p>
            <w:pPr>
              <w:spacing w:before="0" w:after="0"/>
            </w:pPr>
            <w:r>
              <w:rPr>
                <w:rFonts w:ascii="Calibri" w:hAnsi="Calibri"/>
                <w:b w:val="0"/>
                <w:color w:val="17202E"/>
                <w:sz w:val="19"/>
              </w:rPr>
              <w:t>Lập phiếu thu, thu tiền mặt/chuyển khoản, in biên lai, thực hiện kết toán và bàn giao quỹ ca trực.</w:t>
            </w:r>
          </w:p>
        </w:tc>
      </w:tr>
      <w:tr>
        <w:tc>
          <w:tcPr>
            <w:tcW w:type="dxa" w:w="1584"/>
            <w:shd w:fill="F8F9FB"/>
            <w:tcMar>
              <w:top w:w="120" w:type="dxa"/>
              <w:bottom w:w="120" w:type="dxa"/>
              <w:left w:w="150" w:type="dxa"/>
              <w:right w:w="150" w:type="dxa"/>
            </w:tcMar>
            <w:vAlign w:val="center"/>
          </w:tcPr>
          <w:p>
            <w:pPr>
              <w:spacing w:before="0" w:after="0"/>
            </w:pPr>
            <w:r>
              <w:rPr>
                <w:rFonts w:ascii="Calibri" w:hAnsi="Calibri"/>
                <w:b/>
                <w:color w:val="223873"/>
                <w:sz w:val="19"/>
              </w:rPr>
              <w:t>DIEUDO</w:t>
            </w:r>
          </w:p>
        </w:tc>
        <w:tc>
          <w:tcPr>
            <w:tcW w:type="dxa" w:w="3024"/>
            <w:shd w:fill="F8F9FB"/>
            <w:tcMar>
              <w:top w:w="120" w:type="dxa"/>
              <w:bottom w:w="120" w:type="dxa"/>
              <w:left w:w="150" w:type="dxa"/>
              <w:right w:w="150" w:type="dxa"/>
            </w:tcMar>
            <w:vAlign w:val="center"/>
          </w:tcPr>
          <w:p>
            <w:pPr>
              <w:spacing w:before="0" w:after="0"/>
            </w:pPr>
            <w:r>
              <w:rPr>
                <w:rFonts w:ascii="Calibri" w:hAnsi="Calibri"/>
                <w:b/>
                <w:color w:val="17202E"/>
                <w:sz w:val="19"/>
              </w:rPr>
              <w:t>Điều độ Bến bãi</w:t>
            </w:r>
          </w:p>
        </w:tc>
        <w:tc>
          <w:tcPr>
            <w:tcW w:type="dxa" w:w="5472"/>
            <w:shd w:fill="F8F9FB"/>
            <w:tcMar>
              <w:top w:w="120" w:type="dxa"/>
              <w:bottom w:w="120" w:type="dxa"/>
              <w:left w:w="150" w:type="dxa"/>
              <w:right w:w="150" w:type="dxa"/>
            </w:tcMar>
            <w:vAlign w:val="center"/>
          </w:tcPr>
          <w:p>
            <w:pPr>
              <w:spacing w:before="0" w:after="0"/>
            </w:pPr>
            <w:r>
              <w:rPr>
                <w:rFonts w:ascii="Calibri" w:hAnsi="Calibri"/>
                <w:b w:val="0"/>
                <w:color w:val="17202E"/>
                <w:sz w:val="19"/>
              </w:rPr>
              <w:t>Quản lý tồn bãi, sơ đồ phân khu, vị trí container, gán ô đỗ, cập nhật phân loại HÀNG/RỖNG.</w:t>
            </w:r>
          </w:p>
        </w:tc>
      </w:tr>
      <w:tr>
        <w:tc>
          <w:tcPr>
            <w:tcW w:type="dxa" w:w="1584"/>
            <w:shd w:fill="FFFFFF"/>
            <w:tcMar>
              <w:top w:w="120" w:type="dxa"/>
              <w:bottom w:w="120" w:type="dxa"/>
              <w:left w:w="150" w:type="dxa"/>
              <w:right w:w="150" w:type="dxa"/>
            </w:tcMar>
            <w:vAlign w:val="center"/>
          </w:tcPr>
          <w:p>
            <w:pPr>
              <w:spacing w:before="0" w:after="0"/>
            </w:pPr>
            <w:r>
              <w:rPr>
                <w:rFonts w:ascii="Calibri" w:hAnsi="Calibri"/>
                <w:b/>
                <w:color w:val="223873"/>
                <w:sz w:val="19"/>
              </w:rPr>
              <w:t>CCKB</w:t>
            </w:r>
          </w:p>
        </w:tc>
        <w:tc>
          <w:tcPr>
            <w:tcW w:type="dxa" w:w="3024"/>
            <w:shd w:fill="FFFFFF"/>
            <w:tcMar>
              <w:top w:w="120" w:type="dxa"/>
              <w:bottom w:w="120" w:type="dxa"/>
              <w:left w:w="150" w:type="dxa"/>
              <w:right w:w="150" w:type="dxa"/>
            </w:tcMar>
            <w:vAlign w:val="center"/>
          </w:tcPr>
          <w:p>
            <w:pPr>
              <w:spacing w:before="0" w:after="0"/>
            </w:pPr>
            <w:r>
              <w:rPr>
                <w:rFonts w:ascii="Calibri" w:hAnsi="Calibri"/>
                <w:b/>
                <w:color w:val="17202E"/>
                <w:sz w:val="19"/>
              </w:rPr>
              <w:t>Nghiệp vụ Cổng cảng Kho bãi</w:t>
            </w:r>
          </w:p>
        </w:tc>
        <w:tc>
          <w:tcPr>
            <w:tcW w:type="dxa" w:w="5472"/>
            <w:shd w:fill="FFFFFF"/>
            <w:tcMar>
              <w:top w:w="120" w:type="dxa"/>
              <w:bottom w:w="120" w:type="dxa"/>
              <w:left w:w="150" w:type="dxa"/>
              <w:right w:w="150" w:type="dxa"/>
            </w:tcMar>
            <w:vAlign w:val="center"/>
          </w:tcPr>
          <w:p>
            <w:pPr>
              <w:spacing w:before="0" w:after="0"/>
            </w:pPr>
            <w:r>
              <w:rPr>
                <w:rFonts w:ascii="Calibri" w:hAnsi="Calibri"/>
                <w:b w:val="0"/>
                <w:color w:val="17202E"/>
                <w:sz w:val="19"/>
              </w:rPr>
              <w:t>Lập yêu cầu cắm điện, quản lý phiên cắm/rút, ghi nhật ký nhiệt độ, duyệt điều kiện xuất bãi hoặc bảo lãnh nợ.</w:t>
            </w:r>
          </w:p>
        </w:tc>
      </w:tr>
      <w:tr>
        <w:tc>
          <w:tcPr>
            <w:tcW w:type="dxa" w:w="1584"/>
            <w:shd w:fill="F8F9FB"/>
            <w:tcMar>
              <w:top w:w="120" w:type="dxa"/>
              <w:bottom w:w="120" w:type="dxa"/>
              <w:left w:w="150" w:type="dxa"/>
              <w:right w:w="150" w:type="dxa"/>
            </w:tcMar>
            <w:vAlign w:val="center"/>
          </w:tcPr>
          <w:p>
            <w:pPr>
              <w:spacing w:before="0" w:after="0"/>
            </w:pPr>
            <w:r>
              <w:rPr>
                <w:rFonts w:ascii="Calibri" w:hAnsi="Calibri"/>
                <w:b/>
                <w:color w:val="223873"/>
                <w:sz w:val="19"/>
              </w:rPr>
              <w:t>ANNINH</w:t>
            </w:r>
          </w:p>
        </w:tc>
        <w:tc>
          <w:tcPr>
            <w:tcW w:type="dxa" w:w="3024"/>
            <w:shd w:fill="F8F9FB"/>
            <w:tcMar>
              <w:top w:w="120" w:type="dxa"/>
              <w:bottom w:w="120" w:type="dxa"/>
              <w:left w:w="150" w:type="dxa"/>
              <w:right w:w="150" w:type="dxa"/>
            </w:tcMar>
            <w:vAlign w:val="center"/>
          </w:tcPr>
          <w:p>
            <w:pPr>
              <w:spacing w:before="0" w:after="0"/>
            </w:pPr>
            <w:r>
              <w:rPr>
                <w:rFonts w:ascii="Calibri" w:hAnsi="Calibri"/>
                <w:b/>
                <w:color w:val="17202E"/>
                <w:sz w:val="19"/>
              </w:rPr>
              <w:t>An ninh Bốt Cổng (Vào/Ra)</w:t>
            </w:r>
          </w:p>
        </w:tc>
        <w:tc>
          <w:tcPr>
            <w:tcW w:type="dxa" w:w="5472"/>
            <w:shd w:fill="F8F9FB"/>
            <w:tcMar>
              <w:top w:w="120" w:type="dxa"/>
              <w:bottom w:w="120" w:type="dxa"/>
              <w:left w:w="150" w:type="dxa"/>
              <w:right w:w="150" w:type="dxa"/>
            </w:tcMar>
            <w:vAlign w:val="center"/>
          </w:tcPr>
          <w:p>
            <w:pPr>
              <w:spacing w:before="0" w:after="0"/>
            </w:pPr>
            <w:r>
              <w:rPr>
                <w:rFonts w:ascii="Calibri" w:hAnsi="Calibri"/>
                <w:b w:val="0"/>
                <w:color w:val="17202E"/>
                <w:sz w:val="19"/>
              </w:rPr>
              <w:t>Check-in xe vào bãi, thu vé cổng, in vé, kiểm soát điều kiện xuất bãi, thu phí lưu bãi và xác nhận xe ra cổng.</w:t>
            </w:r>
          </w:p>
        </w:tc>
      </w:tr>
    </w:tbl>
    <w:p>
      <w:r>
        <w:br w:type="page"/>
      </w:r>
    </w:p>
    <w:p>
      <w:pPr>
        <w:keepNext/>
        <w:spacing w:before="320" w:after="120"/>
      </w:pPr>
      <w:r>
        <w:rPr>
          <w:b/>
          <w:color w:val="223873"/>
          <w:sz w:val="28"/>
        </w:rPr>
        <w:t>6. KẾ HOẠCH TRIỂN KHAI &amp; ĐÀO TẠO NGƯỜI DÙNG</w:t>
      </w:r>
    </w:p>
    <w:p>
      <w:r>
        <w:t>Kế hoạch triển khai đưa hệ thống vào vận hành thực tế được chia làm 4 giai đoạn cụ thể từ nay đến 31/12/2026:</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2448"/>
        <w:gridCol w:w="2448"/>
        <w:gridCol w:w="2448"/>
        <w:gridCol w:w="2448"/>
      </w:tblGrid>
      <w:tr>
        <w:tc>
          <w:tcPr>
            <w:tcW w:type="dxa" w:w="2448"/>
            <w:shd w:fill="223873"/>
            <w:tcMar>
              <w:top w:w="120" w:type="dxa"/>
              <w:bottom w:w="120" w:type="dxa"/>
              <w:left w:w="150" w:type="dxa"/>
              <w:right w:w="150" w:type="dxa"/>
            </w:tcMar>
            <w:vAlign w:val="center"/>
          </w:tcPr>
          <w:p>
            <w:pPr>
              <w:spacing w:before="0" w:after="0"/>
            </w:pPr>
            <w:r>
              <w:rPr>
                <w:rFonts w:ascii="Calibri" w:hAnsi="Calibri"/>
                <w:b/>
                <w:color w:val="FFFFFF"/>
                <w:sz w:val="20"/>
              </w:rPr>
              <w:t>Giai đoạn</w:t>
            </w:r>
          </w:p>
        </w:tc>
        <w:tc>
          <w:tcPr>
            <w:tcW w:type="dxa" w:w="2448"/>
            <w:shd w:fill="223873"/>
            <w:tcMar>
              <w:top w:w="120" w:type="dxa"/>
              <w:bottom w:w="120" w:type="dxa"/>
              <w:left w:w="150" w:type="dxa"/>
              <w:right w:w="150" w:type="dxa"/>
            </w:tcMar>
            <w:vAlign w:val="center"/>
          </w:tcPr>
          <w:p>
            <w:pPr>
              <w:spacing w:before="0" w:after="0"/>
            </w:pPr>
            <w:r>
              <w:rPr>
                <w:rFonts w:ascii="Calibri" w:hAnsi="Calibri"/>
                <w:b/>
                <w:color w:val="FFFFFF"/>
                <w:sz w:val="20"/>
              </w:rPr>
              <w:t>Nội dung công việc trọng tâm</w:t>
            </w:r>
          </w:p>
        </w:tc>
        <w:tc>
          <w:tcPr>
            <w:tcW w:type="dxa" w:w="2448"/>
            <w:shd w:fill="223873"/>
            <w:tcMar>
              <w:top w:w="120" w:type="dxa"/>
              <w:bottom w:w="120" w:type="dxa"/>
              <w:left w:w="150" w:type="dxa"/>
              <w:right w:w="150" w:type="dxa"/>
            </w:tcMar>
            <w:vAlign w:val="center"/>
          </w:tcPr>
          <w:p>
            <w:pPr>
              <w:spacing w:before="0" w:after="0"/>
            </w:pPr>
            <w:r>
              <w:rPr>
                <w:rFonts w:ascii="Calibri" w:hAnsi="Calibri"/>
                <w:b/>
                <w:color w:val="FFFFFF"/>
                <w:sz w:val="20"/>
              </w:rPr>
              <w:t>Bộ phận phối hợp</w:t>
            </w:r>
          </w:p>
        </w:tc>
        <w:tc>
          <w:tcPr>
            <w:tcW w:type="dxa" w:w="2448"/>
            <w:shd w:fill="223873"/>
            <w:tcMar>
              <w:top w:w="120" w:type="dxa"/>
              <w:bottom w:w="120" w:type="dxa"/>
              <w:left w:w="150" w:type="dxa"/>
              <w:right w:w="150" w:type="dxa"/>
            </w:tcMar>
            <w:vAlign w:val="center"/>
          </w:tcPr>
          <w:p>
            <w:pPr>
              <w:spacing w:before="0" w:after="0"/>
            </w:pPr>
            <w:r>
              <w:rPr>
                <w:rFonts w:ascii="Calibri" w:hAnsi="Calibri"/>
                <w:b/>
                <w:color w:val="FFFFFF"/>
                <w:sz w:val="20"/>
              </w:rPr>
              <w:t>Thời hạn</w:t>
            </w:r>
          </w:p>
        </w:tc>
      </w:tr>
      <w:tr>
        <w:tc>
          <w:tcPr>
            <w:tcW w:type="dxa" w:w="1728"/>
            <w:shd w:fill="F8F9FB"/>
            <w:tcMar>
              <w:top w:w="120" w:type="dxa"/>
              <w:bottom w:w="120" w:type="dxa"/>
              <w:left w:w="150" w:type="dxa"/>
              <w:right w:w="150" w:type="dxa"/>
            </w:tcMar>
            <w:vAlign w:val="center"/>
          </w:tcPr>
          <w:p>
            <w:pPr>
              <w:spacing w:before="0" w:after="0"/>
            </w:pPr>
            <w:r>
              <w:rPr>
                <w:rFonts w:ascii="Calibri" w:hAnsi="Calibri"/>
                <w:b/>
                <w:color w:val="17202E"/>
                <w:sz w:val="19"/>
              </w:rPr>
              <w:t>Giai đoạn 1</w:t>
              <w:br/>
              <w:t>(Chuẩn bị)</w:t>
            </w:r>
          </w:p>
        </w:tc>
        <w:tc>
          <w:tcPr>
            <w:tcW w:type="dxa" w:w="4752"/>
            <w:shd w:fill="F8F9FB"/>
            <w:tcMar>
              <w:top w:w="120" w:type="dxa"/>
              <w:bottom w:w="120" w:type="dxa"/>
              <w:left w:w="150" w:type="dxa"/>
              <w:right w:w="150" w:type="dxa"/>
            </w:tcMar>
            <w:vAlign w:val="center"/>
          </w:tcPr>
          <w:p>
            <w:pPr>
              <w:spacing w:before="0" w:after="0"/>
            </w:pPr>
            <w:r>
              <w:rPr>
                <w:rFonts w:ascii="Calibri" w:hAnsi="Calibri"/>
                <w:b w:val="0"/>
                <w:color w:val="17202E"/>
                <w:sz w:val="19"/>
              </w:rPr>
              <w:t>Khởi tạo danh sách tài khoản công vụ cho toàn bộ nhân sự theo 7 vai trò. Cài đặt shortcut PWA lên máy tính bảng bốt trực và điện thoại cán bộ.</w:t>
            </w:r>
          </w:p>
        </w:tc>
        <w:tc>
          <w:tcPr>
            <w:tcW w:type="dxa" w:w="2160"/>
            <w:shd w:fill="F8F9FB"/>
            <w:tcMar>
              <w:top w:w="120" w:type="dxa"/>
              <w:bottom w:w="120" w:type="dxa"/>
              <w:left w:w="150" w:type="dxa"/>
              <w:right w:w="150" w:type="dxa"/>
            </w:tcMar>
            <w:vAlign w:val="center"/>
          </w:tcPr>
          <w:p>
            <w:pPr>
              <w:spacing w:before="0" w:after="0"/>
            </w:pPr>
            <w:r>
              <w:rPr>
                <w:rFonts w:ascii="Calibri" w:hAnsi="Calibri"/>
                <w:b w:val="0"/>
                <w:color w:val="17202E"/>
                <w:sz w:val="19"/>
              </w:rPr>
              <w:t>Bộ phận CNTT, An ninh, CCKB</w:t>
            </w:r>
          </w:p>
        </w:tc>
        <w:tc>
          <w:tcPr>
            <w:tcW w:type="dxa" w:w="1440"/>
            <w:shd w:fill="F8F9FB"/>
            <w:tcMar>
              <w:top w:w="120" w:type="dxa"/>
              <w:bottom w:w="120" w:type="dxa"/>
              <w:left w:w="150" w:type="dxa"/>
              <w:right w:w="150" w:type="dxa"/>
            </w:tcMar>
            <w:vAlign w:val="center"/>
          </w:tcPr>
          <w:p>
            <w:pPr>
              <w:spacing w:before="0" w:after="0"/>
            </w:pPr>
            <w:r>
              <w:rPr>
                <w:rFonts w:ascii="Calibri" w:hAnsi="Calibri"/>
                <w:b/>
                <w:color w:val="0A9444"/>
                <w:sz w:val="19"/>
              </w:rPr>
              <w:t>20/10/2026</w:t>
            </w:r>
          </w:p>
        </w:tc>
      </w:tr>
      <w:tr>
        <w:tc>
          <w:tcPr>
            <w:tcW w:type="dxa" w:w="1728"/>
            <w:shd w:fill="FFFFFF"/>
            <w:tcMar>
              <w:top w:w="120" w:type="dxa"/>
              <w:bottom w:w="120" w:type="dxa"/>
              <w:left w:w="150" w:type="dxa"/>
              <w:right w:w="150" w:type="dxa"/>
            </w:tcMar>
            <w:vAlign w:val="center"/>
          </w:tcPr>
          <w:p>
            <w:pPr>
              <w:spacing w:before="0" w:after="0"/>
            </w:pPr>
            <w:r>
              <w:rPr>
                <w:rFonts w:ascii="Calibri" w:hAnsi="Calibri"/>
                <w:b/>
                <w:color w:val="17202E"/>
                <w:sz w:val="19"/>
              </w:rPr>
              <w:t>Giai đoạn 2</w:t>
              <w:br/>
              <w:t>(Đào tạo &amp; Pilot)</w:t>
            </w:r>
          </w:p>
        </w:tc>
        <w:tc>
          <w:tcPr>
            <w:tcW w:type="dxa" w:w="4752"/>
            <w:shd w:fill="FFFFFF"/>
            <w:tcMar>
              <w:top w:w="120" w:type="dxa"/>
              <w:bottom w:w="120" w:type="dxa"/>
              <w:left w:w="150" w:type="dxa"/>
              <w:right w:w="150" w:type="dxa"/>
            </w:tcMar>
            <w:vAlign w:val="center"/>
          </w:tcPr>
          <w:p>
            <w:pPr>
              <w:spacing w:before="0" w:after="0"/>
            </w:pPr>
            <w:r>
              <w:rPr>
                <w:rFonts w:ascii="Calibri" w:hAnsi="Calibri"/>
                <w:b w:val="0"/>
                <w:color w:val="17202E"/>
                <w:sz w:val="19"/>
              </w:rPr>
              <w:t>Tổ chức đào tạo thực hành tại hiện trường Bốt Cổng và Trạm CCKB. Biên soạn Cheat-sheet 1 trang dán tại bốt. Vận hành song song với AppSheet 10-14 ngày.</w:t>
            </w:r>
          </w:p>
        </w:tc>
        <w:tc>
          <w:tcPr>
            <w:tcW w:type="dxa" w:w="2160"/>
            <w:shd w:fill="FFFFFF"/>
            <w:tcMar>
              <w:top w:w="120" w:type="dxa"/>
              <w:bottom w:w="120" w:type="dxa"/>
              <w:left w:w="150" w:type="dxa"/>
              <w:right w:w="150" w:type="dxa"/>
            </w:tcMar>
            <w:vAlign w:val="center"/>
          </w:tcPr>
          <w:p>
            <w:pPr>
              <w:spacing w:before="0" w:after="0"/>
            </w:pPr>
            <w:r>
              <w:rPr>
                <w:rFonts w:ascii="Calibri" w:hAnsi="Calibri"/>
                <w:b w:val="0"/>
                <w:color w:val="17202E"/>
                <w:sz w:val="19"/>
              </w:rPr>
              <w:t>CNTT, An ninh, CCKB, Kế toán</w:t>
            </w:r>
          </w:p>
        </w:tc>
        <w:tc>
          <w:tcPr>
            <w:tcW w:type="dxa" w:w="1440"/>
            <w:shd w:fill="FFFFFF"/>
            <w:tcMar>
              <w:top w:w="120" w:type="dxa"/>
              <w:bottom w:w="120" w:type="dxa"/>
              <w:left w:w="150" w:type="dxa"/>
              <w:right w:w="150" w:type="dxa"/>
            </w:tcMar>
            <w:vAlign w:val="center"/>
          </w:tcPr>
          <w:p>
            <w:pPr>
              <w:spacing w:before="0" w:after="0"/>
            </w:pPr>
            <w:r>
              <w:rPr>
                <w:rFonts w:ascii="Calibri" w:hAnsi="Calibri"/>
                <w:b/>
                <w:color w:val="0A9444"/>
                <w:sz w:val="19"/>
              </w:rPr>
              <w:t>15/11/2026</w:t>
            </w:r>
          </w:p>
        </w:tc>
      </w:tr>
      <w:tr>
        <w:tc>
          <w:tcPr>
            <w:tcW w:type="dxa" w:w="1728"/>
            <w:shd w:fill="F8F9FB"/>
            <w:tcMar>
              <w:top w:w="120" w:type="dxa"/>
              <w:bottom w:w="120" w:type="dxa"/>
              <w:left w:w="150" w:type="dxa"/>
              <w:right w:w="150" w:type="dxa"/>
            </w:tcMar>
            <w:vAlign w:val="center"/>
          </w:tcPr>
          <w:p>
            <w:pPr>
              <w:spacing w:before="0" w:after="0"/>
            </w:pPr>
            <w:r>
              <w:rPr>
                <w:rFonts w:ascii="Calibri" w:hAnsi="Calibri"/>
                <w:b/>
                <w:color w:val="17202E"/>
                <w:sz w:val="19"/>
              </w:rPr>
              <w:t>Giai đoạn 3</w:t>
              <w:br/>
              <w:t>(Cắt chuyển Cut-over)</w:t>
            </w:r>
          </w:p>
        </w:tc>
        <w:tc>
          <w:tcPr>
            <w:tcW w:type="dxa" w:w="4752"/>
            <w:shd w:fill="F8F9FB"/>
            <w:tcMar>
              <w:top w:w="120" w:type="dxa"/>
              <w:bottom w:w="120" w:type="dxa"/>
              <w:left w:w="150" w:type="dxa"/>
              <w:right w:w="150" w:type="dxa"/>
            </w:tcMar>
            <w:vAlign w:val="center"/>
          </w:tcPr>
          <w:p>
            <w:pPr>
              <w:spacing w:before="0" w:after="0"/>
            </w:pPr>
            <w:r>
              <w:rPr>
                <w:rFonts w:ascii="Calibri" w:hAnsi="Calibri"/>
                <w:b w:val="0"/>
                <w:color w:val="17202E"/>
                <w:sz w:val="19"/>
              </w:rPr>
              <w:t>Kiểm kê chốt số xe/cont tồn bãi. Đóng quyền nhập liệu trên AppSheet cũ, chuyển 100% giao dịch sang phần mềm mới. Cán bộ IT trực chốt hỗ trợ 24/7.</w:t>
            </w:r>
          </w:p>
        </w:tc>
        <w:tc>
          <w:tcPr>
            <w:tcW w:type="dxa" w:w="2160"/>
            <w:shd w:fill="F8F9FB"/>
            <w:tcMar>
              <w:top w:w="120" w:type="dxa"/>
              <w:bottom w:w="120" w:type="dxa"/>
              <w:left w:w="150" w:type="dxa"/>
              <w:right w:w="150" w:type="dxa"/>
            </w:tcMar>
            <w:vAlign w:val="center"/>
          </w:tcPr>
          <w:p>
            <w:pPr>
              <w:spacing w:before="0" w:after="0"/>
            </w:pPr>
            <w:r>
              <w:rPr>
                <w:rFonts w:ascii="Calibri" w:hAnsi="Calibri"/>
                <w:b w:val="0"/>
                <w:color w:val="17202E"/>
                <w:sz w:val="19"/>
              </w:rPr>
              <w:t>Toàn bộ các bộ phận bến bãi</w:t>
            </w:r>
          </w:p>
        </w:tc>
        <w:tc>
          <w:tcPr>
            <w:tcW w:type="dxa" w:w="1440"/>
            <w:shd w:fill="F8F9FB"/>
            <w:tcMar>
              <w:top w:w="120" w:type="dxa"/>
              <w:bottom w:w="120" w:type="dxa"/>
              <w:left w:w="150" w:type="dxa"/>
              <w:right w:w="150" w:type="dxa"/>
            </w:tcMar>
            <w:vAlign w:val="center"/>
          </w:tcPr>
          <w:p>
            <w:pPr>
              <w:spacing w:before="0" w:after="0"/>
            </w:pPr>
            <w:r>
              <w:rPr>
                <w:rFonts w:ascii="Calibri" w:hAnsi="Calibri"/>
                <w:b/>
                <w:color w:val="0A9444"/>
                <w:sz w:val="19"/>
              </w:rPr>
              <w:t>30/11/2026</w:t>
            </w:r>
          </w:p>
        </w:tc>
      </w:tr>
      <w:tr>
        <w:tc>
          <w:tcPr>
            <w:tcW w:type="dxa" w:w="1728"/>
            <w:shd w:fill="FFFFFF"/>
            <w:tcMar>
              <w:top w:w="120" w:type="dxa"/>
              <w:bottom w:w="120" w:type="dxa"/>
              <w:left w:w="150" w:type="dxa"/>
              <w:right w:w="150" w:type="dxa"/>
            </w:tcMar>
            <w:vAlign w:val="center"/>
          </w:tcPr>
          <w:p>
            <w:pPr>
              <w:spacing w:before="0" w:after="0"/>
            </w:pPr>
            <w:r>
              <w:rPr>
                <w:rFonts w:ascii="Calibri" w:hAnsi="Calibri"/>
                <w:b/>
                <w:color w:val="17202E"/>
                <w:sz w:val="19"/>
              </w:rPr>
              <w:t>Giai đoạn 4</w:t>
              <w:br/>
              <w:t>(Nghiệm thu)</w:t>
            </w:r>
          </w:p>
        </w:tc>
        <w:tc>
          <w:tcPr>
            <w:tcW w:type="dxa" w:w="4752"/>
            <w:shd w:fill="FFFFFF"/>
            <w:tcMar>
              <w:top w:w="120" w:type="dxa"/>
              <w:bottom w:w="120" w:type="dxa"/>
              <w:left w:w="150" w:type="dxa"/>
              <w:right w:w="150" w:type="dxa"/>
            </w:tcMar>
            <w:vAlign w:val="center"/>
          </w:tcPr>
          <w:p>
            <w:pPr>
              <w:spacing w:before="0" w:after="0"/>
            </w:pPr>
            <w:r>
              <w:rPr>
                <w:rFonts w:ascii="Calibri" w:hAnsi="Calibri"/>
                <w:b w:val="0"/>
                <w:color w:val="17202E"/>
                <w:sz w:val="19"/>
              </w:rPr>
              <w:t>Đánh giá hiệu quả kiểm soát doanh thu tháng đầu tiên, tiếp thu phản hồi tối ưu hóa thao tác. Báo cáo nghiệm thu dự án trình Ban Giám đốc.</w:t>
            </w:r>
          </w:p>
        </w:tc>
        <w:tc>
          <w:tcPr>
            <w:tcW w:type="dxa" w:w="2160"/>
            <w:shd w:fill="FFFFFF"/>
            <w:tcMar>
              <w:top w:w="120" w:type="dxa"/>
              <w:bottom w:w="120" w:type="dxa"/>
              <w:left w:w="150" w:type="dxa"/>
              <w:right w:w="150" w:type="dxa"/>
            </w:tcMar>
            <w:vAlign w:val="center"/>
          </w:tcPr>
          <w:p>
            <w:pPr>
              <w:spacing w:before="0" w:after="0"/>
            </w:pPr>
            <w:r>
              <w:rPr>
                <w:rFonts w:ascii="Calibri" w:hAnsi="Calibri"/>
                <w:b w:val="0"/>
                <w:color w:val="17202E"/>
                <w:sz w:val="19"/>
              </w:rPr>
              <w:t>CNTT, Kế toán, Ban Giám đốc</w:t>
            </w:r>
          </w:p>
        </w:tc>
        <w:tc>
          <w:tcPr>
            <w:tcW w:type="dxa" w:w="1440"/>
            <w:shd w:fill="FFFFFF"/>
            <w:tcMar>
              <w:top w:w="120" w:type="dxa"/>
              <w:bottom w:w="120" w:type="dxa"/>
              <w:left w:w="150" w:type="dxa"/>
              <w:right w:w="150" w:type="dxa"/>
            </w:tcMar>
            <w:vAlign w:val="center"/>
          </w:tcPr>
          <w:p>
            <w:pPr>
              <w:spacing w:before="0" w:after="0"/>
            </w:pPr>
            <w:r>
              <w:rPr>
                <w:rFonts w:ascii="Calibri" w:hAnsi="Calibri"/>
                <w:b/>
                <w:color w:val="0A9444"/>
                <w:sz w:val="19"/>
              </w:rPr>
              <w:t>31/12/2026</w:t>
            </w:r>
          </w:p>
        </w:tc>
      </w:tr>
    </w:tbl>
    <w:p>
      <w:pPr>
        <w:spacing w:after="320"/>
      </w:pPr>
    </w:p>
    <w:p>
      <w:pPr>
        <w:keepNext/>
        <w:spacing w:before="320" w:after="120"/>
      </w:pPr>
      <w:r>
        <w:rPr>
          <w:b/>
          <w:color w:val="223873"/>
          <w:sz w:val="28"/>
        </w:rPr>
        <w:t>7. THÔNG TIN TRUY CẬP &amp; HỖ TRỢ KỸ THUẬT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896"/>
        <w:gridCol w:w="4896"/>
      </w:tblGrid>
      <w:tr>
        <w:tc>
          <w:tcPr>
            <w:tcW w:type="dxa" w:w="3168"/>
            <w:shd w:fill="F8F9FB"/>
            <w:tcMar>
              <w:top w:w="120" w:type="dxa"/>
              <w:bottom w:w="120" w:type="dxa"/>
              <w:left w:w="150" w:type="dxa"/>
              <w:right w:w="150" w:type="dxa"/>
            </w:tcMar>
            <w:vAlign w:val="center"/>
          </w:tcPr>
          <w:p>
            <w:pPr>
              <w:spacing w:before="0" w:after="0"/>
            </w:pPr>
            <w:r>
              <w:rPr>
                <w:rFonts w:ascii="Calibri" w:hAnsi="Calibri"/>
                <w:b/>
                <w:color w:val="223873"/>
                <w:sz w:val="19"/>
              </w:rPr>
              <w:t>Đường dẫn Ứng dụng Cloud:</w:t>
            </w:r>
          </w:p>
        </w:tc>
        <w:tc>
          <w:tcPr>
            <w:tcW w:type="dxa" w:w="6480"/>
            <w:shd w:fill="F8F9FB"/>
            <w:tcMar>
              <w:top w:w="120" w:type="dxa"/>
              <w:bottom w:w="120" w:type="dxa"/>
              <w:left w:w="150" w:type="dxa"/>
              <w:right w:w="150" w:type="dxa"/>
            </w:tcMar>
            <w:vAlign w:val="center"/>
          </w:tcPr>
          <w:p>
            <w:pPr>
              <w:spacing w:before="0" w:after="0"/>
            </w:pPr>
            <w:r>
              <w:rPr>
                <w:rFonts w:ascii="Calibri" w:hAnsi="Calibri"/>
                <w:b/>
                <w:color w:val="326DD8"/>
                <w:sz w:val="19"/>
              </w:rPr>
              <w:t>https://son-cang-yms.vercel.app</w:t>
            </w:r>
          </w:p>
        </w:tc>
      </w:tr>
      <w:tr>
        <w:tc>
          <w:tcPr>
            <w:tcW w:type="dxa" w:w="3168"/>
            <w:shd w:fill="FFFFFF"/>
            <w:tcMar>
              <w:top w:w="120" w:type="dxa"/>
              <w:bottom w:w="120" w:type="dxa"/>
              <w:left w:w="150" w:type="dxa"/>
              <w:right w:w="150" w:type="dxa"/>
            </w:tcMar>
            <w:vAlign w:val="center"/>
          </w:tcPr>
          <w:p>
            <w:pPr>
              <w:spacing w:before="0" w:after="0"/>
            </w:pPr>
            <w:r>
              <w:rPr>
                <w:rFonts w:ascii="Calibri" w:hAnsi="Calibri"/>
                <w:b/>
                <w:color w:val="223873"/>
                <w:sz w:val="19"/>
              </w:rPr>
              <w:t>Tài khoản Quản trị Khởi tạo:</w:t>
            </w:r>
          </w:p>
        </w:tc>
        <w:tc>
          <w:tcPr>
            <w:tcW w:type="dxa" w:w="6480"/>
            <w:shd w:fill="FFFFFF"/>
            <w:tcMar>
              <w:top w:w="120" w:type="dxa"/>
              <w:bottom w:w="120" w:type="dxa"/>
              <w:left w:w="150" w:type="dxa"/>
              <w:right w:w="150" w:type="dxa"/>
            </w:tcMar>
            <w:vAlign w:val="center"/>
          </w:tcPr>
          <w:p>
            <w:pPr>
              <w:spacing w:before="0" w:after="0"/>
            </w:pPr>
            <w:r>
              <w:rPr>
                <w:rFonts w:ascii="Calibri" w:hAnsi="Calibri"/>
                <w:b w:val="0"/>
                <w:color w:val="17202E"/>
                <w:sz w:val="19"/>
              </w:rPr>
              <w:t>it@talunglogistics.com (Mật khẩu được cấp riêng cho Quản trị viên)</w:t>
            </w:r>
          </w:p>
        </w:tc>
      </w:tr>
      <w:tr>
        <w:tc>
          <w:tcPr>
            <w:tcW w:type="dxa" w:w="3168"/>
            <w:shd w:fill="F8F9FB"/>
            <w:tcMar>
              <w:top w:w="120" w:type="dxa"/>
              <w:bottom w:w="120" w:type="dxa"/>
              <w:left w:w="150" w:type="dxa"/>
              <w:right w:w="150" w:type="dxa"/>
            </w:tcMar>
            <w:vAlign w:val="center"/>
          </w:tcPr>
          <w:p>
            <w:pPr>
              <w:spacing w:before="0" w:after="0"/>
            </w:pPr>
            <w:r>
              <w:rPr>
                <w:rFonts w:ascii="Calibri" w:hAnsi="Calibri"/>
                <w:b/>
                <w:color w:val="223873"/>
                <w:sz w:val="19"/>
              </w:rPr>
              <w:t>Đầu mối Hỗ trợ Kỹ thuật CNTT:</w:t>
            </w:r>
          </w:p>
        </w:tc>
        <w:tc>
          <w:tcPr>
            <w:tcW w:type="dxa" w:w="6480"/>
            <w:shd w:fill="F8F9FB"/>
            <w:tcMar>
              <w:top w:w="120" w:type="dxa"/>
              <w:bottom w:w="120" w:type="dxa"/>
              <w:left w:w="150" w:type="dxa"/>
              <w:right w:w="150" w:type="dxa"/>
            </w:tcMar>
            <w:vAlign w:val="center"/>
          </w:tcPr>
          <w:p>
            <w:pPr>
              <w:spacing w:before="0" w:after="0"/>
            </w:pPr>
            <w:r>
              <w:rPr>
                <w:rFonts w:ascii="Calibri" w:hAnsi="Calibri"/>
                <w:b w:val="0"/>
                <w:color w:val="17202E"/>
                <w:sz w:val="19"/>
              </w:rPr>
              <w:t>Nguyễn Xuân Thành — Bộ phận Công nghệ thông tin TLQM</w:t>
            </w:r>
          </w:p>
        </w:tc>
      </w:tr>
      <w:tr>
        <w:tc>
          <w:tcPr>
            <w:tcW w:type="dxa" w:w="3168"/>
            <w:shd w:fill="FFFFFF"/>
            <w:tcMar>
              <w:top w:w="120" w:type="dxa"/>
              <w:bottom w:w="120" w:type="dxa"/>
              <w:left w:w="150" w:type="dxa"/>
              <w:right w:w="150" w:type="dxa"/>
            </w:tcMar>
            <w:vAlign w:val="center"/>
          </w:tcPr>
          <w:p>
            <w:pPr>
              <w:spacing w:before="0" w:after="0"/>
            </w:pPr>
            <w:r>
              <w:rPr>
                <w:rFonts w:ascii="Calibri" w:hAnsi="Calibri"/>
                <w:b/>
                <w:color w:val="223873"/>
                <w:sz w:val="19"/>
              </w:rPr>
              <w:t>Kênh tiếp nhận sự cố hiện trường:</w:t>
            </w:r>
          </w:p>
        </w:tc>
        <w:tc>
          <w:tcPr>
            <w:tcW w:type="dxa" w:w="6480"/>
            <w:shd w:fill="FFFFFF"/>
            <w:tcMar>
              <w:top w:w="120" w:type="dxa"/>
              <w:bottom w:w="120" w:type="dxa"/>
              <w:left w:w="150" w:type="dxa"/>
              <w:right w:w="150" w:type="dxa"/>
            </w:tcMar>
            <w:vAlign w:val="center"/>
          </w:tcPr>
          <w:p>
            <w:pPr>
              <w:spacing w:before="0" w:after="0"/>
            </w:pPr>
            <w:r>
              <w:rPr>
                <w:rFonts w:ascii="Calibri" w:hAnsi="Calibri"/>
                <w:b w:val="0"/>
                <w:color w:val="17202E"/>
                <w:sz w:val="19"/>
              </w:rPr>
              <w:t>Nhóm Zalo Điều hành Sơn Cảng &amp; Hệ thống ticket nội bộ</w:t>
            </w:r>
          </w:p>
        </w:tc>
      </w:tr>
    </w:tbl>
    <w:p>
      <w:pPr>
        <w:spacing w:after="160"/>
      </w:pPr>
    </w:p>
    <w:p>
      <w:pPr>
        <w:keepNext/>
        <w:spacing w:before="240" w:after="80"/>
      </w:pPr>
      <w:r>
        <w:rPr>
          <w:b/>
          <w:color w:val="0A9444"/>
          <w:sz w:val="23"/>
        </w:rPr>
        <w:t>Danh sách Tài khoản Công vụ Kích hoạt sẵn phục vụ Vận hành &amp; Kiểm thử:</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2448"/>
        <w:gridCol w:w="2448"/>
        <w:gridCol w:w="2448"/>
        <w:gridCol w:w="2448"/>
      </w:tblGrid>
      <w:tr>
        <w:tc>
          <w:tcPr>
            <w:tcW w:type="dxa" w:w="2448"/>
            <w:shd w:fill="223873"/>
            <w:tcMar>
              <w:top w:w="120" w:type="dxa"/>
              <w:bottom w:w="120" w:type="dxa"/>
              <w:left w:w="150" w:type="dxa"/>
              <w:right w:w="150" w:type="dxa"/>
            </w:tcMar>
            <w:vAlign w:val="center"/>
          </w:tcPr>
          <w:p>
            <w:pPr>
              <w:spacing w:before="0" w:after="0"/>
            </w:pPr>
            <w:r>
              <w:rPr>
                <w:rFonts w:ascii="Calibri" w:hAnsi="Calibri"/>
                <w:b/>
                <w:color w:val="FFFFFF"/>
                <w:sz w:val="19"/>
              </w:rPr>
              <w:t>Vị trí công tác</w:t>
            </w:r>
          </w:p>
        </w:tc>
        <w:tc>
          <w:tcPr>
            <w:tcW w:type="dxa" w:w="2448"/>
            <w:shd w:fill="223873"/>
            <w:tcMar>
              <w:top w:w="120" w:type="dxa"/>
              <w:bottom w:w="120" w:type="dxa"/>
              <w:left w:w="150" w:type="dxa"/>
              <w:right w:w="150" w:type="dxa"/>
            </w:tcMar>
            <w:vAlign w:val="center"/>
          </w:tcPr>
          <w:p>
            <w:pPr>
              <w:spacing w:before="0" w:after="0"/>
            </w:pPr>
            <w:r>
              <w:rPr>
                <w:rFonts w:ascii="Calibri" w:hAnsi="Calibri"/>
                <w:b/>
                <w:color w:val="FFFFFF"/>
                <w:sz w:val="19"/>
              </w:rPr>
              <w:t>Nhân sự</w:t>
            </w:r>
          </w:p>
        </w:tc>
        <w:tc>
          <w:tcPr>
            <w:tcW w:type="dxa" w:w="2448"/>
            <w:shd w:fill="223873"/>
            <w:tcMar>
              <w:top w:w="120" w:type="dxa"/>
              <w:bottom w:w="120" w:type="dxa"/>
              <w:left w:w="150" w:type="dxa"/>
              <w:right w:w="150" w:type="dxa"/>
            </w:tcMar>
            <w:vAlign w:val="center"/>
          </w:tcPr>
          <w:p>
            <w:pPr>
              <w:spacing w:before="0" w:after="0"/>
            </w:pPr>
            <w:r>
              <w:rPr>
                <w:rFonts w:ascii="Calibri" w:hAnsi="Calibri"/>
                <w:b/>
                <w:color w:val="FFFFFF"/>
                <w:sz w:val="19"/>
              </w:rPr>
              <w:t>Email đăng nhập</w:t>
            </w:r>
          </w:p>
        </w:tc>
        <w:tc>
          <w:tcPr>
            <w:tcW w:type="dxa" w:w="2448"/>
            <w:shd w:fill="223873"/>
            <w:tcMar>
              <w:top w:w="120" w:type="dxa"/>
              <w:bottom w:w="120" w:type="dxa"/>
              <w:left w:w="150" w:type="dxa"/>
              <w:right w:w="150" w:type="dxa"/>
            </w:tcMar>
            <w:vAlign w:val="center"/>
          </w:tcPr>
          <w:p>
            <w:pPr>
              <w:spacing w:before="0" w:after="0"/>
            </w:pPr>
            <w:r>
              <w:rPr>
                <w:rFonts w:ascii="Calibri" w:hAnsi="Calibri"/>
                <w:b/>
                <w:color w:val="FFFFFF"/>
                <w:sz w:val="19"/>
              </w:rPr>
              <w:t>Mật khẩu khởi tạo</w:t>
            </w:r>
          </w:p>
        </w:tc>
      </w:tr>
      <w:tr>
        <w:tc>
          <w:tcPr>
            <w:tcW w:type="dxa" w:w="3600"/>
            <w:shd w:fill="F8F9FB"/>
            <w:tcMar>
              <w:top w:w="120" w:type="dxa"/>
              <w:bottom w:w="120" w:type="dxa"/>
              <w:left w:w="150" w:type="dxa"/>
              <w:right w:w="150" w:type="dxa"/>
            </w:tcMar>
            <w:vAlign w:val="center"/>
          </w:tcPr>
          <w:p>
            <w:pPr>
              <w:spacing w:before="0" w:after="0"/>
            </w:pPr>
            <w:r>
              <w:rPr>
                <w:rFonts w:ascii="Calibri" w:hAnsi="Calibri"/>
                <w:b/>
                <w:color w:val="17202E"/>
                <w:sz w:val="18"/>
              </w:rPr>
              <w:t>An ninh Cổng trực ca (SEC_STAFF)</w:t>
            </w:r>
          </w:p>
        </w:tc>
        <w:tc>
          <w:tcPr>
            <w:tcW w:type="dxa" w:w="2160"/>
            <w:shd w:fill="F8F9FB"/>
            <w:tcMar>
              <w:top w:w="120" w:type="dxa"/>
              <w:bottom w:w="120" w:type="dxa"/>
              <w:left w:w="150" w:type="dxa"/>
              <w:right w:w="150" w:type="dxa"/>
            </w:tcMar>
            <w:vAlign w:val="center"/>
          </w:tcPr>
          <w:p>
            <w:pPr>
              <w:spacing w:before="0" w:after="0"/>
            </w:pPr>
            <w:r>
              <w:rPr>
                <w:rFonts w:ascii="Calibri" w:hAnsi="Calibri"/>
                <w:b w:val="0"/>
                <w:color w:val="17202E"/>
                <w:sz w:val="18"/>
              </w:rPr>
              <w:t>An Ninh Sơn Cảng</w:t>
            </w:r>
          </w:p>
        </w:tc>
        <w:tc>
          <w:tcPr>
            <w:tcW w:type="dxa" w:w="3168"/>
            <w:shd w:fill="F8F9FB"/>
            <w:tcMar>
              <w:top w:w="120" w:type="dxa"/>
              <w:bottom w:w="120" w:type="dxa"/>
              <w:left w:w="150" w:type="dxa"/>
              <w:right w:w="150" w:type="dxa"/>
            </w:tcMar>
            <w:vAlign w:val="center"/>
          </w:tcPr>
          <w:p>
            <w:pPr>
              <w:spacing w:before="0" w:after="0"/>
            </w:pPr>
            <w:r>
              <w:rPr>
                <w:rFonts w:ascii="Calibri" w:hAnsi="Calibri"/>
                <w:b w:val="0"/>
                <w:color w:val="17202E"/>
                <w:sz w:val="18"/>
              </w:rPr>
              <w:t>anninh.talunglogistics@gmail.com</w:t>
            </w:r>
          </w:p>
        </w:tc>
        <w:tc>
          <w:tcPr>
            <w:tcW w:type="dxa" w:w="1440"/>
            <w:shd w:fill="F8F9FB"/>
            <w:tcMar>
              <w:top w:w="120" w:type="dxa"/>
              <w:bottom w:w="120" w:type="dxa"/>
              <w:left w:w="150" w:type="dxa"/>
              <w:right w:w="150" w:type="dxa"/>
            </w:tcMar>
            <w:vAlign w:val="center"/>
          </w:tcPr>
          <w:p>
            <w:pPr>
              <w:spacing w:before="0" w:after="0"/>
            </w:pPr>
            <w:r>
              <w:rPr>
                <w:rFonts w:ascii="Consolas" w:hAnsi="Consolas"/>
                <w:b/>
                <w:color w:val="0A9444"/>
                <w:sz w:val="18"/>
              </w:rPr>
              <w:t>Anninh@2026</w:t>
            </w:r>
          </w:p>
        </w:tc>
      </w:tr>
      <w:tr>
        <w:tc>
          <w:tcPr>
            <w:tcW w:type="dxa" w:w="3600"/>
            <w:shd w:fill="FFFFFF"/>
            <w:tcMar>
              <w:top w:w="120" w:type="dxa"/>
              <w:bottom w:w="120" w:type="dxa"/>
              <w:left w:w="150" w:type="dxa"/>
              <w:right w:w="150" w:type="dxa"/>
            </w:tcMar>
            <w:vAlign w:val="center"/>
          </w:tcPr>
          <w:p>
            <w:pPr>
              <w:spacing w:before="0" w:after="0"/>
            </w:pPr>
            <w:r>
              <w:rPr>
                <w:rFonts w:ascii="Calibri" w:hAnsi="Calibri"/>
                <w:b/>
                <w:color w:val="17202E"/>
                <w:sz w:val="18"/>
              </w:rPr>
              <w:t>Trưởng BP An ninh (SEC_LEAD)</w:t>
            </w:r>
          </w:p>
        </w:tc>
        <w:tc>
          <w:tcPr>
            <w:tcW w:type="dxa" w:w="2160"/>
            <w:shd w:fill="FFFFFF"/>
            <w:tcMar>
              <w:top w:w="120" w:type="dxa"/>
              <w:bottom w:w="120" w:type="dxa"/>
              <w:left w:w="150" w:type="dxa"/>
              <w:right w:w="150" w:type="dxa"/>
            </w:tcMar>
            <w:vAlign w:val="center"/>
          </w:tcPr>
          <w:p>
            <w:pPr>
              <w:spacing w:before="0" w:after="0"/>
            </w:pPr>
            <w:r>
              <w:rPr>
                <w:rFonts w:ascii="Calibri" w:hAnsi="Calibri"/>
                <w:b w:val="0"/>
                <w:color w:val="17202E"/>
                <w:sz w:val="18"/>
              </w:rPr>
              <w:t>Lương Duy Thái</w:t>
            </w:r>
          </w:p>
        </w:tc>
        <w:tc>
          <w:tcPr>
            <w:tcW w:type="dxa" w:w="3168"/>
            <w:shd w:fill="FFFFFF"/>
            <w:tcMar>
              <w:top w:w="120" w:type="dxa"/>
              <w:bottom w:w="120" w:type="dxa"/>
              <w:left w:w="150" w:type="dxa"/>
              <w:right w:w="150" w:type="dxa"/>
            </w:tcMar>
            <w:vAlign w:val="center"/>
          </w:tcPr>
          <w:p>
            <w:pPr>
              <w:spacing w:before="0" w:after="0"/>
            </w:pPr>
            <w:r>
              <w:rPr>
                <w:rFonts w:ascii="Calibri" w:hAnsi="Calibri"/>
                <w:b w:val="0"/>
                <w:color w:val="17202E"/>
                <w:sz w:val="18"/>
              </w:rPr>
              <w:t>thaild@talunglogistics.com</w:t>
            </w:r>
          </w:p>
        </w:tc>
        <w:tc>
          <w:tcPr>
            <w:tcW w:type="dxa" w:w="1440"/>
            <w:shd w:fill="FFFFFF"/>
            <w:tcMar>
              <w:top w:w="120" w:type="dxa"/>
              <w:bottom w:w="120" w:type="dxa"/>
              <w:left w:w="150" w:type="dxa"/>
              <w:right w:w="150" w:type="dxa"/>
            </w:tcMar>
            <w:vAlign w:val="center"/>
          </w:tcPr>
          <w:p>
            <w:pPr>
              <w:spacing w:before="0" w:after="0"/>
            </w:pPr>
            <w:r>
              <w:rPr>
                <w:rFonts w:ascii="Consolas" w:hAnsi="Consolas"/>
                <w:b/>
                <w:color w:val="0A9444"/>
                <w:sz w:val="18"/>
              </w:rPr>
              <w:t>Thaild@2026</w:t>
            </w:r>
          </w:p>
        </w:tc>
      </w:tr>
      <w:tr>
        <w:tc>
          <w:tcPr>
            <w:tcW w:type="dxa" w:w="3600"/>
            <w:shd w:fill="F8F9FB"/>
            <w:tcMar>
              <w:top w:w="120" w:type="dxa"/>
              <w:bottom w:w="120" w:type="dxa"/>
              <w:left w:w="150" w:type="dxa"/>
              <w:right w:w="150" w:type="dxa"/>
            </w:tcMar>
            <w:vAlign w:val="center"/>
          </w:tcPr>
          <w:p>
            <w:pPr>
              <w:spacing w:before="0" w:after="0"/>
            </w:pPr>
            <w:r>
              <w:rPr>
                <w:rFonts w:ascii="Calibri" w:hAnsi="Calibri"/>
                <w:b/>
                <w:color w:val="17202E"/>
                <w:sz w:val="18"/>
              </w:rPr>
              <w:t>Nghiệp vụ CCKB (PORT_STAFF)</w:t>
            </w:r>
          </w:p>
        </w:tc>
        <w:tc>
          <w:tcPr>
            <w:tcW w:type="dxa" w:w="2160"/>
            <w:shd w:fill="F8F9FB"/>
            <w:tcMar>
              <w:top w:w="120" w:type="dxa"/>
              <w:bottom w:w="120" w:type="dxa"/>
              <w:left w:w="150" w:type="dxa"/>
              <w:right w:w="150" w:type="dxa"/>
            </w:tcMar>
            <w:vAlign w:val="center"/>
          </w:tcPr>
          <w:p>
            <w:pPr>
              <w:spacing w:before="0" w:after="0"/>
            </w:pPr>
            <w:r>
              <w:rPr>
                <w:rFonts w:ascii="Calibri" w:hAnsi="Calibri"/>
                <w:b w:val="0"/>
                <w:color w:val="17202E"/>
                <w:sz w:val="18"/>
              </w:rPr>
              <w:t>Linh Minh Trọng</w:t>
            </w:r>
          </w:p>
        </w:tc>
        <w:tc>
          <w:tcPr>
            <w:tcW w:type="dxa" w:w="3168"/>
            <w:shd w:fill="F8F9FB"/>
            <w:tcMar>
              <w:top w:w="120" w:type="dxa"/>
              <w:bottom w:w="120" w:type="dxa"/>
              <w:left w:w="150" w:type="dxa"/>
              <w:right w:w="150" w:type="dxa"/>
            </w:tcMar>
            <w:vAlign w:val="center"/>
          </w:tcPr>
          <w:p>
            <w:pPr>
              <w:spacing w:before="0" w:after="0"/>
            </w:pPr>
            <w:r>
              <w:rPr>
                <w:rFonts w:ascii="Calibri" w:hAnsi="Calibri"/>
                <w:b w:val="0"/>
                <w:color w:val="17202E"/>
                <w:sz w:val="18"/>
              </w:rPr>
              <w:t>tronglm@talunglogistics.com</w:t>
            </w:r>
          </w:p>
        </w:tc>
        <w:tc>
          <w:tcPr>
            <w:tcW w:type="dxa" w:w="1440"/>
            <w:shd w:fill="F8F9FB"/>
            <w:tcMar>
              <w:top w:w="120" w:type="dxa"/>
              <w:bottom w:w="120" w:type="dxa"/>
              <w:left w:w="150" w:type="dxa"/>
              <w:right w:w="150" w:type="dxa"/>
            </w:tcMar>
            <w:vAlign w:val="center"/>
          </w:tcPr>
          <w:p>
            <w:pPr>
              <w:spacing w:before="0" w:after="0"/>
            </w:pPr>
            <w:r>
              <w:rPr>
                <w:rFonts w:ascii="Consolas" w:hAnsi="Consolas"/>
                <w:b/>
                <w:color w:val="0A9444"/>
                <w:sz w:val="18"/>
              </w:rPr>
              <w:t>Tronglm@2026</w:t>
            </w:r>
          </w:p>
        </w:tc>
      </w:tr>
      <w:tr>
        <w:tc>
          <w:tcPr>
            <w:tcW w:type="dxa" w:w="3600"/>
            <w:shd w:fill="FFFFFF"/>
            <w:tcMar>
              <w:top w:w="120" w:type="dxa"/>
              <w:bottom w:w="120" w:type="dxa"/>
              <w:left w:w="150" w:type="dxa"/>
              <w:right w:w="150" w:type="dxa"/>
            </w:tcMar>
            <w:vAlign w:val="center"/>
          </w:tcPr>
          <w:p>
            <w:pPr>
              <w:spacing w:before="0" w:after="0"/>
            </w:pPr>
            <w:r>
              <w:rPr>
                <w:rFonts w:ascii="Calibri" w:hAnsi="Calibri"/>
                <w:b/>
                <w:color w:val="17202E"/>
                <w:sz w:val="18"/>
              </w:rPr>
              <w:t>Trưởng BP Nghiệp vụ CCKB (PORT_LEAD)</w:t>
            </w:r>
          </w:p>
        </w:tc>
        <w:tc>
          <w:tcPr>
            <w:tcW w:type="dxa" w:w="2160"/>
            <w:shd w:fill="FFFFFF"/>
            <w:tcMar>
              <w:top w:w="120" w:type="dxa"/>
              <w:bottom w:w="120" w:type="dxa"/>
              <w:left w:w="150" w:type="dxa"/>
              <w:right w:w="150" w:type="dxa"/>
            </w:tcMar>
            <w:vAlign w:val="center"/>
          </w:tcPr>
          <w:p>
            <w:pPr>
              <w:spacing w:before="0" w:after="0"/>
            </w:pPr>
            <w:r>
              <w:rPr>
                <w:rFonts w:ascii="Calibri" w:hAnsi="Calibri"/>
                <w:b w:val="0"/>
                <w:color w:val="17202E"/>
                <w:sz w:val="18"/>
              </w:rPr>
              <w:t>Trịnh Công Nguyên</w:t>
            </w:r>
          </w:p>
        </w:tc>
        <w:tc>
          <w:tcPr>
            <w:tcW w:type="dxa" w:w="3168"/>
            <w:shd w:fill="FFFFFF"/>
            <w:tcMar>
              <w:top w:w="120" w:type="dxa"/>
              <w:bottom w:w="120" w:type="dxa"/>
              <w:left w:w="150" w:type="dxa"/>
              <w:right w:w="150" w:type="dxa"/>
            </w:tcMar>
            <w:vAlign w:val="center"/>
          </w:tcPr>
          <w:p>
            <w:pPr>
              <w:spacing w:before="0" w:after="0"/>
            </w:pPr>
            <w:r>
              <w:rPr>
                <w:rFonts w:ascii="Calibri" w:hAnsi="Calibri"/>
                <w:b w:val="0"/>
                <w:color w:val="17202E"/>
                <w:sz w:val="18"/>
              </w:rPr>
              <w:t>nguyentc@talunglogistics.com</w:t>
            </w:r>
          </w:p>
        </w:tc>
        <w:tc>
          <w:tcPr>
            <w:tcW w:type="dxa" w:w="1440"/>
            <w:shd w:fill="FFFFFF"/>
            <w:tcMar>
              <w:top w:w="120" w:type="dxa"/>
              <w:bottom w:w="120" w:type="dxa"/>
              <w:left w:w="150" w:type="dxa"/>
              <w:right w:w="150" w:type="dxa"/>
            </w:tcMar>
            <w:vAlign w:val="center"/>
          </w:tcPr>
          <w:p>
            <w:pPr>
              <w:spacing w:before="0" w:after="0"/>
            </w:pPr>
            <w:r>
              <w:rPr>
                <w:rFonts w:ascii="Consolas" w:hAnsi="Consolas"/>
                <w:b/>
                <w:color w:val="0A9444"/>
                <w:sz w:val="18"/>
              </w:rPr>
              <w:t>Nguyentc@2026</w:t>
            </w:r>
          </w:p>
        </w:tc>
      </w:tr>
      <w:tr>
        <w:tc>
          <w:tcPr>
            <w:tcW w:type="dxa" w:w="3600"/>
            <w:shd w:fill="F8F9FB"/>
            <w:tcMar>
              <w:top w:w="120" w:type="dxa"/>
              <w:bottom w:w="120" w:type="dxa"/>
              <w:left w:w="150" w:type="dxa"/>
              <w:right w:w="150" w:type="dxa"/>
            </w:tcMar>
            <w:vAlign w:val="center"/>
          </w:tcPr>
          <w:p>
            <w:pPr>
              <w:spacing w:before="0" w:after="0"/>
            </w:pPr>
            <w:r>
              <w:rPr>
                <w:rFonts w:ascii="Calibri" w:hAnsi="Calibri"/>
                <w:b/>
                <w:color w:val="17202E"/>
                <w:sz w:val="18"/>
              </w:rPr>
              <w:t>Điều phối viên Bãi (DIS_STAFF)</w:t>
            </w:r>
          </w:p>
        </w:tc>
        <w:tc>
          <w:tcPr>
            <w:tcW w:type="dxa" w:w="2160"/>
            <w:shd w:fill="F8F9FB"/>
            <w:tcMar>
              <w:top w:w="120" w:type="dxa"/>
              <w:bottom w:w="120" w:type="dxa"/>
              <w:left w:w="150" w:type="dxa"/>
              <w:right w:w="150" w:type="dxa"/>
            </w:tcMar>
            <w:vAlign w:val="center"/>
          </w:tcPr>
          <w:p>
            <w:pPr>
              <w:spacing w:before="0" w:after="0"/>
            </w:pPr>
            <w:r>
              <w:rPr>
                <w:rFonts w:ascii="Calibri" w:hAnsi="Calibri"/>
                <w:b w:val="0"/>
                <w:color w:val="17202E"/>
                <w:sz w:val="18"/>
              </w:rPr>
              <w:t>Điều phối</w:t>
            </w:r>
          </w:p>
        </w:tc>
        <w:tc>
          <w:tcPr>
            <w:tcW w:type="dxa" w:w="3168"/>
            <w:shd w:fill="F8F9FB"/>
            <w:tcMar>
              <w:top w:w="120" w:type="dxa"/>
              <w:bottom w:w="120" w:type="dxa"/>
              <w:left w:w="150" w:type="dxa"/>
              <w:right w:w="150" w:type="dxa"/>
            </w:tcMar>
            <w:vAlign w:val="center"/>
          </w:tcPr>
          <w:p>
            <w:pPr>
              <w:spacing w:before="0" w:after="0"/>
            </w:pPr>
            <w:r>
              <w:rPr>
                <w:rFonts w:ascii="Calibri" w:hAnsi="Calibri"/>
                <w:b w:val="0"/>
                <w:color w:val="17202E"/>
                <w:sz w:val="18"/>
              </w:rPr>
              <w:t>dieuphoi.talunglogistics@gmail.com</w:t>
            </w:r>
          </w:p>
        </w:tc>
        <w:tc>
          <w:tcPr>
            <w:tcW w:type="dxa" w:w="1440"/>
            <w:shd w:fill="F8F9FB"/>
            <w:tcMar>
              <w:top w:w="120" w:type="dxa"/>
              <w:bottom w:w="120" w:type="dxa"/>
              <w:left w:w="150" w:type="dxa"/>
              <w:right w:w="150" w:type="dxa"/>
            </w:tcMar>
            <w:vAlign w:val="center"/>
          </w:tcPr>
          <w:p>
            <w:pPr>
              <w:spacing w:before="0" w:after="0"/>
            </w:pPr>
            <w:r>
              <w:rPr>
                <w:rFonts w:ascii="Consolas" w:hAnsi="Consolas"/>
                <w:b/>
                <w:color w:val="0A9444"/>
                <w:sz w:val="18"/>
              </w:rPr>
              <w:t>Dieuphoi@2026</w:t>
            </w:r>
          </w:p>
        </w:tc>
      </w:tr>
      <w:tr>
        <w:tc>
          <w:tcPr>
            <w:tcW w:type="dxa" w:w="3600"/>
            <w:shd w:fill="FFFFFF"/>
            <w:tcMar>
              <w:top w:w="120" w:type="dxa"/>
              <w:bottom w:w="120" w:type="dxa"/>
              <w:left w:w="150" w:type="dxa"/>
              <w:right w:w="150" w:type="dxa"/>
            </w:tcMar>
            <w:vAlign w:val="center"/>
          </w:tcPr>
          <w:p>
            <w:pPr>
              <w:spacing w:before="0" w:after="0"/>
            </w:pPr>
            <w:r>
              <w:rPr>
                <w:rFonts w:ascii="Calibri" w:hAnsi="Calibri"/>
                <w:b/>
                <w:color w:val="17202E"/>
                <w:sz w:val="18"/>
              </w:rPr>
              <w:t>Quản trị viên Hệ thống (SYS_ADMIN)</w:t>
            </w:r>
          </w:p>
        </w:tc>
        <w:tc>
          <w:tcPr>
            <w:tcW w:type="dxa" w:w="2160"/>
            <w:shd w:fill="FFFFFF"/>
            <w:tcMar>
              <w:top w:w="120" w:type="dxa"/>
              <w:bottom w:w="120" w:type="dxa"/>
              <w:left w:w="150" w:type="dxa"/>
              <w:right w:w="150" w:type="dxa"/>
            </w:tcMar>
            <w:vAlign w:val="center"/>
          </w:tcPr>
          <w:p>
            <w:pPr>
              <w:spacing w:before="0" w:after="0"/>
            </w:pPr>
            <w:r>
              <w:rPr>
                <w:rFonts w:ascii="Calibri" w:hAnsi="Calibri"/>
                <w:b w:val="0"/>
                <w:color w:val="17202E"/>
                <w:sz w:val="18"/>
              </w:rPr>
              <w:t>Ban Quản trị IT</w:t>
            </w:r>
          </w:p>
        </w:tc>
        <w:tc>
          <w:tcPr>
            <w:tcW w:type="dxa" w:w="3168"/>
            <w:shd w:fill="FFFFFF"/>
            <w:tcMar>
              <w:top w:w="120" w:type="dxa"/>
              <w:bottom w:w="120" w:type="dxa"/>
              <w:left w:w="150" w:type="dxa"/>
              <w:right w:w="150" w:type="dxa"/>
            </w:tcMar>
            <w:vAlign w:val="center"/>
          </w:tcPr>
          <w:p>
            <w:pPr>
              <w:spacing w:before="0" w:after="0"/>
            </w:pPr>
            <w:r>
              <w:rPr>
                <w:rFonts w:ascii="Calibri" w:hAnsi="Calibri"/>
                <w:b w:val="0"/>
                <w:color w:val="17202E"/>
                <w:sz w:val="18"/>
              </w:rPr>
              <w:t>it@talunglogistics.com</w:t>
            </w:r>
          </w:p>
        </w:tc>
        <w:tc>
          <w:tcPr>
            <w:tcW w:type="dxa" w:w="1440"/>
            <w:shd w:fill="FFFFFF"/>
            <w:tcMar>
              <w:top w:w="120" w:type="dxa"/>
              <w:bottom w:w="120" w:type="dxa"/>
              <w:left w:w="150" w:type="dxa"/>
              <w:right w:w="150" w:type="dxa"/>
            </w:tcMar>
            <w:vAlign w:val="center"/>
          </w:tcPr>
          <w:p>
            <w:pPr>
              <w:spacing w:before="0" w:after="0"/>
            </w:pPr>
            <w:r>
              <w:rPr>
                <w:rFonts w:ascii="Consolas" w:hAnsi="Consolas"/>
                <w:b/>
                <w:color w:val="0A9444"/>
                <w:sz w:val="18"/>
              </w:rPr>
              <w:t>Admin@2026</w:t>
            </w:r>
          </w:p>
        </w:tc>
      </w:tr>
    </w:tbl>
    <w:p>
      <w:pPr>
        <w:spacing w:after="400"/>
      </w:pPr>
    </w:p>
    <w:tbl>
      <w:tblPr>
        <w:tblW w:type="auto" w:w="0"/>
        <w:jc w:val="center"/>
        <w:tblLook w:firstColumn="1" w:firstRow="1" w:lastColumn="0" w:lastRow="0" w:noHBand="0" w:noVBand="1" w:val="04A0"/>
        <w:tblBorders>
          <w:top w:val="single" w:sz="4" w:space="0" w:color="FFFFFF"/>
          <w:bottom w:val="single" w:sz="4" w:space="0" w:color="FFFFFF"/>
          <w:insideH w:val="single" w:sz="4" w:space="0" w:color="FFFFFF"/>
          <w:left w:val="none"/>
          <w:right w:val="none"/>
          <w:insideV w:val="none"/>
        </w:tblBorders>
      </w:tblPr>
      <w:tblGrid>
        <w:gridCol w:w="4896"/>
        <w:gridCol w:w="4896"/>
      </w:tblGrid>
      <w:tr>
        <w:tc>
          <w:tcPr>
            <w:tcW w:type="dxa" w:w="5040"/>
          </w:tcPr>
          <w:p>
            <w:pPr>
              <w:jc w:val="center"/>
            </w:pPr>
            <w:r>
              <w:rPr>
                <w:b/>
                <w:sz w:val="20"/>
              </w:rPr>
              <w:t>ĐẠI DIỆN BỘ PHẬN CNTT</w:t>
              <w:br/>
              <w:t>NGƯỜI LẬP BÁO CÁO</w:t>
              <w:br/>
              <w:br/>
              <w:br/>
              <w:br/>
              <w:br/>
            </w:r>
            <w:r>
              <w:rPr>
                <w:b/>
                <w:color w:val="223873"/>
                <w:sz w:val="22"/>
              </w:rPr>
              <w:t>Nguyễn Xuân Thành</w:t>
            </w:r>
          </w:p>
        </w:tc>
        <w:tc>
          <w:tcPr>
            <w:tcW w:type="dxa" w:w="5040"/>
          </w:tcPr>
          <w:p>
            <w:pPr>
              <w:jc w:val="center"/>
            </w:pPr>
            <w:r>
              <w:rPr>
                <w:b/>
                <w:sz w:val="20"/>
              </w:rPr>
              <w:t>DUYỆT NỘI DUNG TRIỂN KHAI</w:t>
              <w:br/>
              <w:t>BAN TỔNG GIÁM ĐỐC</w:t>
              <w:br/>
              <w:br/>
              <w:br/>
              <w:br/>
              <w:br/>
            </w:r>
            <w:r>
              <w:rPr>
                <w:b/>
                <w:color w:val="0A9444"/>
                <w:sz w:val="20"/>
              </w:rPr>
              <w:t>CÔNG TY CỔ PHẦN TÀ LÙNG QUANG MINH</w:t>
            </w:r>
          </w:p>
        </w:tc>
      </w:tr>
    </w:tbl>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6A0AF"/>
        <w:sz w:val="17"/>
      </w:rPr>
      <w:t xml:space="preserve">Phần mềm quản lý bến bãi/cảng cạn Sơn Cảng — Công ty Cổ phần Tà Lùng Quang Minh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8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