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bài toán (I/O)</w:t>
      </w:r>
    </w:p>
    <w:p>
      <w:pPr>
        <w:spacing w:after="120" w:line="276"/>
      </w:pPr>
      <w:r>
        <w:rPr>
          <w:color w:val="000000"/>
          <w:sz w:val="24"/>
          <w:szCs w:val="24"/>
          <w:rFonts w:ascii="Times New Roman" w:cs="Times New Roman" w:eastAsia="Times New Roman" w:hAnsi="Times New Roman"/>
        </w:rPr>
        <w:t xml:space="preserve">Để xây dựng mô-đun tính cước TripFare cho ứng dụng GrabRide, hệ thống cần tiếp nhận chính xác 3 tham số đầu vào từ bàn phím và trả về kết quả tài chính minh bạch cho hành khách và tài xế.</w:t>
      </w:r>
    </w:p>
    <w:p>
      <w:pPr>
        <w:spacing w:after="120" w:line="276"/>
      </w:pPr>
      <w:r>
        <w:rPr>
          <w:color w:val="000000"/>
          <w:sz w:val="24"/>
          <w:szCs w:val="24"/>
          <w:rFonts w:ascii="Times New Roman" w:cs="Times New Roman" w:eastAsia="Times New Roman" w:hAnsi="Times New Roman"/>
        </w:rPr>
        <w:t xml:space="preserve">Các tham số đầu vào và đầu ra được định nghĩa chi tiết theo chuẩn kiểu dữ liệu ngôn ngữ C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Tham số vehicle_type (Kiểu int): Mã phân loại dịch vụ phương tiện ('1' là GrabBike - Xe máy, '2' là GrabCar - Ô tô 4 chỗ).</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Tham số distance (Kiểu double): Khoảng cách thực tế của chuyến đi tính bằng đơn vị kilômét (km).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Tham số is_peak_or_rain (Kiểu int): Trạng thái phụ phí thời tiết hoặc giờ cao điểm ('1' là Có phụ phí, '0' là Bình thường).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Đầu ra console: In ra màn hình cước phí cơ sở, phụ phí biến đổi, tổng tiền cước thanh toán bằng VNĐ hoặc thông báo lỗi nghiệp vụ chi tiết nếu dữ liệu không hợp lệ.</w:t>
      </w:r>
    </w:p>
    <w:p>
      <w:pPr>
        <w:spacing w:before="240" w:after="120"/>
      </w:pPr>
      <w:r>
        <w:rPr>
          <w:b/>
          <w:bCs/>
          <w:color w:val="000000"/>
          <w:sz w:val="26"/>
          <w:szCs w:val="26"/>
          <w:rFonts w:ascii="Times New Roman" w:cs="Times New Roman" w:eastAsia="Times New Roman" w:hAnsi="Times New Roman"/>
        </w:rPr>
        <w:t xml:space="preserve">Nhiệm vụ 2: Đề xuất giải pháp và Thiết kế thuật toán rẽ nhánh</w:t>
      </w:r>
    </w:p>
    <w:p>
      <w:pPr>
        <w:spacing w:after="120" w:line="276"/>
      </w:pPr>
      <w:r>
        <w:rPr>
          <w:color w:val="000000"/>
          <w:sz w:val="24"/>
          <w:szCs w:val="24"/>
          <w:rFonts w:ascii="Times New Roman" w:cs="Times New Roman" w:eastAsia="Times New Roman" w:hAnsi="Times New Roman"/>
        </w:rPr>
        <w:t xml:space="preserve">Thuật toán xử lý được xây dựng dựa trên cấu trúc điều kiện lồng nhau 'if-else' để đảm bảo không bỏ sót bất kỳ quy tắc nghiệp vụ nào. Các tầng kiểm tra lỗi biên (Boundary Check) được đặt ở vị trí cao nhất nhằm vô hiệu hóa lập tức các dữ liệu rác, cự ly âm hoặc mã xe không tồn tại.</w:t>
      </w:r>
    </w:p>
    <w:p>
      <w:pPr>
        <w:spacing w:after="120" w:line="276"/>
      </w:pPr>
      <w:r>
        <w:rPr>
          <w:color w:val="000000"/>
          <w:sz w:val="24"/>
          <w:szCs w:val="24"/>
          <w:rFonts w:ascii="Times New Roman" w:cs="Times New Roman" w:eastAsia="Times New Roman" w:hAnsi="Times New Roman"/>
        </w:rPr>
        <w:t xml:space="preserve">Phương án xử lý ngưỡng cự ly tối thiểu '2.0 km' được kiểm soát chặt chẽ để tránh việc các chuyến đi ngắn bị chia nhỏ tiền cước, bảo vệ chính sách doanh thu tối thiểu của hãng.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1: Kiểm tra tính hợp lệ của cự ly di chuyển ('distance &gt; 0.0' và 'distance &lt;= 300.0'). Nếu vi phạm, dừng chương trình và báo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2: Kiểm tra mã loại xe ('vehicle_type' phải bằng '1' hoặc '2') và trạng thái phụ phí ('is_peak_or_rain' phải bằng '0' hoặc '1').</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3: Phân loại cước cơ sở dựa trên hạng xe và áp dụng quy tắc chống chia nhỏ cước cho các chuyến đi ngắn dưới hoặc bằng '2.0 km'.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4: Tính toán phụ phí biến đổi dựa trên hệ số nhân '1.2x' nếu có giờ cao điểm / trời mưa, sau đó cộng dồn ra tổng cước thanh toán.</w:t>
      </w:r>
    </w:p>
    <w:p>
      <w:pPr>
        <w:spacing w:before="240" w:after="120"/>
      </w:pPr>
      <w:r>
        <w:rPr>
          <w:b/>
          <w:bCs/>
          <w:color w:val="000000"/>
          <w:sz w:val="26"/>
          <w:szCs w:val="26"/>
          <w:rFonts w:ascii="Times New Roman" w:cs="Times New Roman" w:eastAsia="Times New Roman" w:hAnsi="Times New Roman"/>
        </w:rPr>
        <w:t xml:space="preserve">Nhiệm vụ 3: Bảng đặc tả kiểm soát lỗi dữ liệu biên (Edge Cases)</w:t>
      </w:r>
    </w:p>
    <w:p>
      <w:pPr>
        <w:spacing w:after="120" w:line="276"/>
      </w:pPr>
      <w:r>
        <w:rPr>
          <w:color w:val="000000"/>
          <w:sz w:val="24"/>
          <w:szCs w:val="24"/>
          <w:rFonts w:ascii="Times New Roman" w:cs="Times New Roman" w:eastAsia="Times New Roman" w:hAnsi="Times New Roman"/>
        </w:rPr>
        <w:t xml:space="preserve">Bảng dưới đây mô tả các kịch bản kiểm tra lỗi dữ liệu đầu vào mà mô-đun 'TripFare' bắt buộc phải chặn đứng trước khi thực hiện bất kỳ phép tính tài chính nào: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lỗi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 dữ liệu dị biệt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Giá trị giả lập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xử lý của thuật toán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Thông báo hiển thị</w:t>
            </w:r>
          </w:p>
        </w:tc>
      </w:tr>
      <w:tr>
        <w:tc>
          <w:tcPr>
            <w:shd w:fill="FFFFFF"/>
          </w:tcPr>
          <w:p>
            <w:pPr>
              <w:spacing w:before="60" w:after="60"/>
            </w:pPr>
            <w:r>
              <w:rPr>
                <w:color w:val="000000"/>
                <w:sz w:val="22"/>
                <w:szCs w:val="22"/>
                <w:rFonts w:ascii="Times New Roman" w:cs="Times New Roman" w:eastAsia="Times New Roman" w:hAnsi="Times New Roman"/>
              </w:rPr>
              <w:t xml:space="preserve">Lỗi 1</w:t>
            </w:r>
          </w:p>
        </w:tc>
        <w:tc>
          <w:tcPr>
            <w:shd w:fill="FFFFFF"/>
          </w:tcPr>
          <w:p>
            <w:pPr>
              <w:spacing w:before="60" w:after="60"/>
            </w:pPr>
            <w:r>
              <w:rPr>
                <w:color w:val="000000"/>
                <w:sz w:val="22"/>
                <w:szCs w:val="22"/>
                <w:rFonts w:ascii="Times New Roman" w:cs="Times New Roman" w:eastAsia="Times New Roman" w:hAnsi="Times New Roman"/>
              </w:rPr>
              <w:t xml:space="preserve">Cự ly âm hoặc bằng 0</w:t>
            </w:r>
          </w:p>
        </w:tc>
        <w:tc>
          <w:tcPr>
            <w:shd w:fill="FFFFFF"/>
          </w:tcPr>
          <w:p>
            <w:pPr>
              <w:spacing w:before="60" w:after="60"/>
            </w:pPr>
            <w:r>
              <w:rPr>
                <w:color w:val="000000"/>
                <w:sz w:val="22"/>
                <w:szCs w:val="22"/>
                <w:rFonts w:ascii="Times New Roman" w:cs="Times New Roman" w:eastAsia="Times New Roman" w:hAnsi="Times New Roman"/>
              </w:rPr>
              <w:t xml:space="preserve">distance = -1.5 hoặc 0.0</w:t>
            </w:r>
          </w:p>
        </w:tc>
        <w:tc>
          <w:tcPr>
            <w:shd w:fill="FFFFFF"/>
          </w:tcPr>
          <w:p>
            <w:pPr>
              <w:spacing w:before="60" w:after="60"/>
            </w:pPr>
            <w:r>
              <w:rPr>
                <w:color w:val="000000"/>
                <w:sz w:val="22"/>
                <w:szCs w:val="22"/>
                <w:rFonts w:ascii="Times New Roman" w:cs="Times New Roman" w:eastAsia="Times New Roman" w:hAnsi="Times New Roman"/>
              </w:rPr>
              <w:t xml:space="preserve">Chặn ngay lập tức tại tầng if đầu tiên</w:t>
            </w:r>
          </w:p>
        </w:tc>
        <w:tc>
          <w:tcPr>
            <w:shd w:fill="FFFFFF"/>
          </w:tcPr>
          <w:p>
            <w:pPr>
              <w:spacing w:before="60" w:after="60"/>
            </w:pPr>
            <w:r>
              <w:rPr>
                <w:color w:val="000000"/>
                <w:sz w:val="22"/>
                <w:szCs w:val="22"/>
                <w:rFonts w:ascii="Times New Roman" w:cs="Times New Roman" w:eastAsia="Times New Roman" w:hAnsi="Times New Roman"/>
              </w:rPr>
              <w:t xml:space="preserve">Lỗi: Khoảng cách chuyến đi không hợp lệ!</w:t>
            </w:r>
          </w:p>
        </w:tc>
      </w:tr>
      <w:tr>
        <w:tc>
          <w:tcPr>
            <w:shd w:fill="FAFAFA"/>
          </w:tcPr>
          <w:p>
            <w:pPr>
              <w:spacing w:before="60" w:after="60"/>
            </w:pPr>
            <w:r>
              <w:rPr>
                <w:color w:val="000000"/>
                <w:sz w:val="22"/>
                <w:szCs w:val="22"/>
                <w:rFonts w:ascii="Times New Roman" w:cs="Times New Roman" w:eastAsia="Times New Roman" w:hAnsi="Times New Roman"/>
              </w:rPr>
              <w:t xml:space="preserve">Lỗi 2</w:t>
            </w:r>
          </w:p>
        </w:tc>
        <w:tc>
          <w:tcPr>
            <w:shd w:fill="FAFAFA"/>
          </w:tcPr>
          <w:p>
            <w:pPr>
              <w:spacing w:before="60" w:after="60"/>
            </w:pPr>
            <w:r>
              <w:rPr>
                <w:color w:val="000000"/>
                <w:sz w:val="22"/>
                <w:szCs w:val="22"/>
                <w:rFonts w:ascii="Times New Roman" w:cs="Times New Roman" w:eastAsia="Times New Roman" w:hAnsi="Times New Roman"/>
              </w:rPr>
              <w:t xml:space="preserve">Cự ly vượt hạn mức đô thị</w:t>
            </w:r>
          </w:p>
        </w:tc>
        <w:tc>
          <w:tcPr>
            <w:shd w:fill="FAFAFA"/>
          </w:tcPr>
          <w:p>
            <w:pPr>
              <w:spacing w:before="60" w:after="60"/>
            </w:pPr>
            <w:r>
              <w:rPr>
                <w:color w:val="000000"/>
                <w:sz w:val="22"/>
                <w:szCs w:val="22"/>
                <w:rFonts w:ascii="Times New Roman" w:cs="Times New Roman" w:eastAsia="Times New Roman" w:hAnsi="Times New Roman"/>
              </w:rPr>
              <w:t xml:space="preserve">distance = 350.5</w:t>
            </w:r>
          </w:p>
        </w:tc>
        <w:tc>
          <w:tcPr>
            <w:shd w:fill="FAFAFA"/>
          </w:tcPr>
          <w:p>
            <w:pPr>
              <w:spacing w:before="60" w:after="60"/>
            </w:pPr>
            <w:r>
              <w:rPr>
                <w:color w:val="000000"/>
                <w:sz w:val="22"/>
                <w:szCs w:val="22"/>
                <w:rFonts w:ascii="Times New Roman" w:cs="Times New Roman" w:eastAsia="Times New Roman" w:hAnsi="Times New Roman"/>
              </w:rPr>
              <w:t xml:space="preserve">Từ chối xử lý chuyến đi đường dài ngoài luồng</w:t>
            </w:r>
          </w:p>
        </w:tc>
        <w:tc>
          <w:tcPr>
            <w:shd w:fill="FAFAFA"/>
          </w:tcPr>
          <w:p>
            <w:pPr>
              <w:spacing w:before="60" w:after="60"/>
            </w:pPr>
            <w:r>
              <w:rPr>
                <w:color w:val="000000"/>
                <w:sz w:val="22"/>
                <w:szCs w:val="22"/>
                <w:rFonts w:ascii="Times New Roman" w:cs="Times New Roman" w:eastAsia="Times New Roman" w:hAnsi="Times New Roman"/>
              </w:rPr>
              <w:t xml:space="preserve">Lỗi: Cự ly vượt quá giới hạn cho phép (300km)!</w:t>
            </w:r>
          </w:p>
        </w:tc>
      </w:tr>
      <w:tr>
        <w:tc>
          <w:tcPr>
            <w:shd w:fill="FFFFFF"/>
          </w:tcPr>
          <w:p>
            <w:pPr>
              <w:spacing w:before="60" w:after="60"/>
            </w:pPr>
            <w:r>
              <w:rPr>
                <w:color w:val="000000"/>
                <w:sz w:val="22"/>
                <w:szCs w:val="22"/>
                <w:rFonts w:ascii="Times New Roman" w:cs="Times New Roman" w:eastAsia="Times New Roman" w:hAnsi="Times New Roman"/>
              </w:rPr>
              <w:t xml:space="preserve">Lỗi 3</w:t>
            </w:r>
          </w:p>
        </w:tc>
        <w:tc>
          <w:tcPr>
            <w:shd w:fill="FFFFFF"/>
          </w:tcPr>
          <w:p>
            <w:pPr>
              <w:spacing w:before="60" w:after="60"/>
            </w:pPr>
            <w:r>
              <w:rPr>
                <w:color w:val="000000"/>
                <w:sz w:val="22"/>
                <w:szCs w:val="22"/>
                <w:rFonts w:ascii="Times New Roman" w:cs="Times New Roman" w:eastAsia="Times New Roman" w:hAnsi="Times New Roman"/>
              </w:rPr>
              <w:t xml:space="preserve">Mã loại xe không tồn tại</w:t>
            </w:r>
          </w:p>
        </w:tc>
        <w:tc>
          <w:tcPr>
            <w:shd w:fill="FFFFFF"/>
          </w:tcPr>
          <w:p>
            <w:pPr>
              <w:spacing w:before="60" w:after="60"/>
            </w:pPr>
            <w:r>
              <w:rPr>
                <w:color w:val="000000"/>
                <w:sz w:val="22"/>
                <w:szCs w:val="22"/>
                <w:rFonts w:ascii="Times New Roman" w:cs="Times New Roman" w:eastAsia="Times New Roman" w:hAnsi="Times New Roman"/>
              </w:rPr>
              <w:t xml:space="preserve">vehicle_type = 5</w:t>
            </w:r>
          </w:p>
        </w:tc>
        <w:tc>
          <w:tcPr>
            <w:shd w:fill="FFFFFF"/>
          </w:tcPr>
          <w:p>
            <w:pPr>
              <w:spacing w:before="60" w:after="60"/>
            </w:pPr>
            <w:r>
              <w:rPr>
                <w:color w:val="000000"/>
                <w:sz w:val="22"/>
                <w:szCs w:val="22"/>
                <w:rFonts w:ascii="Times New Roman" w:cs="Times New Roman" w:eastAsia="Times New Roman" w:hAnsi="Times New Roman"/>
              </w:rPr>
              <w:t xml:space="preserve">Hủy hóa đơn, không tính tiền cước</w:t>
            </w:r>
          </w:p>
        </w:tc>
        <w:tc>
          <w:tcPr>
            <w:shd w:fill="FFFFFF"/>
          </w:tcPr>
          <w:p>
            <w:pPr>
              <w:spacing w:before="60" w:after="60"/>
            </w:pPr>
            <w:r>
              <w:rPr>
                <w:color w:val="000000"/>
                <w:sz w:val="22"/>
                <w:szCs w:val="22"/>
                <w:rFonts w:ascii="Times New Roman" w:cs="Times New Roman" w:eastAsia="Times New Roman" w:hAnsi="Times New Roman"/>
              </w:rPr>
              <w:t xml:space="preserve">Lỗi: Mã phân loại dịch vụ không tồn tại!</w:t>
            </w:r>
          </w:p>
        </w:tc>
      </w:tr>
      <w:tr>
        <w:tc>
          <w:tcPr>
            <w:shd w:fill="FAFAFA"/>
          </w:tcPr>
          <w:p>
            <w:pPr>
              <w:spacing w:before="60" w:after="60"/>
            </w:pPr>
            <w:r>
              <w:rPr>
                <w:color w:val="000000"/>
                <w:sz w:val="22"/>
                <w:szCs w:val="22"/>
                <w:rFonts w:ascii="Times New Roman" w:cs="Times New Roman" w:eastAsia="Times New Roman" w:hAnsi="Times New Roman"/>
              </w:rPr>
              <w:t xml:space="preserve">Lỗi 4</w:t>
            </w:r>
          </w:p>
        </w:tc>
        <w:tc>
          <w:tcPr>
            <w:shd w:fill="FAFAFA"/>
          </w:tcPr>
          <w:p>
            <w:pPr>
              <w:spacing w:before="60" w:after="60"/>
            </w:pPr>
            <w:r>
              <w:rPr>
                <w:color w:val="000000"/>
                <w:sz w:val="22"/>
                <w:szCs w:val="22"/>
                <w:rFonts w:ascii="Times New Roman" w:cs="Times New Roman" w:eastAsia="Times New Roman" w:hAnsi="Times New Roman"/>
              </w:rPr>
              <w:t xml:space="preserve">Trạng thái phụ phí sai quy định</w:t>
            </w:r>
          </w:p>
        </w:tc>
        <w:tc>
          <w:tcPr>
            <w:shd w:fill="FAFAFA"/>
          </w:tcPr>
          <w:p>
            <w:pPr>
              <w:spacing w:before="60" w:after="60"/>
            </w:pPr>
            <w:r>
              <w:rPr>
                <w:color w:val="000000"/>
                <w:sz w:val="22"/>
                <w:szCs w:val="22"/>
                <w:rFonts w:ascii="Times New Roman" w:cs="Times New Roman" w:eastAsia="Times New Roman" w:hAnsi="Times New Roman"/>
              </w:rPr>
              <w:t xml:space="preserve">is_peak_or_rain = 9</w:t>
            </w:r>
          </w:p>
        </w:tc>
        <w:tc>
          <w:tcPr>
            <w:shd w:fill="FAFAFA"/>
          </w:tcPr>
          <w:p>
            <w:pPr>
              <w:spacing w:before="60" w:after="60"/>
            </w:pPr>
            <w:r>
              <w:rPr>
                <w:color w:val="000000"/>
                <w:sz w:val="22"/>
                <w:szCs w:val="22"/>
                <w:rFonts w:ascii="Times New Roman" w:cs="Times New Roman" w:eastAsia="Times New Roman" w:hAnsi="Times New Roman"/>
              </w:rPr>
              <w:t xml:space="preserve">Hủy giao dịch để tránh sai lệch tài chính</w:t>
            </w:r>
          </w:p>
        </w:tc>
        <w:tc>
          <w:tcPr>
            <w:shd w:fill="FAFAFA"/>
          </w:tcPr>
          <w:p>
            <w:pPr>
              <w:spacing w:before="60" w:after="60"/>
            </w:pPr>
            <w:r>
              <w:rPr>
                <w:color w:val="000000"/>
                <w:sz w:val="22"/>
                <w:szCs w:val="22"/>
                <w:rFonts w:ascii="Times New Roman" w:cs="Times New Roman" w:eastAsia="Times New Roman" w:hAnsi="Times New Roman"/>
              </w:rPr>
              <w:t xml:space="preserve">Lỗi: Trạng thái phụ phí không hợp lệ (Chỉ nhận 0 hoặc 1)!</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2026-10-14T04:24:22.194Z</dcterms:created>
  <dcterms:modified xsi:type="dcterms:W3CDTF">2026-10-14T04:24:22.194Z</dcterms:modified>
</cp:coreProperties>
</file>

<file path=docProps/custom.xml><?xml version="1.0" encoding="utf-8"?>
<Properties xmlns="http://schemas.openxmlformats.org/officeDocument/2006/custom-properties" xmlns:vt="http://schemas.openxmlformats.org/officeDocument/2006/docPropsVTypes"/>
</file>