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Phân tích bài toán và Ràng buộc kỹ thuật</w:t>
      </w:r>
    </w:p>
    <w:p>
      <w:pPr>
        <w:spacing w:after="120" w:line="276"/>
      </w:pPr>
      <w:r>
        <w:rPr>
          <w:color w:val="000000"/>
          <w:sz w:val="24"/>
          <w:szCs w:val="24"/>
          <w:rFonts w:ascii="Times New Roman" w:cs="Times New Roman" w:eastAsia="Times New Roman" w:hAnsi="Times New Roman"/>
        </w:rPr>
        <w:t xml:space="preserve">Bài thực hành yêu cầu xây dựng một ứng dụng Console quản lý kho sách hoàn toàn bằng ngôn ngữ C thuần túy (C11) mà không được sử dụng struct, con trỏ phức tạp hay hàm tự định nghĩa ngoài hàm main(). Do đó, việc áp dụng mảng song song (Parallel Arrays) là phương pháp tối ưu duy nhất để liên kết các thuộc tính của một đầu sách thông qua cùng một chỉ số index.</w:t>
      </w:r>
    </w:p>
    <w:p>
      <w:pPr>
        <w:spacing w:after="120" w:line="276"/>
      </w:pPr>
      <w:r>
        <w:rPr>
          <w:color w:val="000000"/>
          <w:sz w:val="24"/>
          <w:szCs w:val="24"/>
          <w:rFonts w:ascii="Times New Roman" w:cs="Times New Roman" w:eastAsia="Times New Roman" w:hAnsi="Times New Roman"/>
        </w:rPr>
        <w:t xml:space="preserve">Hệ thống quản lý tối đa 100 đầu sách thông qua các mảng maSach, tenSach, tongSoLuong, dangMuon và giaBia. Luồng điều khiển được duy trì liên tục bằng vòng lặp do-while kết hợp cấu trúc switch-case.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mảng song song 1 chiều cùng kích thước MAX = 100.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quy tắc không dùng struct hay hàm tách rời.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bộ đệm bàn phím triệt để khi kết hợp scanf() và fgets().</w:t>
      </w:r>
    </w:p>
    <w:p>
      <w:pPr>
        <w:spacing w:before="240" w:after="120"/>
      </w:pPr>
      <w:r>
        <w:rPr>
          <w:b/>
          <w:bCs/>
          <w:color w:val="000000"/>
          <w:sz w:val="26"/>
          <w:szCs w:val="26"/>
          <w:rFonts w:ascii="Times New Roman" w:cs="Times New Roman" w:eastAsia="Times New Roman" w:hAnsi="Times New Roman"/>
        </w:rPr>
        <w:t xml:space="preserve">2. Hiện thực hóa các Chức năng CRUD và Quy tắc Nghiệp vụ</w:t>
      </w:r>
    </w:p>
    <w:p>
      <w:pPr>
        <w:spacing w:after="120" w:line="276"/>
      </w:pPr>
      <w:r>
        <w:rPr>
          <w:color w:val="000000"/>
          <w:sz w:val="24"/>
          <w:szCs w:val="24"/>
          <w:rFonts w:ascii="Times New Roman" w:cs="Times New Roman" w:eastAsia="Times New Roman" w:hAnsi="Times New Roman"/>
        </w:rPr>
        <w:t xml:space="preserve">Chức năng Thêm mới sách kiểm tra biên mảng (soLuong &gt;= 100) và kiểm tra trùng lặp mã sách bằng hàm strcmp(). Trước khi nhận chuỗi có khoảng trắng bằng fgets(), bộ đệm được làm sạch bằng lệnh while(getchar() != '
') để tránh trôi lệnh.</w:t>
      </w:r>
    </w:p>
    <w:p>
      <w:pPr>
        <w:spacing w:after="120" w:line="276"/>
      </w:pPr>
      <w:r>
        <w:rPr>
          <w:color w:val="000000"/>
          <w:sz w:val="24"/>
          <w:szCs w:val="24"/>
          <w:rFonts w:ascii="Times New Roman" w:cs="Times New Roman" w:eastAsia="Times New Roman" w:hAnsi="Times New Roman"/>
        </w:rPr>
        <w:t xml:space="preserve">Chức năng Mượn/Trả sách thực hiện đối chiếu mã sách, kiểm tra giới hạn khả dụng (tongSoLuong - dangMuon) khi mượn, và tự động tính tiền phạt quá hạn với công thức 'số lượng trả * số ngày quá hạn * 5000' khi trả sách muộn.</w:t>
      </w:r>
    </w:p>
    <w:p>
      <w:pPr>
        <w:spacing w:after="120" w:line="276"/>
      </w:pPr>
      <w:r>
        <w:rPr>
          <w:color w:val="000000"/>
          <w:sz w:val="24"/>
          <w:szCs w:val="24"/>
          <w:rFonts w:ascii="Times New Roman" w:cs="Times New Roman" w:eastAsia="Times New Roman" w:hAnsi="Times New Roman"/>
        </w:rPr>
        <w:t xml:space="preserve">Chức năng Xóa sách áp dụng thuật toán dịch chuyển mảng (Shift array) để lấp chỗ trống. Đặc biệt, hệ thống bảo vệ toàn vẹn dữ liệu bằng cách từ chối xóa nếu sách vẫn đang được cho mượn (dangMuon &gt; 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trùng mã sách chính xác bằng strcmp().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Công thức tính tiền phạt: số lượng trả nhân số ngày quá hạn nhân 5000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bảo vệ tài sản: Chặn xóa đầu sách nếu dangMuon lớn hơn 0.</w:t>
      </w:r>
    </w:p>
    <w:p>
      <w:pPr>
        <w:spacing w:before="240" w:after="120"/>
      </w:pPr>
      <w:r>
        <w:rPr>
          <w:b/>
          <w:bCs/>
          <w:color w:val="000000"/>
          <w:sz w:val="26"/>
          <w:szCs w:val="26"/>
          <w:rFonts w:ascii="Times New Roman" w:cs="Times New Roman" w:eastAsia="Times New Roman" w:hAnsi="Times New Roman"/>
        </w:rPr>
        <w:t xml:space="preserve">3. Bảng đặc tả chi tiết các module xử lý trong main()</w:t>
      </w:r>
    </w:p>
    <w:p>
      <w:pPr>
        <w:spacing w:after="120" w:line="276"/>
      </w:pPr>
      <w:r>
        <w:rPr>
          <w:color w:val="000000"/>
          <w:sz w:val="24"/>
          <w:szCs w:val="24"/>
          <w:rFonts w:ascii="Times New Roman" w:cs="Times New Roman" w:eastAsia="Times New Roman" w:hAnsi="Times New Roman"/>
        </w:rPr>
        <w:t xml:space="preserve">Bảng dưới đây mô tả chi tiết luồng xử lý và bẫy dữ liệu của từng chức năng trong chương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Biến / Dữ liệu tác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Thuật toán &amp; Kiểm chuẩn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Xử lý ngoại lệ / Bẫy dữ liệu</w:t>
            </w:r>
          </w:p>
        </w:tc>
      </w:tr>
      <w:tr>
        <w:tc>
          <w:tcPr>
            <w:shd w:fill="FFFFFF"/>
          </w:tcPr>
          <w:p>
            <w:pPr>
              <w:spacing w:before="60" w:after="60"/>
            </w:pPr>
            <w:r>
              <w:rPr>
                <w:color w:val="000000"/>
                <w:sz w:val="22"/>
                <w:szCs w:val="22"/>
                <w:rFonts w:ascii="Times New Roman" w:cs="Times New Roman" w:eastAsia="Times New Roman" w:hAnsi="Times New Roman"/>
              </w:rPr>
              <w:t xml:space="preserve">1. Thêm mới sách</w:t>
            </w:r>
          </w:p>
        </w:tc>
        <w:tc>
          <w:tcPr>
            <w:shd w:fill="FFFFFF"/>
          </w:tcPr>
          <w:p>
            <w:pPr>
              <w:spacing w:before="60" w:after="60"/>
            </w:pPr>
            <w:r>
              <w:rPr>
                <w:color w:val="000000"/>
                <w:sz w:val="22"/>
                <w:szCs w:val="22"/>
                <w:rFonts w:ascii="Times New Roman" w:cs="Times New Roman" w:eastAsia="Times New Roman" w:hAnsi="Times New Roman"/>
              </w:rPr>
              <w:t xml:space="preserve">soLuong, maSach, tenSach, tongSoLuong, giaBia</w:t>
            </w:r>
          </w:p>
        </w:tc>
        <w:tc>
          <w:tcPr>
            <w:shd w:fill="FFFFFF"/>
          </w:tcPr>
          <w:p>
            <w:pPr>
              <w:spacing w:before="60" w:after="60"/>
            </w:pPr>
            <w:r>
              <w:rPr>
                <w:color w:val="000000"/>
                <w:sz w:val="22"/>
                <w:szCs w:val="22"/>
                <w:rFonts w:ascii="Times New Roman" w:cs="Times New Roman" w:eastAsia="Times New Roman" w:hAnsi="Times New Roman"/>
              </w:rPr>
              <w:t xml:space="preserve">Dùng strcmp() kiểm tra trùng lặp từ 0 đến soLuong - 1</w:t>
            </w:r>
          </w:p>
        </w:tc>
        <w:tc>
          <w:tcPr>
            <w:shd w:fill="FFFFFF"/>
          </w:tcPr>
          <w:p>
            <w:pPr>
              <w:spacing w:before="60" w:after="60"/>
            </w:pPr>
            <w:r>
              <w:rPr>
                <w:color w:val="000000"/>
                <w:sz w:val="22"/>
                <w:szCs w:val="22"/>
                <w:rFonts w:ascii="Times New Roman" w:cs="Times New Roman" w:eastAsia="Times New Roman" w:hAnsi="Times New Roman"/>
              </w:rPr>
              <w:t xml:space="preserve">Báo lỗi và hủy thêm nếu kho đầy hoặc trùng mã</w:t>
            </w:r>
          </w:p>
        </w:tc>
      </w:tr>
      <w:tr>
        <w:tc>
          <w:tcPr>
            <w:shd w:fill="FAFAFA"/>
          </w:tcPr>
          <w:p>
            <w:pPr>
              <w:spacing w:before="60" w:after="60"/>
            </w:pPr>
            <w:r>
              <w:rPr>
                <w:color w:val="000000"/>
                <w:sz w:val="22"/>
                <w:szCs w:val="22"/>
                <w:rFonts w:ascii="Times New Roman" w:cs="Times New Roman" w:eastAsia="Times New Roman" w:hAnsi="Times New Roman"/>
              </w:rPr>
              <w:t xml:space="preserve">2. Hiển thị kho</w:t>
            </w:r>
          </w:p>
        </w:tc>
        <w:tc>
          <w:tcPr>
            <w:shd w:fill="FAFAFA"/>
          </w:tcPr>
          <w:p>
            <w:pPr>
              <w:spacing w:before="60" w:after="60"/>
            </w:pPr>
            <w:r>
              <w:rPr>
                <w:color w:val="000000"/>
                <w:sz w:val="22"/>
                <w:szCs w:val="22"/>
                <w:rFonts w:ascii="Times New Roman" w:cs="Times New Roman" w:eastAsia="Times New Roman" w:hAnsi="Times New Roman"/>
              </w:rPr>
              <w:t xml:space="preserve">tongSoLuong, dangMuon</w:t>
            </w:r>
          </w:p>
        </w:tc>
        <w:tc>
          <w:tcPr>
            <w:shd w:fill="FAFAFA"/>
          </w:tcPr>
          <w:p>
            <w:pPr>
              <w:spacing w:before="60" w:after="60"/>
            </w:pPr>
            <w:r>
              <w:rPr>
                <w:color w:val="000000"/>
                <w:sz w:val="22"/>
                <w:szCs w:val="22"/>
                <w:rFonts w:ascii="Times New Roman" w:cs="Times New Roman" w:eastAsia="Times New Roman" w:hAnsi="Times New Roman"/>
              </w:rPr>
              <w:t xml:space="preserve">Tính khả dụng = tongSoLuong - dangMuon</w:t>
            </w:r>
          </w:p>
        </w:tc>
        <w:tc>
          <w:tcPr>
            <w:shd w:fill="FAFAFA"/>
          </w:tcPr>
          <w:p>
            <w:pPr>
              <w:spacing w:before="60" w:after="60"/>
            </w:pPr>
            <w:r>
              <w:rPr>
                <w:color w:val="000000"/>
                <w:sz w:val="22"/>
                <w:szCs w:val="22"/>
                <w:rFonts w:ascii="Times New Roman" w:cs="Times New Roman" w:eastAsia="Times New Roman" w:hAnsi="Times New Roman"/>
              </w:rPr>
              <w:t xml:space="preserve">In thông báo kho rỗng nếu soLuong bằng 0</w:t>
            </w:r>
          </w:p>
        </w:tc>
      </w:tr>
      <w:tr>
        <w:tc>
          <w:tcPr>
            <w:shd w:fill="FFFFFF"/>
          </w:tcPr>
          <w:p>
            <w:pPr>
              <w:spacing w:before="60" w:after="60"/>
            </w:pPr>
            <w:r>
              <w:rPr>
                <w:color w:val="000000"/>
                <w:sz w:val="22"/>
                <w:szCs w:val="22"/>
                <w:rFonts w:ascii="Times New Roman" w:cs="Times New Roman" w:eastAsia="Times New Roman" w:hAnsi="Times New Roman"/>
              </w:rPr>
              <w:t xml:space="preserve">3. Mượn / Trả sách</w:t>
            </w:r>
          </w:p>
        </w:tc>
        <w:tc>
          <w:tcPr>
            <w:shd w:fill="FFFFFF"/>
          </w:tcPr>
          <w:p>
            <w:pPr>
              <w:spacing w:before="60" w:after="60"/>
            </w:pPr>
            <w:r>
              <w:rPr>
                <w:color w:val="000000"/>
                <w:sz w:val="22"/>
                <w:szCs w:val="22"/>
                <w:rFonts w:ascii="Times New Roman" w:cs="Times New Roman" w:eastAsia="Times New Roman" w:hAnsi="Times New Roman"/>
              </w:rPr>
              <w:t xml:space="preserve">dangMuon, số ngày quá hạn</w:t>
            </w:r>
          </w:p>
        </w:tc>
        <w:tc>
          <w:tcPr>
            <w:shd w:fill="FFFFFF"/>
          </w:tcPr>
          <w:p>
            <w:pPr>
              <w:spacing w:before="60" w:after="60"/>
            </w:pPr>
            <w:r>
              <w:rPr>
                <w:color w:val="000000"/>
                <w:sz w:val="22"/>
                <w:szCs w:val="22"/>
                <w:rFonts w:ascii="Times New Roman" w:cs="Times New Roman" w:eastAsia="Times New Roman" w:hAnsi="Times New Roman"/>
              </w:rPr>
              <w:t xml:space="preserve">So sánh SL mượn với khả dụng; tính tiền phạt quá hạn</w:t>
            </w:r>
          </w:p>
        </w:tc>
        <w:tc>
          <w:tcPr>
            <w:shd w:fill="FFFFFF"/>
          </w:tcPr>
          <w:p>
            <w:pPr>
              <w:spacing w:before="60" w:after="60"/>
            </w:pPr>
            <w:r>
              <w:rPr>
                <w:color w:val="000000"/>
                <w:sz w:val="22"/>
                <w:szCs w:val="22"/>
                <w:rFonts w:ascii="Times New Roman" w:cs="Times New Roman" w:eastAsia="Times New Roman" w:hAnsi="Times New Roman"/>
              </w:rPr>
              <w:t xml:space="preserve">Từ chối mượn nếu vượt tồn kho; chặn trả quá SL đang mượn</w:t>
            </w:r>
          </w:p>
        </w:tc>
      </w:tr>
      <w:tr>
        <w:tc>
          <w:tcPr>
            <w:shd w:fill="FAFAFA"/>
          </w:tcPr>
          <w:p>
            <w:pPr>
              <w:spacing w:before="60" w:after="60"/>
            </w:pPr>
            <w:r>
              <w:rPr>
                <w:color w:val="000000"/>
                <w:sz w:val="22"/>
                <w:szCs w:val="22"/>
                <w:rFonts w:ascii="Times New Roman" w:cs="Times New Roman" w:eastAsia="Times New Roman" w:hAnsi="Times New Roman"/>
              </w:rPr>
              <w:t xml:space="preserve">4. Xóa đầu sách</w:t>
            </w:r>
          </w:p>
        </w:tc>
        <w:tc>
          <w:tcPr>
            <w:shd w:fill="FAFAFA"/>
          </w:tcPr>
          <w:p>
            <w:pPr>
              <w:spacing w:before="60" w:after="60"/>
            </w:pPr>
            <w:r>
              <w:rPr>
                <w:color w:val="000000"/>
                <w:sz w:val="22"/>
                <w:szCs w:val="22"/>
                <w:rFonts w:ascii="Times New Roman" w:cs="Times New Roman" w:eastAsia="Times New Roman" w:hAnsi="Times New Roman"/>
              </w:rPr>
              <w:t xml:space="preserve">soLuong, các mảng song song</w:t>
            </w:r>
          </w:p>
        </w:tc>
        <w:tc>
          <w:tcPr>
            <w:shd w:fill="FAFAFA"/>
          </w:tcPr>
          <w:p>
            <w:pPr>
              <w:spacing w:before="60" w:after="60"/>
            </w:pPr>
            <w:r>
              <w:rPr>
                <w:color w:val="000000"/>
                <w:sz w:val="22"/>
                <w:szCs w:val="22"/>
                <w:rFonts w:ascii="Times New Roman" w:cs="Times New Roman" w:eastAsia="Times New Roman" w:hAnsi="Times New Roman"/>
              </w:rPr>
              <w:t xml:space="preserve">Dịch chuyển phần tử từ pos + 1 sang trái 1 vị trí</w:t>
            </w:r>
          </w:p>
        </w:tc>
        <w:tc>
          <w:tcPr>
            <w:shd w:fill="FAFAFA"/>
          </w:tcPr>
          <w:p>
            <w:pPr>
              <w:spacing w:before="60" w:after="60"/>
            </w:pPr>
            <w:r>
              <w:rPr>
                <w:color w:val="000000"/>
                <w:sz w:val="22"/>
                <w:szCs w:val="22"/>
                <w:rFonts w:ascii="Times New Roman" w:cs="Times New Roman" w:eastAsia="Times New Roman" w:hAnsi="Times New Roman"/>
              </w:rPr>
              <w:t xml:space="preserve">Từ chối xóa tuyệt đối nếu sách đang được cho mượn</w:t>
            </w:r>
          </w:p>
        </w:tc>
      </w:tr>
      <w:tr>
        <w:tc>
          <w:tcPr>
            <w:shd w:fill="FFFFFF"/>
          </w:tcPr>
          <w:p>
            <w:pPr>
              <w:spacing w:before="60" w:after="60"/>
            </w:pPr>
            <w:r>
              <w:rPr>
                <w:color w:val="000000"/>
                <w:sz w:val="22"/>
                <w:szCs w:val="22"/>
                <w:rFonts w:ascii="Times New Roman" w:cs="Times New Roman" w:eastAsia="Times New Roman" w:hAnsi="Times New Roman"/>
              </w:rPr>
              <w:t xml:space="preserve">5. Thống kê kho</w:t>
            </w:r>
          </w:p>
        </w:tc>
        <w:tc>
          <w:tcPr>
            <w:shd w:fill="FFFFFF"/>
          </w:tcPr>
          <w:p>
            <w:pPr>
              <w:spacing w:before="60" w:after="60"/>
            </w:pPr>
            <w:r>
              <w:rPr>
                <w:color w:val="000000"/>
                <w:sz w:val="22"/>
                <w:szCs w:val="22"/>
                <w:rFonts w:ascii="Times New Roman" w:cs="Times New Roman" w:eastAsia="Times New Roman" w:hAnsi="Times New Roman"/>
              </w:rPr>
              <w:t xml:space="preserve">tongSoLuong, dangMuon, giaBia</w:t>
            </w:r>
          </w:p>
        </w:tc>
        <w:tc>
          <w:tcPr>
            <w:shd w:fill="FFFFFF"/>
          </w:tcPr>
          <w:p>
            <w:pPr>
              <w:spacing w:before="60" w:after="60"/>
            </w:pPr>
            <w:r>
              <w:rPr>
                <w:color w:val="000000"/>
                <w:sz w:val="22"/>
                <w:szCs w:val="22"/>
                <w:rFonts w:ascii="Times New Roman" w:cs="Times New Roman" w:eastAsia="Times New Roman" w:hAnsi="Times New Roman"/>
              </w:rPr>
              <w:t xml:space="preserve">Duyệt vòng lặp tính tổng bản sách, tổng mượn, tổng giá trị</w:t>
            </w:r>
          </w:p>
        </w:tc>
        <w:tc>
          <w:tcPr>
            <w:shd w:fill="FFFFFF"/>
          </w:tcPr>
          <w:p>
            <w:pPr>
              <w:spacing w:before="60" w:after="60"/>
            </w:pPr>
            <w:r>
              <w:rPr>
                <w:color w:val="000000"/>
                <w:sz w:val="22"/>
                <w:szCs w:val="22"/>
                <w:rFonts w:ascii="Times New Roman" w:cs="Times New Roman" w:eastAsia="Times New Roman" w:hAnsi="Times New Roman"/>
              </w:rPr>
              <w:t xml:space="preserve">Hiển thị báo cáo chi tiết tài sản kho sách</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biên dịch và Kiểm thử mã nguồn</w:t>
      </w:r>
    </w:p>
    <w:p>
      <w:pPr>
        <w:spacing w:after="120" w:line="276"/>
      </w:pPr>
      <w:r>
        <w:rPr>
          <w:color w:val="000000"/>
          <w:sz w:val="24"/>
          <w:szCs w:val="24"/>
          <w:rFonts w:ascii="Times New Roman" w:cs="Times New Roman" w:eastAsia="Times New Roman" w:hAnsi="Times New Roman"/>
        </w:rPr>
        <w:t xml:space="preserve">Mã nguồn được viết hoàn chỉnh trong file duy nhất main.c, tuân thủ chuẩn ANSI C.</w:t>
      </w:r>
    </w:p>
    <w:p>
      <w:pPr>
        <w:spacing w:after="120" w:line="276"/>
      </w:pPr>
      <w:r>
        <w:rPr>
          <w:color w:val="000000"/>
          <w:sz w:val="24"/>
          <w:szCs w:val="24"/>
          <w:rFonts w:ascii="Times New Roman" w:cs="Times New Roman" w:eastAsia="Times New Roman" w:hAnsi="Times New Roman"/>
        </w:rPr>
        <w:t xml:space="preserve">Để biên dịch và chạy chương trình trên môi trường Terminal hoặc Visual Studio Code, sử dụng câu lệnh: gcc -Wall main.c -o main và chạy lệnh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Biên dịch thành công không phát sinh cảnh báo (-Wall).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không rò rỉ bộ nhớ và không dùng thư viện ngoài.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2026-10-14T04:53:53.497Z</dcterms:created>
  <dcterms:modified xsi:type="dcterms:W3CDTF">2026-10-14T04:53:53.497Z</dcterms:modified>
</cp:coreProperties>
</file>

<file path=docProps/custom.xml><?xml version="1.0" encoding="utf-8"?>
<Properties xmlns="http://schemas.openxmlformats.org/officeDocument/2006/custom-properties" xmlns:vt="http://schemas.openxmlformats.org/officeDocument/2006/docPropsVTypes"/>
</file>