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120"/>
      </w:pPr>
      <w:r>
        <w:rPr>
          <w:b/>
          <w:bCs/>
          <w:color w:val="000000"/>
          <w:sz w:val="26"/>
          <w:szCs w:val="26"/>
          <w:rFonts w:ascii="Times New Roman" w:cs="Times New Roman" w:eastAsia="Times New Roman" w:hAnsi="Times New Roman"/>
        </w:rPr>
        <w:t xml:space="preserve">Nhiệm vụ 1: Phân tích lỗi &amp; Lập bảng Test Cases</w:t>
      </w:r>
    </w:p>
    <w:p>
      <w:pPr>
        <w:spacing w:after="120" w:line="276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Sau khi rà soát đoạn mã nguồn do lập trình viên tiền nhiệm để lại, tôi nhận thấy nguyên nhân cốt lõi dẫn đến việc hóa đơn cuốc xe 4 km bị tính tiền gấp rưỡi thực tế nằm ở cấu trúc điều khiển if-else và công thức tính cước lũy tiến.</w:t>
      </w:r>
    </w:p>
    <w:p>
      <w:pPr>
        <w:spacing w:after="120" w:line="276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Cụ thể, tại nhánh else khi quãng đường lớn hơn 2 km, chương trình đang áp dụng công thức: totalFare = baseFare + distanceInKm * extraFarePerKm. Phép toán này đã cộng trực tiếp 4 km vào đơn giá phụ trội, đồng thời cước cơ sở baseFare (vốn đã bao gồm 2 km đầu tiên) vẫn được giữ nguyên. Hậu quả là 2 km đầu tiên đã bị tính tiền trùng lặp hai lần.</w:t>
      </w:r>
    </w:p>
    <w:p>
      <w:pPr>
        <w:spacing w:after="120" w:line="276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Để khắc phục triệt để sự cố này, công thức đúng phải trừ đi 2 km đầu tiên đã tính trong cước cơ sở: totalFare = baseFare + (distanceInKm - 2) * extraFarePerKm.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Lỗi logic ở dòng lệnh tính cước khi quãng đường vượt quá giới hạn tối thiểu.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Việc thiếu kiểm tra ràng buộc dữ liệu đầu vào (Edge Cases như số âm hoặc bằng 0) dễ gây phát sinh ngoại lệ.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Cần áp dụng lập trình phòng vệ (Defensive Programming) để bảo vệ hệ thống trước các dữ liệu bất thường.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F1F5F9"/>
          </w:tcPr>
          <w:p>
            <w:pPr>
              <w:spacing w:before="80" w:after="80"/>
              <w:jc w:val="center"/>
            </w:pPr>
            <w:r>
              <w:rPr>
                <w:b/>
                <w:bCs/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Trường hợp kiểm thử</w:t>
            </w:r>
          </w:p>
        </w:tc>
        <w:tc>
          <w:tcPr>
            <w:shd w:fill="F1F5F9"/>
          </w:tcPr>
          <w:p>
            <w:pPr>
              <w:spacing w:before="80" w:after="80"/>
              <w:jc w:val="center"/>
            </w:pPr>
            <w:r>
              <w:rPr>
                <w:b/>
                <w:bCs/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Dữ liệu đầu vào</w:t>
            </w:r>
          </w:p>
        </w:tc>
        <w:tc>
          <w:tcPr>
            <w:shd w:fill="F1F5F9"/>
          </w:tcPr>
          <w:p>
            <w:pPr>
              <w:spacing w:before="80" w:after="80"/>
              <w:jc w:val="center"/>
            </w:pPr>
            <w:r>
              <w:rPr>
                <w:b/>
                <w:bCs/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Kết quả sai thực tế</w:t>
            </w:r>
          </w:p>
        </w:tc>
        <w:tc>
          <w:tcPr>
            <w:shd w:fill="F1F5F9"/>
          </w:tcPr>
          <w:p>
            <w:pPr>
              <w:spacing w:before="80" w:after="80"/>
              <w:jc w:val="center"/>
            </w:pPr>
            <w:r>
              <w:rPr>
                <w:b/>
                <w:bCs/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Kết quả đúng mong đợi</w:t>
            </w:r>
          </w:p>
        </w:tc>
      </w:tr>
      <w:tr>
        <w:tc>
          <w:tcPr>
            <w:shd w:fill="FFFFFF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TC01: Cuốc xe ngắn dưới hạn mức</w:t>
            </w:r>
          </w:p>
        </w:tc>
        <w:tc>
          <w:tcPr>
            <w:shd w:fill="FFFFFF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distanceInKm = 2, isHeavyRain = false</w:t>
            </w:r>
          </w:p>
        </w:tc>
        <w:tc>
          <w:tcPr>
            <w:shd w:fill="FFFFFF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12,000 VNĐ</w:t>
            </w:r>
          </w:p>
        </w:tc>
        <w:tc>
          <w:tcPr>
            <w:shd w:fill="FFFFFF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12,000 VNĐ</w:t>
            </w:r>
          </w:p>
        </w:tc>
      </w:tr>
      <w:tr>
        <w:tc>
          <w:tcPr>
            <w:shd w:fill="FAFAFA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TC02: Cuốc xe vượt hạn mức có mưa</w:t>
            </w:r>
          </w:p>
        </w:tc>
        <w:tc>
          <w:tcPr>
            <w:shd w:fill="FAFAFA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distanceInKm = 4, isHeavyRain = true</w:t>
            </w:r>
          </w:p>
        </w:tc>
        <w:tc>
          <w:tcPr>
            <w:shd w:fill="FAFAFA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36,480 VNĐ</w:t>
            </w:r>
          </w:p>
        </w:tc>
        <w:tc>
          <w:tcPr>
            <w:shd w:fill="FAFAFA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25,200 VNĐ</w:t>
            </w:r>
          </w:p>
        </w:tc>
      </w:tr>
    </w:tbl>
    <w:p>
      <w:pPr>
        <w:spacing w:after="160"/>
      </w:pPr>
    </w:p>
    <w:p>
      <w:pPr>
        <w:spacing w:before="240" w:after="120"/>
      </w:pPr>
      <w:r>
        <w:rPr>
          <w:b/>
          <w:bCs/>
          <w:color w:val="000000"/>
          <w:sz w:val="26"/>
          <w:szCs w:val="26"/>
          <w:rFonts w:ascii="Times New Roman" w:cs="Times New Roman" w:eastAsia="Times New Roman" w:hAnsi="Times New Roman"/>
        </w:rPr>
        <w:t xml:space="preserve">Nhiệm vụ 2: Sửa lỗi mã nguồn</w:t>
      </w:r>
    </w:p>
    <w:p>
      <w:pPr>
        <w:spacing w:after="120" w:line="276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Đã tiến hành viết lại toàn bộ mã nguồn trong tệp solution_ex1.js theo đúng tiêu chuẩn kỹ thuật yêu cầu. Bảng testcase được chú thích đầy đủ ngay phần đầu file để giảng viên thuận tiện chấm điểm.</w:t>
      </w:r>
    </w:p>
    <w:p>
      <w:pPr>
        <w:spacing w:after="120" w:line="276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Mã nguồn đã được bổ sung các điều kiện kiểm tra tính hợp lệ của quãng đường, ngăn chặn triệt để tình trạng tính cước sai lệch cho khách hàng.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Đảm bảo tuân thủ nghiêm ngặt các quy định đặt tên biến và cấu trúc thư mục của bài tập.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Kiểm tra kỹ lưỡng các trường hợp biên trước khi đóng gói nộp bài.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2026-10-14T03:36:37.013Z</dcterms:created>
  <dcterms:modified xsi:type="dcterms:W3CDTF">2026-10-14T03:36:37.013Z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