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yêu cầu vận dụng thành thạo cấu trúc vòng lặp lồng nhau (Nested Loops) kết hợp với các câu lệnh điều khiển luồng như 'continue' để xử lý chuỗi ký tự món ăn đa bàn tại Highlands Coffee.</w:t>
      </w:r>
    </w:p>
    <w:p>
      <w:pPr>
        <w:spacing w:after="120" w:line="276"/>
      </w:pPr>
      <w:r>
        <w:rPr>
          <w:color w:val="000000"/>
          <w:sz w:val="24"/>
          <w:szCs w:val="24"/>
          <w:rFonts w:ascii="Times New Roman" w:cs="Times New Roman" w:eastAsia="Times New Roman" w:hAnsi="Times New Roman"/>
        </w:rPr>
        <w:t xml:space="preserve">Mục tiêu kỹ thuật là kiểm soát chính xác từng ký tự trong chuỗi gọi món của từng bàn, bỏ qua các mặt hàng có mã hủy 'X' và áp dụng chính sách chiết khấu linh hoạt theo ngưỡng doanh thu của từng bàn trước khi tổng kết ca làm việc.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vòng lặp ngoài để duyệt danh sách các bàn phục vụ.</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vòng lặp trong để duyệt qua từng ký tự món ăn tương ứng với từng bàn.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ngoại lệ với ký tự 'X' (món hủy) bằng lệnh 'continue'.</w:t>
      </w:r>
    </w:p>
    <w:p>
      <w:pPr>
        <w:spacing w:before="240" w:after="120"/>
      </w:pPr>
      <w:r>
        <w:rPr>
          <w:b/>
          <w:bCs/>
          <w:color w:val="000000"/>
          <w:sz w:val="26"/>
          <w:szCs w:val="26"/>
          <w:rFonts w:ascii="Times New Roman" w:cs="Times New Roman" w:eastAsia="Times New Roman" w:hAnsi="Times New Roman"/>
        </w:rPr>
        <w:t xml:space="preserve">2. Phân tích Quy tắc Nghiệp vụ và Bẫy Dữ liệu</w:t>
      </w:r>
    </w:p>
    <w:p>
      <w:pPr>
        <w:spacing w:after="120" w:line="276"/>
      </w:pPr>
      <w:r>
        <w:rPr>
          <w:color w:val="000000"/>
          <w:sz w:val="24"/>
          <w:szCs w:val="24"/>
          <w:rFonts w:ascii="Times New Roman" w:cs="Times New Roman" w:eastAsia="Times New Roman" w:hAnsi="Times New Roman"/>
        </w:rPr>
        <w:t xml:space="preserve">Để đảm bảo tính chính xác của hóa đơn, chương trình cần tuân thủ nghiêm ngặt bảng giá chuẩn và quy tắc chiết khấu được quy định trong đề bài.</w:t>
      </w:r>
    </w:p>
    <w:p>
      <w:pPr>
        <w:spacing w:after="120" w:line="276"/>
      </w:pPr>
      <w:r>
        <w:rPr>
          <w:color w:val="000000"/>
          <w:sz w:val="24"/>
          <w:szCs w:val="24"/>
          <w:rFonts w:ascii="Times New Roman" w:cs="Times New Roman" w:eastAsia="Times New Roman" w:hAnsi="Times New Roman"/>
        </w:rPr>
        <w:t xml:space="preserve">Các trường hợp đặc biệt như bàn gọi món có chứa mã hủy 'X' hoặc hóa đơn vượt ngưỡng 100.000 VNĐ được xử lý tự động thông qua các câu lệnh điều kiện lồng cấp.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Bảng giá chuẩn: Size S ('S' = 35.000), Size M ('M' = 42.000), Size L ('L' = 48.000), Topping ('T' = 10.000), Hủy ('X' = 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Chính sách chiết khấu: Hóa đơn bàn nào vượt quá 100.000 VNĐ sẽ được giảm ngay 10% trên tổng tiền bàn đó.</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kết ca: Cộng dồn doanh thu thực thu của tất cả các bàn để in báo cáo cuối ca.</w:t>
      </w:r>
    </w:p>
    <w:p>
      <w:pPr>
        <w:spacing w:before="240" w:after="120"/>
      </w:pPr>
      <w:r>
        <w:rPr>
          <w:b/>
          <w:bCs/>
          <w:color w:val="000000"/>
          <w:sz w:val="26"/>
          <w:szCs w:val="26"/>
          <w:rFonts w:ascii="Times New Roman" w:cs="Times New Roman" w:eastAsia="Times New Roman" w:hAnsi="Times New Roman"/>
        </w:rPr>
        <w:t xml:space="preserve">3. Bảng đặc tả chi tiết quy trình thuật toán</w:t>
      </w:r>
    </w:p>
    <w:p>
      <w:pPr>
        <w:spacing w:after="120" w:line="276"/>
      </w:pPr>
      <w:r>
        <w:rPr>
          <w:color w:val="000000"/>
          <w:sz w:val="24"/>
          <w:szCs w:val="24"/>
          <w:rFonts w:ascii="Times New Roman" w:cs="Times New Roman" w:eastAsia="Times New Roman" w:hAnsi="Times New Roman"/>
        </w:rPr>
        <w:t xml:space="preserve">Bảng dưới đây mô tả chi tiết các bước thực hiện của thuật toán duyệt đơn hàng qua vòng lặp lồng nhau: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Thực thể / Vòng lặp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 Kết quả</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Khởi tạo</w:t>
            </w:r>
          </w:p>
        </w:tc>
        <w:tc>
          <w:tcPr>
            <w:shd w:fill="FFFFFF"/>
          </w:tcPr>
          <w:p>
            <w:pPr>
              <w:spacing w:before="60" w:after="60"/>
            </w:pPr>
            <w:r>
              <w:rPr>
                <w:color w:val="000000"/>
                <w:sz w:val="22"/>
                <w:szCs w:val="22"/>
                <w:rFonts w:ascii="Times New Roman" w:cs="Times New Roman" w:eastAsia="Times New Roman" w:hAnsi="Times New Roman"/>
              </w:rPr>
              <w:t xml:space="preserve">Khai báo mảng chứa chuỗi món ăn của 3 bàn và bảng giá chuẩn</w:t>
            </w:r>
          </w:p>
        </w:tc>
        <w:tc>
          <w:tcPr>
            <w:shd w:fill="FFFFFF"/>
          </w:tcPr>
          <w:p>
            <w:pPr>
              <w:spacing w:before="60" w:after="60"/>
            </w:pPr>
            <w:r>
              <w:rPr>
                <w:color w:val="000000"/>
                <w:sz w:val="22"/>
                <w:szCs w:val="22"/>
                <w:rFonts w:ascii="Times New Roman" w:cs="Times New Roman" w:eastAsia="Times New Roman" w:hAnsi="Times New Roman"/>
              </w:rPr>
              <w:t xml:space="preserve">Sẵn sàng dữ liệu đầu vào cho ca làm việc</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Vòng lặp ngoài</w:t>
            </w:r>
          </w:p>
        </w:tc>
        <w:tc>
          <w:tcPr>
            <w:shd w:fill="FAFAFA"/>
          </w:tcPr>
          <w:p>
            <w:pPr>
              <w:spacing w:before="60" w:after="60"/>
            </w:pPr>
            <w:r>
              <w:rPr>
                <w:color w:val="000000"/>
                <w:sz w:val="22"/>
                <w:szCs w:val="22"/>
                <w:rFonts w:ascii="Times New Roman" w:cs="Times New Roman" w:eastAsia="Times New Roman" w:hAnsi="Times New Roman"/>
              </w:rPr>
              <w:t xml:space="preserve">Duyệt qua từng bàn (Bàn 1, Bàn 2, Bàn 3)</w:t>
            </w:r>
          </w:p>
        </w:tc>
        <w:tc>
          <w:tcPr>
            <w:shd w:fill="FAFAFA"/>
          </w:tcPr>
          <w:p>
            <w:pPr>
              <w:spacing w:before="60" w:after="60"/>
            </w:pPr>
            <w:r>
              <w:rPr>
                <w:color w:val="000000"/>
                <w:sz w:val="22"/>
                <w:szCs w:val="22"/>
                <w:rFonts w:ascii="Times New Roman" w:cs="Times New Roman" w:eastAsia="Times New Roman" w:hAnsi="Times New Roman"/>
              </w:rPr>
              <w:t xml:space="preserve">Xác định phạm vi xử lý cho từng bàn khách</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Vòng lặp trong</w:t>
            </w:r>
          </w:p>
        </w:tc>
        <w:tc>
          <w:tcPr>
            <w:shd w:fill="FFFFFF"/>
          </w:tcPr>
          <w:p>
            <w:pPr>
              <w:spacing w:before="60" w:after="60"/>
            </w:pPr>
            <w:r>
              <w:rPr>
                <w:color w:val="000000"/>
                <w:sz w:val="22"/>
                <w:szCs w:val="22"/>
                <w:rFonts w:ascii="Times New Roman" w:cs="Times New Roman" w:eastAsia="Times New Roman" w:hAnsi="Times New Roman"/>
              </w:rPr>
              <w:t xml:space="preserve">Duyệt qua từng ký tự món ăn trong chuỗi của bàn hiện tại</w:t>
            </w:r>
          </w:p>
        </w:tc>
        <w:tc>
          <w:tcPr>
            <w:shd w:fill="FFFFFF"/>
          </w:tcPr>
          <w:p>
            <w:pPr>
              <w:spacing w:before="60" w:after="60"/>
            </w:pPr>
            <w:r>
              <w:rPr>
                <w:color w:val="000000"/>
                <w:sz w:val="22"/>
                <w:szCs w:val="22"/>
                <w:rFonts w:ascii="Times New Roman" w:cs="Times New Roman" w:eastAsia="Times New Roman" w:hAnsi="Times New Roman"/>
              </w:rPr>
              <w:t xml:space="preserve">Đọc mã món để tính tiền</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Kiểm tra mã món</w:t>
            </w:r>
          </w:p>
        </w:tc>
        <w:tc>
          <w:tcPr>
            <w:shd w:fill="FAFAFA"/>
          </w:tcPr>
          <w:p>
            <w:pPr>
              <w:spacing w:before="60" w:after="60"/>
            </w:pPr>
            <w:r>
              <w:rPr>
                <w:color w:val="000000"/>
                <w:sz w:val="22"/>
                <w:szCs w:val="22"/>
                <w:rFonts w:ascii="Times New Roman" w:cs="Times New Roman" w:eastAsia="Times New Roman" w:hAnsi="Times New Roman"/>
              </w:rPr>
              <w:t xml:space="preserve">So sánh mã ký tự với 'X'</w:t>
            </w:r>
          </w:p>
        </w:tc>
        <w:tc>
          <w:tcPr>
            <w:shd w:fill="FAFAFA"/>
          </w:tcPr>
          <w:p>
            <w:pPr>
              <w:spacing w:before="60" w:after="60"/>
            </w:pPr>
            <w:r>
              <w:rPr>
                <w:color w:val="000000"/>
                <w:sz w:val="22"/>
                <w:szCs w:val="22"/>
                <w:rFonts w:ascii="Times New Roman" w:cs="Times New Roman" w:eastAsia="Times New Roman" w:hAnsi="Times New Roman"/>
              </w:rPr>
              <w:t xml:space="preserve">Nếu là 'X' thì thực hiện 'continue' để bỏ qua</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Tính tiền món</w:t>
            </w:r>
          </w:p>
        </w:tc>
        <w:tc>
          <w:tcPr>
            <w:shd w:fill="FFFFFF"/>
          </w:tcPr>
          <w:p>
            <w:pPr>
              <w:spacing w:before="60" w:after="60"/>
            </w:pPr>
            <w:r>
              <w:rPr>
                <w:color w:val="000000"/>
                <w:sz w:val="22"/>
                <w:szCs w:val="22"/>
                <w:rFonts w:ascii="Times New Roman" w:cs="Times New Roman" w:eastAsia="Times New Roman" w:hAnsi="Times New Roman"/>
              </w:rPr>
              <w:t xml:space="preserve">Tra bảng giá tương ứng (S, M, L, T) và cộng dồn vào hóa đơn bàn</w:t>
            </w:r>
          </w:p>
        </w:tc>
        <w:tc>
          <w:tcPr>
            <w:shd w:fill="FFFFFF"/>
          </w:tcPr>
          <w:p>
            <w:pPr>
              <w:spacing w:before="60" w:after="60"/>
            </w:pPr>
            <w:r>
              <w:rPr>
                <w:color w:val="000000"/>
                <w:sz w:val="22"/>
                <w:szCs w:val="22"/>
                <w:rFonts w:ascii="Times New Roman" w:cs="Times New Roman" w:eastAsia="Times New Roman" w:hAnsi="Times New Roman"/>
              </w:rPr>
              <w:t xml:space="preserve">Cập nhật tạm tính của bàn</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Kiểm tra chiết khấu</w:t>
            </w:r>
          </w:p>
        </w:tc>
        <w:tc>
          <w:tcPr>
            <w:shd w:fill="FAFAFA"/>
          </w:tcPr>
          <w:p>
            <w:pPr>
              <w:spacing w:before="60" w:after="60"/>
            </w:pPr>
            <w:r>
              <w:rPr>
                <w:color w:val="000000"/>
                <w:sz w:val="22"/>
                <w:szCs w:val="22"/>
                <w:rFonts w:ascii="Times New Roman" w:cs="Times New Roman" w:eastAsia="Times New Roman" w:hAnsi="Times New Roman"/>
              </w:rPr>
              <w:t xml:space="preserve">Kiểm tra tổng tiền bàn có vượt mức 100.000 VNĐ hay không</w:t>
            </w:r>
          </w:p>
        </w:tc>
        <w:tc>
          <w:tcPr>
            <w:shd w:fill="FAFAFA"/>
          </w:tcPr>
          <w:p>
            <w:pPr>
              <w:spacing w:before="60" w:after="60"/>
            </w:pPr>
            <w:r>
              <w:rPr>
                <w:color w:val="000000"/>
                <w:sz w:val="22"/>
                <w:szCs w:val="22"/>
                <w:rFonts w:ascii="Times New Roman" w:cs="Times New Roman" w:eastAsia="Times New Roman" w:hAnsi="Times New Roman"/>
              </w:rPr>
              <w:t xml:space="preserve">Nếu vượt quá, áp dụng giảm giá 10%</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Tổng kết ca</w:t>
            </w:r>
          </w:p>
        </w:tc>
        <w:tc>
          <w:tcPr>
            <w:shd w:fill="FFFFFF"/>
          </w:tcPr>
          <w:p>
            <w:pPr>
              <w:spacing w:before="60" w:after="60"/>
            </w:pPr>
            <w:r>
              <w:rPr>
                <w:color w:val="000000"/>
                <w:sz w:val="22"/>
                <w:szCs w:val="22"/>
                <w:rFonts w:ascii="Times New Roman" w:cs="Times New Roman" w:eastAsia="Times New Roman" w:hAnsi="Times New Roman"/>
              </w:rPr>
              <w:t xml:space="preserve">Cộng dồn doanh thu thực thu của từng bàn vào biến tổng ca</w:t>
            </w:r>
          </w:p>
        </w:tc>
        <w:tc>
          <w:tcPr>
            <w:shd w:fill="FFFFFF"/>
          </w:tcPr>
          <w:p>
            <w:pPr>
              <w:spacing w:before="60" w:after="60"/>
            </w:pPr>
            <w:r>
              <w:rPr>
                <w:color w:val="000000"/>
                <w:sz w:val="22"/>
                <w:szCs w:val="22"/>
                <w:rFonts w:ascii="Times New Roman" w:cs="Times New Roman" w:eastAsia="Times New Roman" w:hAnsi="Times New Roman"/>
              </w:rPr>
              <w:t xml:space="preserve">In báo cáo chi tiết ra Console</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cấu trúc Repository và Nộp bài</w:t>
      </w:r>
    </w:p>
    <w:p>
      <w:pPr>
        <w:spacing w:after="120" w:line="276"/>
      </w:pPr>
      <w:r>
        <w:rPr>
          <w:color w:val="000000"/>
          <w:sz w:val="24"/>
          <w:szCs w:val="24"/>
          <w:rFonts w:ascii="Times New Roman" w:cs="Times New Roman" w:eastAsia="Times New Roman" w:hAnsi="Times New Roman"/>
        </w:rPr>
        <w:t xml:space="preserve">Mã nguồn được viết hoàn chỉnh bằng Javascript và lưu tại tệp 'solution_ex7.js' trong thư mục của repository GitHub cá nhân.</w:t>
      </w:r>
    </w:p>
    <w:p>
      <w:pPr>
        <w:spacing w:after="120" w:line="276"/>
      </w:pPr>
      <w:r>
        <w:rPr>
          <w:color w:val="000000"/>
          <w:sz w:val="24"/>
          <w:szCs w:val="24"/>
          <w:rFonts w:ascii="Times New Roman" w:cs="Times New Roman" w:eastAsia="Times New Roman" w:hAnsi="Times New Roman"/>
        </w:rPr>
        <w:t xml:space="preserve">Đường dẫn Organization nộp bài: 'it103b-rl-HoangCongDung'. Toàn bộ code đã được kiểm thử với các tình huống gọi món có chứa mã hủy 'X' và các bàn vượt ngưỡng giảm giá 10%.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Tên file bắt buộc: 'solution_ex7.js'.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cú pháp sạch sẽ, tuân thủ chuẩn ES6+.</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Commit và Push code lên nhánh chính của repository trước khi nộp trên hệ thống LMS.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2026-10-14T03:49:20.753Z</dcterms:created>
  <dcterms:modified xsi:type="dcterms:W3CDTF">2026-10-14T03:49:20.753Z</dcterms:modified>
</cp:coreProperties>
</file>

<file path=docProps/custom.xml><?xml version="1.0" encoding="utf-8"?>
<Properties xmlns="http://schemas.openxmlformats.org/officeDocument/2006/custom-properties" xmlns:vt="http://schemas.openxmlformats.org/officeDocument/2006/docPropsVTypes"/>
</file>