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Ngữ cảnh bài toán</w:t>
      </w:r>
    </w:p>
    <w:p>
      <w:pPr>
        <w:spacing w:after="120" w:line="276"/>
      </w:pPr>
      <w:r>
        <w:rPr>
          <w:color w:val="000000"/>
          <w:sz w:val="24"/>
          <w:szCs w:val="24"/>
          <w:rFonts w:ascii="Times New Roman" w:cs="Times New Roman" w:eastAsia="Times New Roman" w:hAnsi="Times New Roman"/>
        </w:rPr>
        <w:t xml:space="preserve">Bài tập này phân tích sâu sắc ưu nhược điểm của ba cấu trúc lặp gồm for, while và do-while trong hệ thống Highlands POS. Mục tiêu cốt lõi là chọn đúng cấu trúc lặp cho từng bài toán cụ thể nhằm tối ưu hiệu năng duyệt dữ liệu và đảm bảo tính đúng đắn của nghiệp vụ.</w:t>
      </w:r>
    </w:p>
    <w:p>
      <w:pPr>
        <w:spacing w:after="120" w:line="276"/>
      </w:pPr>
      <w:r>
        <w:rPr>
          <w:color w:val="000000"/>
          <w:sz w:val="24"/>
          <w:szCs w:val="24"/>
          <w:rFonts w:ascii="Times New Roman" w:cs="Times New Roman" w:eastAsia="Times New Roman" w:hAnsi="Times New Roman"/>
        </w:rPr>
        <w:t xml:space="preserve">Đội ngũ phát triển đang phân chia 3 tính năng chính cần xử lý lặp lại gồm: Quét danh sách các món trong hóa đơn có độ dài cố định, nhận đơn hàng liên tục từ quầy đến khi chốt ca, và bắt buộc hỏi xác nhận thanh toán ít nhất một lần.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Xác định rõ ràng thời điểm kiểm tra điều kiện của từng loại vòng lặp.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Tránh các lỗi logic phổ biến như lặp vô hạn hoặc bỏ sót dữ liệu do chọn sai cấu trúc.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Tối ưu hóa mã nguồn JavaScript theo chuẩn ES6+.</w:t>
      </w:r>
    </w:p>
    <w:p>
      <w:pPr>
        <w:spacing w:before="240" w:after="120"/>
      </w:pPr>
      <w:r>
        <w:rPr>
          <w:b/>
          <w:bCs/>
          <w:color w:val="000000"/>
          <w:sz w:val="26"/>
          <w:szCs w:val="26"/>
          <w:rFonts w:ascii="Times New Roman" w:cs="Times New Roman" w:eastAsia="Times New Roman" w:hAnsi="Times New Roman"/>
        </w:rPr>
        <w:t xml:space="preserve">2. Bảng đối chiếu kỹ thuật Trade-off</w:t>
      </w:r>
    </w:p>
    <w:p>
      <w:pPr>
        <w:spacing w:after="120" w:line="276"/>
      </w:pPr>
      <w:r>
        <w:rPr>
          <w:color w:val="000000"/>
          <w:sz w:val="24"/>
          <w:szCs w:val="24"/>
          <w:rFonts w:ascii="Times New Roman" w:cs="Times New Roman" w:eastAsia="Times New Roman" w:hAnsi="Times New Roman"/>
        </w:rPr>
        <w:t xml:space="preserve">Dưới đây là bảng phân tích chi tiết các tiêu chí kỹ thuật giữa vòng lặp for, while và do-while dựa trên các yêu cầu thực tế của hệ thống 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Vòng lặp for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Vòng lặp while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Vòng lặp do-while</w:t>
            </w:r>
          </w:p>
        </w:tc>
      </w:tr>
      <w:tr>
        <w:tc>
          <w:tcPr>
            <w:shd w:fill="FFFFFF"/>
          </w:tcPr>
          <w:p>
            <w:pPr>
              <w:spacing w:before="60" w:after="60"/>
            </w:pPr>
            <w:r>
              <w:rPr>
                <w:color w:val="000000"/>
                <w:sz w:val="22"/>
                <w:szCs w:val="22"/>
                <w:rFonts w:ascii="Times New Roman" w:cs="Times New Roman" w:eastAsia="Times New Roman" w:hAnsi="Times New Roman"/>
              </w:rPr>
              <w:t xml:space="preserve">Số lần lặp</w:t>
            </w:r>
          </w:p>
        </w:tc>
        <w:tc>
          <w:tcPr>
            <w:shd w:fill="FFFFFF"/>
          </w:tcPr>
          <w:p>
            <w:pPr>
              <w:spacing w:before="60" w:after="60"/>
            </w:pPr>
            <w:r>
              <w:rPr>
                <w:color w:val="000000"/>
                <w:sz w:val="22"/>
                <w:szCs w:val="22"/>
                <w:rFonts w:ascii="Times New Roman" w:cs="Times New Roman" w:eastAsia="Times New Roman" w:hAnsi="Times New Roman"/>
              </w:rPr>
              <w:t xml:space="preserve">Biết trước (đếm bước, độ dài mảng)</w:t>
            </w:r>
          </w:p>
        </w:tc>
        <w:tc>
          <w:tcPr>
            <w:shd w:fill="FFFFFF"/>
          </w:tcPr>
          <w:p>
            <w:pPr>
              <w:spacing w:before="60" w:after="60"/>
            </w:pPr>
            <w:r>
              <w:rPr>
                <w:color w:val="000000"/>
                <w:sz w:val="22"/>
                <w:szCs w:val="22"/>
                <w:rFonts w:ascii="Times New Roman" w:cs="Times New Roman" w:eastAsia="Times New Roman" w:hAnsi="Times New Roman"/>
              </w:rPr>
              <w:t xml:space="preserve">Chưa biết trước (phụ thuộc điều kiện động)</w:t>
            </w:r>
          </w:p>
        </w:tc>
        <w:tc>
          <w:tcPr>
            <w:shd w:fill="FFFFFF"/>
          </w:tcPr>
          <w:p>
            <w:pPr>
              <w:spacing w:before="60" w:after="60"/>
            </w:pPr>
            <w:r>
              <w:rPr>
                <w:color w:val="000000"/>
                <w:sz w:val="22"/>
                <w:szCs w:val="22"/>
                <w:rFonts w:ascii="Times New Roman" w:cs="Times New Roman" w:eastAsia="Times New Roman" w:hAnsi="Times New Roman"/>
              </w:rPr>
              <w:t xml:space="preserve">Chưa biết trước (phụ thuộc điều kiện động)</w:t>
            </w:r>
          </w:p>
        </w:tc>
      </w:tr>
      <w:tr>
        <w:tc>
          <w:tcPr>
            <w:shd w:fill="FAFAFA"/>
          </w:tcPr>
          <w:p>
            <w:pPr>
              <w:spacing w:before="60" w:after="60"/>
            </w:pPr>
            <w:r>
              <w:rPr>
                <w:color w:val="000000"/>
                <w:sz w:val="22"/>
                <w:szCs w:val="22"/>
                <w:rFonts w:ascii="Times New Roman" w:cs="Times New Roman" w:eastAsia="Times New Roman" w:hAnsi="Times New Roman"/>
              </w:rPr>
              <w:t xml:space="preserve">Thời điểm kiểm tra</w:t>
            </w:r>
          </w:p>
        </w:tc>
        <w:tc>
          <w:tcPr>
            <w:shd w:fill="FAFAFA"/>
          </w:tcPr>
          <w:p>
            <w:pPr>
              <w:spacing w:before="60" w:after="60"/>
            </w:pPr>
            <w:r>
              <w:rPr>
                <w:color w:val="000000"/>
                <w:sz w:val="22"/>
                <w:szCs w:val="22"/>
                <w:rFonts w:ascii="Times New Roman" w:cs="Times New Roman" w:eastAsia="Times New Roman" w:hAnsi="Times New Roman"/>
              </w:rPr>
              <w:t xml:space="preserve">Đầu vòng lặp</w:t>
            </w:r>
          </w:p>
        </w:tc>
        <w:tc>
          <w:tcPr>
            <w:shd w:fill="FAFAFA"/>
          </w:tcPr>
          <w:p>
            <w:pPr>
              <w:spacing w:before="60" w:after="60"/>
            </w:pPr>
            <w:r>
              <w:rPr>
                <w:color w:val="000000"/>
                <w:sz w:val="22"/>
                <w:szCs w:val="22"/>
                <w:rFonts w:ascii="Times New Roman" w:cs="Times New Roman" w:eastAsia="Times New Roman" w:hAnsi="Times New Roman"/>
              </w:rPr>
              <w:t xml:space="preserve">Đầu vòng lặp</w:t>
            </w:r>
          </w:p>
        </w:tc>
        <w:tc>
          <w:tcPr>
            <w:shd w:fill="FAFAFA"/>
          </w:tcPr>
          <w:p>
            <w:pPr>
              <w:spacing w:before="60" w:after="60"/>
            </w:pPr>
            <w:r>
              <w:rPr>
                <w:color w:val="000000"/>
                <w:sz w:val="22"/>
                <w:szCs w:val="22"/>
                <w:rFonts w:ascii="Times New Roman" w:cs="Times New Roman" w:eastAsia="Times New Roman" w:hAnsi="Times New Roman"/>
              </w:rPr>
              <w:t xml:space="preserve">Cuối vòng lặp</w:t>
            </w:r>
          </w:p>
        </w:tc>
      </w:tr>
      <w:tr>
        <w:tc>
          <w:tcPr>
            <w:shd w:fill="FFFFFF"/>
          </w:tcPr>
          <w:p>
            <w:pPr>
              <w:spacing w:before="60" w:after="60"/>
            </w:pPr>
            <w:r>
              <w:rPr>
                <w:color w:val="000000"/>
                <w:sz w:val="22"/>
                <w:szCs w:val="22"/>
                <w:rFonts w:ascii="Times New Roman" w:cs="Times New Roman" w:eastAsia="Times New Roman" w:hAnsi="Times New Roman"/>
              </w:rPr>
              <w:t xml:space="preserve">Số lần lặp tối thiểu</w:t>
            </w:r>
          </w:p>
        </w:tc>
        <w:tc>
          <w:tcPr>
            <w:shd w:fill="FFFFFF"/>
          </w:tcPr>
          <w:p>
            <w:pPr>
              <w:spacing w:before="60" w:after="60"/>
            </w:pPr>
            <w:r>
              <w:rPr>
                <w:color w:val="000000"/>
                <w:sz w:val="22"/>
                <w:szCs w:val="22"/>
                <w:rFonts w:ascii="Times New Roman" w:cs="Times New Roman" w:eastAsia="Times New Roman" w:hAnsi="Times New Roman"/>
              </w:rPr>
              <w:t xml:space="preserve">0 lần</w:t>
            </w:r>
          </w:p>
        </w:tc>
        <w:tc>
          <w:tcPr>
            <w:shd w:fill="FFFFFF"/>
          </w:tcPr>
          <w:p>
            <w:pPr>
              <w:spacing w:before="60" w:after="60"/>
            </w:pPr>
            <w:r>
              <w:rPr>
                <w:color w:val="000000"/>
                <w:sz w:val="22"/>
                <w:szCs w:val="22"/>
                <w:rFonts w:ascii="Times New Roman" w:cs="Times New Roman" w:eastAsia="Times New Roman" w:hAnsi="Times New Roman"/>
              </w:rPr>
              <w:t xml:space="preserve">0 lần</w:t>
            </w:r>
          </w:p>
        </w:tc>
        <w:tc>
          <w:tcPr>
            <w:shd w:fill="FFFFFF"/>
          </w:tcPr>
          <w:p>
            <w:pPr>
              <w:spacing w:before="60" w:after="60"/>
            </w:pPr>
            <w:r>
              <w:rPr>
                <w:color w:val="000000"/>
                <w:sz w:val="22"/>
                <w:szCs w:val="22"/>
                <w:rFonts w:ascii="Times New Roman" w:cs="Times New Roman" w:eastAsia="Times New Roman" w:hAnsi="Times New Roman"/>
              </w:rPr>
              <w:t xml:space="preserve">Ít nhất 1 lần</w:t>
            </w:r>
          </w:p>
        </w:tc>
      </w:tr>
      <w:tr>
        <w:tc>
          <w:tcPr>
            <w:shd w:fill="FAFAFA"/>
          </w:tcPr>
          <w:p>
            <w:pPr>
              <w:spacing w:before="60" w:after="60"/>
            </w:pPr>
            <w:r>
              <w:rPr>
                <w:color w:val="000000"/>
                <w:sz w:val="22"/>
                <w:szCs w:val="22"/>
                <w:rFonts w:ascii="Times New Roman" w:cs="Times New Roman" w:eastAsia="Times New Roman" w:hAnsi="Times New Roman"/>
              </w:rPr>
              <w:t xml:space="preserve">Ứng dụng POS tối ưu</w:t>
            </w:r>
          </w:p>
        </w:tc>
        <w:tc>
          <w:tcPr>
            <w:shd w:fill="FAFAFA"/>
          </w:tcPr>
          <w:p>
            <w:pPr>
              <w:spacing w:before="60" w:after="60"/>
            </w:pPr>
            <w:r>
              <w:rPr>
                <w:color w:val="000000"/>
                <w:sz w:val="22"/>
                <w:szCs w:val="22"/>
                <w:rFonts w:ascii="Times New Roman" w:cs="Times New Roman" w:eastAsia="Times New Roman" w:hAnsi="Times New Roman"/>
              </w:rPr>
              <w:t xml:space="preserve">Quét chuỗi món order order.length</w:t>
            </w:r>
          </w:p>
        </w:tc>
        <w:tc>
          <w:tcPr>
            <w:shd w:fill="FAFAFA"/>
          </w:tcPr>
          <w:p>
            <w:pPr>
              <w:spacing w:before="60" w:after="60"/>
            </w:pPr>
            <w:r>
              <w:rPr>
                <w:color w:val="000000"/>
                <w:sz w:val="22"/>
                <w:szCs w:val="22"/>
                <w:rFonts w:ascii="Times New Roman" w:cs="Times New Roman" w:eastAsia="Times New Roman" w:hAnsi="Times New Roman"/>
              </w:rPr>
              <w:t xml:space="preserve">Đợi khách quẹt thẻ / Rút tiền thừa</w:t>
            </w:r>
          </w:p>
        </w:tc>
        <w:tc>
          <w:tcPr>
            <w:shd w:fill="FAFAFA"/>
          </w:tcPr>
          <w:p>
            <w:pPr>
              <w:spacing w:before="60" w:after="60"/>
            </w:pPr>
            <w:r>
              <w:rPr>
                <w:color w:val="000000"/>
                <w:sz w:val="22"/>
                <w:szCs w:val="22"/>
                <w:rFonts w:ascii="Times New Roman" w:cs="Times New Roman" w:eastAsia="Times New Roman" w:hAnsi="Times New Roman"/>
              </w:rPr>
              <w:t xml:space="preserve">Menu nhắc lệnh xác nhận thanh toán</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Phân tích chi tiết ngữ cảnh và giải pháp mã nguồn</w:t>
      </w:r>
    </w:p>
    <w:p>
      <w:pPr>
        <w:spacing w:after="120" w:line="276"/>
      </w:pPr>
      <w:r>
        <w:rPr>
          <w:color w:val="000000"/>
          <w:sz w:val="24"/>
          <w:szCs w:val="24"/>
          <w:rFonts w:ascii="Times New Roman" w:cs="Times New Roman" w:eastAsia="Times New Roman" w:hAnsi="Times New Roman"/>
        </w:rPr>
        <w:t xml:space="preserve">Dựa vào đặc tả nghiệp vụ, việc áp dụng đúng cấu trúc lặp giúp code vừa tường minh vừa chạy mượt mà. Vòng lặp for phù hợp tuyệt đối cho mảng tĩnh có độ dài xác định như 'order.length'. Vòng lặp while là lựa chọn hàng đầu cho các tác vụ lắng nghe sự kiện bất định từ phần cứng quẹt thẻ. Vòng lặp do-while đảm bảo khối lệnh thực thi tối thiểu một lần trước khi hỏi lại ý kiến người dùng.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'for' khi đã xác định rõ số vòng lặp từ trước.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'while' khi điều kiện dừng phụ thuộc hoàn toàn vào trạng thái ngoài luồng.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'do-while' khi bắt buộc phải thực hiện hành động ít nhất một lần như hiển thị modal xác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2026-10-14T03:51:48.706Z</dcterms:created>
  <dcterms:modified xsi:type="dcterms:W3CDTF">2026-10-14T03:51:48.706Z</dcterms:modified>
</cp:coreProperties>
</file>

<file path=docProps/custom.xml><?xml version="1.0" encoding="utf-8"?>
<Properties xmlns="http://schemas.openxmlformats.org/officeDocument/2006/custom-properties" xmlns:vt="http://schemas.openxmlformats.org/officeDocument/2006/docPropsVTypes"/>
</file>