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2"/>
          <w:szCs w:val="32"/>
        </w:rPr>
        <w:t xml:space="preserve">PHÂN ĐỊNH LẠI 3 VAI TRÒ TRONG ĐỘI RIKKEIGO</w:t>
      </w:r>
    </w:p>
    <w:p>
      <w:pPr>
        <w:spacing w:after="240"/>
        <w:jc w:val="center"/>
      </w:pPr>
      <w:r>
        <w:rPr>
          <w:rFonts w:ascii="Arial" w:cs="Arial" w:eastAsia="Arial" w:hAnsi="Arial"/>
          <w:i/>
          <w:iCs/>
          <w:sz w:val="22"/>
          <w:szCs w:val="22"/>
        </w:rPr>
        <w:t xml:space="preserve">Bài tập vận dụng cơ bản – Agile &amp; Scrum</w:t>
      </w:r>
    </w:p>
    <w:p>
      <w:pPr>
        <w:pStyle w:val="Heading1"/>
        <w:spacing w:after="120" w:before="240"/>
      </w:pPr>
      <w:r>
        <w:rPr>
          <w:rFonts w:ascii="Arial" w:cs="Arial" w:eastAsia="Arial" w:hAnsi="Arial"/>
          <w:b/>
          <w:bCs/>
          <w:color w:val="1F3864"/>
          <w:sz w:val="28"/>
          <w:szCs w:val="28"/>
        </w:rPr>
        <w:t xml:space="preserve">Phần 1 – Phân tích 4 quy ước làm việc</w:t>
      </w:r>
    </w:p>
    <w:p>
      <w:pPr>
        <w:spacing w:after="120"/>
      </w:pPr>
      <w:r>
        <w:rPr>
          <w:rFonts w:ascii="Arial" w:cs="Arial" w:eastAsia="Arial" w:hAnsi="Arial"/>
          <w:sz w:val="22"/>
          <w:szCs w:val="22"/>
        </w:rPr>
        <w:t xml:space="preserve">Căn cứ đánh giá là trách nhiệm của từng vai trò theo Scrum (Product Owner, Scrum Master, Developers), không dựa vào lý do mà đội đưa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600"/>
        <w:gridCol w:w="3238"/>
      </w:tblGrid>
      <w:tr>
        <w:trPr>
          <w:tblHeader/>
        </w:trPr>
        <w:tc>
          <w:tcPr>
            <w:tcW w:type="dxa" w:w="19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Quy ước</w:t>
            </w:r>
          </w:p>
        </w:tc>
        <w:tc>
          <w:tcPr>
            <w:tcW w:type="dxa" w:w="9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Đúng / Sai</w:t>
            </w:r>
          </w:p>
        </w:tc>
        <w:tc>
          <w:tcPr>
            <w:tcW w:type="dxa" w:w="3600"/>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Quyết định thuộc vai trò nào &amp; vì sao</w:t>
            </w:r>
          </w:p>
        </w:tc>
        <w:tc>
          <w:tcPr>
            <w:tcW w:type="dxa" w:w="3238"/>
            <w:tcBorders>
              <w:top w:val="single" w:color="808080" w:sz="4"/>
              <w:left w:val="single" w:color="808080" w:sz="4"/>
              <w:bottom w:val="single" w:color="808080" w:sz="4"/>
              <w:right w:val="single" w:color="808080" w:sz="4"/>
            </w:tcBorders>
            <w:shd w:fill="1F3864" w:color="auto"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Triệu chứng gây ra</w:t>
            </w:r>
          </w:p>
        </w:tc>
      </w:tr>
      <w:t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bCs/>
                <w:sz w:val="20"/>
                <w:szCs w:val="20"/>
              </w:rPr>
              <w:t xml:space="preserve">QU1. Đức duyệt từng đoạn code và tự chọn thư viện bản đồ</w:t>
            </w:r>
          </w:p>
        </w:tc>
        <w:tc>
          <w:tcPr>
            <w:tcW w:type="dxa" w:w="900"/>
            <w:tcBorders>
              <w:top w:val="single" w:color="808080" w:sz="4"/>
              <w:left w:val="single" w:color="808080" w:sz="4"/>
              <w:bottom w:val="single" w:color="808080" w:sz="4"/>
              <w:right w:val="single" w:color="808080" w:sz="4"/>
            </w:tcBorders>
            <w:shd w:fill="FBE4D5" w:color="auto" w:val="clear"/>
            <w:tcMar>
              <w:top w:type="dxa" w:w="80"/>
              <w:left w:type="dxa" w:w="100"/>
              <w:bottom w:type="dxa" w:w="80"/>
              <w:right w:type="dxa" w:w="100"/>
            </w:tcMar>
          </w:tcPr>
          <w:p>
            <w:pPr>
              <w:jc w:val="center"/>
            </w:pPr>
            <w:r>
              <w:rPr>
                <w:rFonts w:ascii="Arial" w:cs="Arial" w:eastAsia="Arial" w:hAnsi="Arial"/>
                <w:b/>
                <w:bCs/>
                <w:sz w:val="20"/>
                <w:szCs w:val="20"/>
              </w:rPr>
              <w:t xml:space="preserve">Sai</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Developers. Cách triển khai kỹ thuật (review code, chọn thư viện) thuộc về Developers vì họ là người đa năng, tự tổ chức và có chuyên môn. Product Owner quyết định “làm gì và theo thứ tự nào”, không quyết định “làm như thế nào”.</w:t>
            </w:r>
          </w:p>
        </w:tc>
        <w:tc>
          <w:tcPr>
            <w:tcW w:type="dxa" w:w="32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Đức bị quá tải: mọi đoạn code và quyết định kỹ thuật đều phải chờ anh xử lý.</w:t>
            </w:r>
          </w:p>
        </w:tc>
      </w:tr>
      <w:t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bCs/>
                <w:sz w:val="20"/>
                <w:szCs w:val="20"/>
              </w:rPr>
              <w:t xml:space="preserve">QU2. Trong Daily Scrum, Lan giao ai làm thẻ việc nào</w:t>
            </w:r>
          </w:p>
        </w:tc>
        <w:tc>
          <w:tcPr>
            <w:tcW w:type="dxa" w:w="900"/>
            <w:tcBorders>
              <w:top w:val="single" w:color="808080" w:sz="4"/>
              <w:left w:val="single" w:color="808080" w:sz="4"/>
              <w:bottom w:val="single" w:color="808080" w:sz="4"/>
              <w:right w:val="single" w:color="808080" w:sz="4"/>
            </w:tcBorders>
            <w:shd w:fill="FBE4D5" w:color="auto" w:val="clear"/>
            <w:tcMar>
              <w:top w:type="dxa" w:w="80"/>
              <w:left w:type="dxa" w:w="100"/>
              <w:bottom w:type="dxa" w:w="80"/>
              <w:right w:type="dxa" w:w="100"/>
            </w:tcMar>
          </w:tcPr>
          <w:p>
            <w:pPr>
              <w:jc w:val="center"/>
            </w:pPr>
            <w:r>
              <w:rPr>
                <w:rFonts w:ascii="Arial" w:cs="Arial" w:eastAsia="Arial" w:hAnsi="Arial"/>
                <w:b/>
                <w:bCs/>
                <w:sz w:val="20"/>
                <w:szCs w:val="20"/>
              </w:rPr>
              <w:t xml:space="preserve">Sai</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Developers. Daily Scrum là buổi họp của Developers để đồng bộ tiến độ, và Developers tự quyết định ai làm việc gì trong Sprint Backlog. Scrum Master là người phục vụ, chỉ coach và điều phối, không ra lệnh.</w:t>
            </w:r>
          </w:p>
        </w:tc>
        <w:tc>
          <w:tcPr>
            <w:tcW w:type="dxa" w:w="32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Lập trình viên bị bắt làm theo cách kém hiệu quả: bị giao việc thay vì tự chọn việc phù hợp với năng lực và tình hình thực tế.</w:t>
            </w:r>
          </w:p>
        </w:tc>
      </w:tr>
      <w:tr>
        <w:tc>
          <w:tcPr>
            <w:tcW w:type="dxa" w:w="19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bCs/>
                <w:sz w:val="20"/>
                <w:szCs w:val="20"/>
              </w:rPr>
              <w:t xml:space="preserve">QU3. Đức sắp xếp thứ tự ưu tiên Product Backlog theo giá trị cho người đặt xe</w:t>
            </w:r>
          </w:p>
        </w:tc>
        <w:tc>
          <w:tcPr>
            <w:tcW w:type="dxa" w:w="9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center"/>
            </w:pPr>
            <w:r>
              <w:rPr>
                <w:rFonts w:ascii="Arial" w:cs="Arial" w:eastAsia="Arial" w:hAnsi="Arial"/>
                <w:b/>
                <w:bCs/>
                <w:sz w:val="20"/>
                <w:szCs w:val="20"/>
              </w:rPr>
              <w:t xml:space="preserve">Đúng</w:t>
            </w:r>
          </w:p>
        </w:tc>
        <w:tc>
          <w:tcPr>
            <w:tcW w:type="dxa" w:w="36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Product Owner. Sở hữu Product Backlog và quyết định thứ tự ưu tiên dựa trên giá trị mang lại là trách nhiệm cốt lõi của PO. Quy ước này giữ nguyên.</w:t>
            </w:r>
          </w:p>
        </w:tc>
        <w:tc>
          <w:tcPr>
            <w:tcW w:type="dxa" w:w="3238"/>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tcPr>
          <w:p>
            <w:pPr>
              <w:jc w:val="left"/>
            </w:pPr>
            <w:r>
              <w:rPr>
                <w:rFonts w:ascii="Arial" w:cs="Arial" w:eastAsia="Arial" w:hAnsi="Arial"/>
                <w:b w:val="false"/>
                <w:bCs w:val="false"/>
                <w:sz w:val="20"/>
                <w:szCs w:val="20"/>
              </w:rPr>
              <w:t xml:space="preserve">Không gây ra triệu chứng.</w:t>
            </w:r>
          </w:p>
        </w:tc>
      </w:tr>
      <w:tr>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bCs/>
                <w:sz w:val="20"/>
                <w:szCs w:val="20"/>
              </w:rPr>
              <w:t xml:space="preserve">QU4. Developers tự đổi thứ tự Product Backlog khi thấy tính năng khác dễ làm hơn</w:t>
            </w:r>
          </w:p>
        </w:tc>
        <w:tc>
          <w:tcPr>
            <w:tcW w:type="dxa" w:w="900"/>
            <w:tcBorders>
              <w:top w:val="single" w:color="808080" w:sz="4"/>
              <w:left w:val="single" w:color="808080" w:sz="4"/>
              <w:bottom w:val="single" w:color="808080" w:sz="4"/>
              <w:right w:val="single" w:color="808080" w:sz="4"/>
            </w:tcBorders>
            <w:shd w:fill="FBE4D5" w:color="auto" w:val="clear"/>
            <w:tcMar>
              <w:top w:type="dxa" w:w="80"/>
              <w:left w:type="dxa" w:w="100"/>
              <w:bottom w:type="dxa" w:w="80"/>
              <w:right w:type="dxa" w:w="100"/>
            </w:tcMar>
          </w:tcPr>
          <w:p>
            <w:pPr>
              <w:jc w:val="center"/>
            </w:pPr>
            <w:r>
              <w:rPr>
                <w:rFonts w:ascii="Arial" w:cs="Arial" w:eastAsia="Arial" w:hAnsi="Arial"/>
                <w:b/>
                <w:bCs/>
                <w:sz w:val="20"/>
                <w:szCs w:val="20"/>
              </w:rPr>
              <w:t xml:space="preserve">Sai</w:t>
            </w:r>
          </w:p>
        </w:tc>
        <w:tc>
          <w:tcPr>
            <w:tcW w:type="dxa" w:w="36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Product Owner. Thứ tự ưu tiên thuộc PO. “Dễ làm hơn” là tiêu chí của đội, không phải tiêu chí giá trị cho người dùng nên không đủ cơ sở để đổi thứ tự.</w:t>
            </w:r>
          </w:p>
        </w:tc>
        <w:tc>
          <w:tcPr>
            <w:tcW w:type="dxa" w:w="3238"/>
            <w:tcBorders>
              <w:top w:val="single" w:color="808080" w:sz="4"/>
              <w:left w:val="single" w:color="808080" w:sz="4"/>
              <w:bottom w:val="single" w:color="808080" w:sz="4"/>
              <w:right w:val="single" w:color="808080" w:sz="4"/>
            </w:tcBorders>
            <w:tcMar>
              <w:top w:type="dxa" w:w="80"/>
              <w:left w:type="dxa" w:w="100"/>
              <w:bottom w:type="dxa" w:w="80"/>
              <w:right w:type="dxa" w:w="100"/>
            </w:tcMar>
          </w:tcPr>
          <w:p>
            <w:pPr>
              <w:jc w:val="left"/>
            </w:pPr>
            <w:r>
              <w:rPr>
                <w:rFonts w:ascii="Arial" w:cs="Arial" w:eastAsia="Arial" w:hAnsi="Arial"/>
                <w:b w:val="false"/>
                <w:bCs w:val="false"/>
                <w:sz w:val="20"/>
                <w:szCs w:val="20"/>
              </w:rPr>
              <w:t xml:space="preserve">Không gây ra triệu chứng nào trong 2 triệu chứng của bối cảnh, nhưng làm mất thống nhất về ưu tiên và đẩy việc có giá trị cao ra sau.</w:t>
            </w:r>
          </w:p>
        </w:tc>
      </w:tr>
    </w:tbl>
    <w:p>
      <w:pPr>
        <w:pStyle w:val="Heading1"/>
        <w:spacing w:after="120" w:before="240"/>
      </w:pPr>
      <w:r>
        <w:rPr>
          <w:rFonts w:ascii="Arial" w:cs="Arial" w:eastAsia="Arial" w:hAnsi="Arial"/>
          <w:b/>
          <w:bCs/>
          <w:color w:val="1F3864"/>
          <w:sz w:val="28"/>
          <w:szCs w:val="28"/>
        </w:rPr>
        <w:t xml:space="preserve">Phần 2 – Vá lỗi: viết lại các quy ước sai</w:t>
      </w:r>
    </w:p>
    <w:p>
      <w:pPr>
        <w:pStyle w:val="ListParagraph"/>
        <w:numPr>
          <w:ilvl w:val="0"/>
          <w:numId w:val="2"/>
        </w:numPr>
        <w:spacing w:after="100"/>
      </w:pPr>
      <w:r>
        <w:rPr>
          <w:rFonts w:ascii="Arial" w:cs="Arial" w:eastAsia="Arial" w:hAnsi="Arial"/>
          <w:b/>
          <w:bCs/>
          <w:sz w:val="22"/>
          <w:szCs w:val="22"/>
        </w:rPr>
        <w:t xml:space="preserve">QU1 (viết lại): </w:t>
      </w:r>
      <w:r>
        <w:rPr>
          <w:rFonts w:ascii="Arial" w:cs="Arial" w:eastAsia="Arial" w:hAnsi="Arial"/>
          <w:sz w:val="22"/>
          <w:szCs w:val="22"/>
        </w:rPr>
        <w:t xml:space="preserve">Developers tự review code lẫn nhau và tự chọn thư viện bản đồ cho tính năng đặt xe; Đức chỉ làm rõ yêu cầu, tiêu chí chấp nhận và nghiệm thu Increment đạt Definition of Done.</w:t>
      </w:r>
    </w:p>
    <w:p>
      <w:pPr>
        <w:pStyle w:val="ListParagraph"/>
        <w:numPr>
          <w:ilvl w:val="0"/>
          <w:numId w:val="2"/>
        </w:numPr>
        <w:spacing w:after="100"/>
      </w:pPr>
      <w:r>
        <w:rPr>
          <w:rFonts w:ascii="Arial" w:cs="Arial" w:eastAsia="Arial" w:hAnsi="Arial"/>
          <w:b/>
          <w:bCs/>
          <w:sz w:val="22"/>
          <w:szCs w:val="22"/>
        </w:rPr>
        <w:t xml:space="preserve">QU2 (viết lại): </w:t>
      </w:r>
      <w:r>
        <w:rPr>
          <w:rFonts w:ascii="Arial" w:cs="Arial" w:eastAsia="Arial" w:hAnsi="Arial"/>
          <w:sz w:val="22"/>
          <w:szCs w:val="22"/>
        </w:rPr>
        <w:t xml:space="preserve">Trong Daily Scrum (tối đa 15 phút), Developers tự trao đổi và tự nhận thẻ việc cho ngày hôm đó; Lan chỉ đảm bảo buổi họp diễn ra đúng timebox và hỗ trợ gỡ các rào cản được nêu ra, không giao việc.</w:t>
      </w:r>
    </w:p>
    <w:p>
      <w:pPr>
        <w:pStyle w:val="ListParagraph"/>
        <w:numPr>
          <w:ilvl w:val="0"/>
          <w:numId w:val="2"/>
        </w:numPr>
        <w:spacing w:after="100"/>
      </w:pPr>
      <w:r>
        <w:rPr>
          <w:rFonts w:ascii="Arial" w:cs="Arial" w:eastAsia="Arial" w:hAnsi="Arial"/>
          <w:b/>
          <w:bCs/>
          <w:sz w:val="22"/>
          <w:szCs w:val="22"/>
        </w:rPr>
        <w:t xml:space="preserve">QU4 (viết lại): </w:t>
      </w:r>
      <w:r>
        <w:rPr>
          <w:rFonts w:ascii="Arial" w:cs="Arial" w:eastAsia="Arial" w:hAnsi="Arial"/>
          <w:sz w:val="22"/>
          <w:szCs w:val="22"/>
        </w:rPr>
        <w:t xml:space="preserve">Developers được đề xuất với Đức khi thấy phụ thuộc kỹ thuật hoặc rủi ro liên quan đến thứ tự hạng mục, nhưng chỉ Đức quyết định thay đổi thứ tự Product Backlog dựa trên giá trị cho người đặt xe.</w:t>
      </w:r>
    </w:p>
    <w:p>
      <w:pPr>
        <w:pStyle w:val="ListParagraph"/>
        <w:numPr>
          <w:ilvl w:val="0"/>
          <w:numId w:val="2"/>
        </w:numPr>
        <w:spacing w:after="100"/>
      </w:pPr>
      <w:r>
        <w:rPr>
          <w:rFonts w:ascii="Arial" w:cs="Arial" w:eastAsia="Arial" w:hAnsi="Arial"/>
          <w:b/>
          <w:bCs/>
          <w:sz w:val="22"/>
          <w:szCs w:val="22"/>
        </w:rPr>
        <w:t xml:space="preserve">QU3: </w:t>
      </w:r>
      <w:r>
        <w:rPr>
          <w:rFonts w:ascii="Arial" w:cs="Arial" w:eastAsia="Arial" w:hAnsi="Arial"/>
          <w:sz w:val="22"/>
          <w:szCs w:val="22"/>
        </w:rPr>
        <w:t xml:space="preserve">Giữ nguyên, không cần sửa.</w:t>
      </w:r>
    </w:p>
    <w:p>
      <w:pPr>
        <w:pStyle w:val="Heading1"/>
        <w:spacing w:after="120" w:before="240"/>
      </w:pPr>
      <w:r>
        <w:rPr>
          <w:rFonts w:ascii="Arial" w:cs="Arial" w:eastAsia="Arial" w:hAnsi="Arial"/>
          <w:b/>
          <w:bCs/>
          <w:color w:val="1F3864"/>
          <w:sz w:val="28"/>
          <w:szCs w:val="28"/>
        </w:rPr>
        <w:t xml:space="preserve">Kết quả: gỡ được 2 triệu chứng</w:t>
      </w:r>
    </w:p>
    <w:p>
      <w:pPr>
        <w:pStyle w:val="ListParagraph"/>
        <w:numPr>
          <w:ilvl w:val="0"/>
          <w:numId w:val="2"/>
        </w:numPr>
        <w:spacing w:after="100"/>
      </w:pPr>
      <w:r>
        <w:rPr>
          <w:rFonts w:ascii="Arial" w:cs="Arial" w:eastAsia="Arial" w:hAnsi="Arial"/>
          <w:b/>
          <w:bCs/>
          <w:sz w:val="22"/>
          <w:szCs w:val="22"/>
        </w:rPr>
        <w:t xml:space="preserve">Đức hết quá tải: </w:t>
      </w:r>
      <w:r>
        <w:rPr>
          <w:rFonts w:ascii="Arial" w:cs="Arial" w:eastAsia="Arial" w:hAnsi="Arial"/>
          <w:sz w:val="22"/>
          <w:szCs w:val="22"/>
        </w:rPr>
        <w:t xml:space="preserve">khi QU1 được vá, các quyết định kỹ thuật chuyển về Developers và Đức tập trung vào Product Backlog và giá trị sản phẩm.</w:t>
      </w:r>
    </w:p>
    <w:p>
      <w:pPr>
        <w:pStyle w:val="ListParagraph"/>
        <w:numPr>
          <w:ilvl w:val="0"/>
          <w:numId w:val="2"/>
        </w:numPr>
        <w:spacing w:after="100"/>
      </w:pPr>
      <w:r>
        <w:rPr>
          <w:rFonts w:ascii="Arial" w:cs="Arial" w:eastAsia="Arial" w:hAnsi="Arial"/>
          <w:b/>
          <w:bCs/>
          <w:sz w:val="22"/>
          <w:szCs w:val="22"/>
        </w:rPr>
        <w:t xml:space="preserve">Lập trình viên làm việc hiệu quả hơn: </w:t>
      </w:r>
      <w:r>
        <w:rPr>
          <w:rFonts w:ascii="Arial" w:cs="Arial" w:eastAsia="Arial" w:hAnsi="Arial"/>
          <w:sz w:val="22"/>
          <w:szCs w:val="22"/>
        </w:rPr>
        <w:t xml:space="preserve">khi QU2 được vá, Developers tự chọn việc và cách làm, còn Lan quay về vai trò phục vụ và coach.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2026-10-05T15:25:58.423Z</dcterms:created>
  <dcterms:modified xsi:type="dcterms:W3CDTF">2026-10-05T15:25:58.439Z</dcterms:modified>
</cp:coreProperties>
</file>

<file path=docProps/custom.xml><?xml version="1.0" encoding="utf-8"?>
<Properties xmlns="http://schemas.openxmlformats.org/officeDocument/2006/custom-properties" xmlns:vt="http://schemas.openxmlformats.org/officeDocument/2006/docPropsVTypes"/>
</file>