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0"/>
          <w:szCs w:val="30"/>
        </w:rPr>
        <w:t xml:space="preserve">ĐỌC LẠI BURNDOWN CHART SPRINT ĐẶT XE GHÉP</w:t>
      </w:r>
    </w:p>
    <w:p>
      <w:pPr>
        <w:spacing w:after="160"/>
        <w:jc w:val="center"/>
      </w:pPr>
      <w:r>
        <w:rPr>
          <w:rFonts w:ascii="Arial" w:cs="Arial" w:eastAsia="Arial" w:hAnsi="Arial"/>
          <w:i/>
          <w:iCs/>
          <w:sz w:val="21"/>
          <w:szCs w:val="21"/>
        </w:rPr>
        <w:t xml:space="preserve">Bài tập vận dụng cơ bản – Agile &amp; Scrum | Vai trò: Scrum Master</w:t>
      </w:r>
    </w:p>
    <w:p>
      <w:pPr>
        <w:pStyle w:val="Heading1"/>
        <w:keepNext/>
        <w:spacing w:after="100" w:before="220"/>
      </w:pPr>
      <w:r>
        <w:rPr>
          <w:rFonts w:ascii="Arial" w:cs="Arial" w:eastAsia="Arial" w:hAnsi="Arial"/>
          <w:b/>
          <w:bCs/>
          <w:color w:val="1F3864"/>
          <w:sz w:val="26"/>
          <w:szCs w:val="26"/>
        </w:rPr>
        <w:t xml:space="preserve">Phần 1 – Phân tích 4 nhận định</w:t>
      </w:r>
    </w:p>
    <w:p>
      <w:pPr>
        <w:spacing w:after="110"/>
      </w:pPr>
      <w:r>
        <w:rPr>
          <w:rFonts w:ascii="Arial" w:cs="Arial" w:eastAsia="Arial" w:hAnsi="Arial"/>
          <w:sz w:val="21"/>
          <w:szCs w:val="21"/>
        </w:rPr>
        <w:t xml:space="preserve">Đường lý tưởng được tính bằng 40 SP chia đều cho 10 ngày (giảm 4 SP/ngày); chênh lệch bằng thực tế trừ lý tưởng, dương nghĩa là đội còn nhiều việc hơn kế hoạch.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8"/>
        <w:gridCol w:w="720"/>
        <w:gridCol w:w="720"/>
        <w:gridCol w:w="720"/>
        <w:gridCol w:w="720"/>
        <w:gridCol w:w="720"/>
        <w:gridCol w:w="720"/>
        <w:gridCol w:w="720"/>
        <w:gridCol w:w="720"/>
        <w:gridCol w:w="720"/>
        <w:gridCol w:w="720"/>
        <w:gridCol w:w="720"/>
      </w:tblGrid>
      <w:tr>
        <w:tc>
          <w:tcPr>
            <w:tcW w:type="dxa" w:w="1718"/>
            <w:tcBorders>
              <w:top w:val="single" w:color="808080" w:sz="4"/>
              <w:left w:val="single" w:color="808080" w:sz="4"/>
              <w:bottom w:val="single" w:color="808080" w:sz="4"/>
              <w:right w:val="single" w:color="808080" w:sz="4"/>
            </w:tcBorders>
            <w:shd w:fill="1F3864" w:color="auto" w:val="clear"/>
            <w:tcMar>
              <w:top w:type="dxa" w:w="60"/>
              <w:left w:type="dxa" w:w="70"/>
              <w:bottom w:type="dxa" w:w="60"/>
              <w:right w:type="dxa" w:w="70"/>
            </w:tcMar>
          </w:tcPr>
          <w:p>
            <w:pPr>
              <w:jc w:val="center"/>
            </w:pPr>
            <w:r>
              <w:rPr>
                <w:rFonts w:ascii="Arial" w:cs="Arial" w:eastAsia="Arial" w:hAnsi="Arial"/>
                <w:b/>
                <w:bCs/>
                <w:color w:val="FFFFFF"/>
                <w:sz w:val="18"/>
                <w:szCs w:val="18"/>
              </w:rPr>
              <w:t xml:space="preserve">Ngày</w:t>
            </w:r>
          </w:p>
        </w:tc>
        <w:tc>
          <w:tcPr>
            <w:tcW w:type="dxa" w:w="720"/>
            <w:tcBorders>
              <w:top w:val="single" w:color="808080" w:sz="4"/>
              <w:left w:val="single" w:color="808080" w:sz="4"/>
              <w:bottom w:val="single" w:color="808080" w:sz="4"/>
              <w:right w:val="single" w:color="808080" w:sz="4"/>
            </w:tcBorders>
            <w:shd w:fill="1F3864" w:color="auto" w:val="clear"/>
            <w:tcMar>
              <w:top w:type="dxa" w:w="60"/>
              <w:left w:type="dxa" w:w="70"/>
              <w:bottom w:type="dxa" w:w="60"/>
              <w:right w:type="dxa" w:w="70"/>
            </w:tcMar>
          </w:tcPr>
          <w:p>
            <w:pPr>
              <w:jc w:val="center"/>
            </w:pPr>
            <w:r>
              <w:rPr>
                <w:rFonts w:ascii="Arial" w:cs="Arial" w:eastAsia="Arial" w:hAnsi="Arial"/>
                <w:b/>
                <w:bCs/>
                <w:color w:val="FFFFFF"/>
                <w:sz w:val="18"/>
                <w:szCs w:val="18"/>
              </w:rPr>
              <w:t xml:space="preserve">0</w:t>
            </w:r>
          </w:p>
        </w:tc>
        <w:tc>
          <w:tcPr>
            <w:tcW w:type="dxa" w:w="720"/>
            <w:tcBorders>
              <w:top w:val="single" w:color="808080" w:sz="4"/>
              <w:left w:val="single" w:color="808080" w:sz="4"/>
              <w:bottom w:val="single" w:color="808080" w:sz="4"/>
              <w:right w:val="single" w:color="808080" w:sz="4"/>
            </w:tcBorders>
            <w:shd w:fill="1F3864" w:color="auto" w:val="clear"/>
            <w:tcMar>
              <w:top w:type="dxa" w:w="60"/>
              <w:left w:type="dxa" w:w="70"/>
              <w:bottom w:type="dxa" w:w="60"/>
              <w:right w:type="dxa" w:w="70"/>
            </w:tcMar>
          </w:tcPr>
          <w:p>
            <w:pPr>
              <w:jc w:val="center"/>
            </w:pPr>
            <w:r>
              <w:rPr>
                <w:rFonts w:ascii="Arial" w:cs="Arial" w:eastAsia="Arial" w:hAnsi="Arial"/>
                <w:b/>
                <w:bCs/>
                <w:color w:val="FFFFFF"/>
                <w:sz w:val="18"/>
                <w:szCs w:val="18"/>
              </w:rPr>
              <w:t xml:space="preserve">1</w:t>
            </w:r>
          </w:p>
        </w:tc>
        <w:tc>
          <w:tcPr>
            <w:tcW w:type="dxa" w:w="720"/>
            <w:tcBorders>
              <w:top w:val="single" w:color="808080" w:sz="4"/>
              <w:left w:val="single" w:color="808080" w:sz="4"/>
              <w:bottom w:val="single" w:color="808080" w:sz="4"/>
              <w:right w:val="single" w:color="808080" w:sz="4"/>
            </w:tcBorders>
            <w:shd w:fill="1F3864" w:color="auto" w:val="clear"/>
            <w:tcMar>
              <w:top w:type="dxa" w:w="60"/>
              <w:left w:type="dxa" w:w="70"/>
              <w:bottom w:type="dxa" w:w="60"/>
              <w:right w:type="dxa" w:w="70"/>
            </w:tcMar>
          </w:tcPr>
          <w:p>
            <w:pPr>
              <w:jc w:val="center"/>
            </w:pPr>
            <w:r>
              <w:rPr>
                <w:rFonts w:ascii="Arial" w:cs="Arial" w:eastAsia="Arial" w:hAnsi="Arial"/>
                <w:b/>
                <w:bCs/>
                <w:color w:val="FFFFFF"/>
                <w:sz w:val="18"/>
                <w:szCs w:val="18"/>
              </w:rPr>
              <w:t xml:space="preserve">2</w:t>
            </w:r>
          </w:p>
        </w:tc>
        <w:tc>
          <w:tcPr>
            <w:tcW w:type="dxa" w:w="720"/>
            <w:tcBorders>
              <w:top w:val="single" w:color="808080" w:sz="4"/>
              <w:left w:val="single" w:color="808080" w:sz="4"/>
              <w:bottom w:val="single" w:color="808080" w:sz="4"/>
              <w:right w:val="single" w:color="808080" w:sz="4"/>
            </w:tcBorders>
            <w:shd w:fill="1F3864" w:color="auto" w:val="clear"/>
            <w:tcMar>
              <w:top w:type="dxa" w:w="60"/>
              <w:left w:type="dxa" w:w="70"/>
              <w:bottom w:type="dxa" w:w="60"/>
              <w:right w:type="dxa" w:w="70"/>
            </w:tcMar>
          </w:tcPr>
          <w:p>
            <w:pPr>
              <w:jc w:val="center"/>
            </w:pPr>
            <w:r>
              <w:rPr>
                <w:rFonts w:ascii="Arial" w:cs="Arial" w:eastAsia="Arial" w:hAnsi="Arial"/>
                <w:b/>
                <w:bCs/>
                <w:color w:val="FFFFFF"/>
                <w:sz w:val="18"/>
                <w:szCs w:val="18"/>
              </w:rPr>
              <w:t xml:space="preserve">3</w:t>
            </w:r>
          </w:p>
        </w:tc>
        <w:tc>
          <w:tcPr>
            <w:tcW w:type="dxa" w:w="720"/>
            <w:tcBorders>
              <w:top w:val="single" w:color="808080" w:sz="4"/>
              <w:left w:val="single" w:color="808080" w:sz="4"/>
              <w:bottom w:val="single" w:color="808080" w:sz="4"/>
              <w:right w:val="single" w:color="808080" w:sz="4"/>
            </w:tcBorders>
            <w:shd w:fill="1F3864" w:color="auto" w:val="clear"/>
            <w:tcMar>
              <w:top w:type="dxa" w:w="60"/>
              <w:left w:type="dxa" w:w="70"/>
              <w:bottom w:type="dxa" w:w="60"/>
              <w:right w:type="dxa" w:w="70"/>
            </w:tcMar>
          </w:tcPr>
          <w:p>
            <w:pPr>
              <w:jc w:val="center"/>
            </w:pPr>
            <w:r>
              <w:rPr>
                <w:rFonts w:ascii="Arial" w:cs="Arial" w:eastAsia="Arial" w:hAnsi="Arial"/>
                <w:b/>
                <w:bCs/>
                <w:color w:val="FFFFFF"/>
                <w:sz w:val="18"/>
                <w:szCs w:val="18"/>
              </w:rPr>
              <w:t xml:space="preserve">4</w:t>
            </w:r>
          </w:p>
        </w:tc>
        <w:tc>
          <w:tcPr>
            <w:tcW w:type="dxa" w:w="720"/>
            <w:tcBorders>
              <w:top w:val="single" w:color="808080" w:sz="4"/>
              <w:left w:val="single" w:color="808080" w:sz="4"/>
              <w:bottom w:val="single" w:color="808080" w:sz="4"/>
              <w:right w:val="single" w:color="808080" w:sz="4"/>
            </w:tcBorders>
            <w:shd w:fill="1F3864" w:color="auto" w:val="clear"/>
            <w:tcMar>
              <w:top w:type="dxa" w:w="60"/>
              <w:left w:type="dxa" w:w="70"/>
              <w:bottom w:type="dxa" w:w="60"/>
              <w:right w:type="dxa" w:w="70"/>
            </w:tcMar>
          </w:tcPr>
          <w:p>
            <w:pPr>
              <w:jc w:val="center"/>
            </w:pPr>
            <w:r>
              <w:rPr>
                <w:rFonts w:ascii="Arial" w:cs="Arial" w:eastAsia="Arial" w:hAnsi="Arial"/>
                <w:b/>
                <w:bCs/>
                <w:color w:val="FFFFFF"/>
                <w:sz w:val="18"/>
                <w:szCs w:val="18"/>
              </w:rPr>
              <w:t xml:space="preserve">5</w:t>
            </w:r>
          </w:p>
        </w:tc>
        <w:tc>
          <w:tcPr>
            <w:tcW w:type="dxa" w:w="720"/>
            <w:tcBorders>
              <w:top w:val="single" w:color="808080" w:sz="4"/>
              <w:left w:val="single" w:color="808080" w:sz="4"/>
              <w:bottom w:val="single" w:color="808080" w:sz="4"/>
              <w:right w:val="single" w:color="808080" w:sz="4"/>
            </w:tcBorders>
            <w:shd w:fill="1F3864" w:color="auto" w:val="clear"/>
            <w:tcMar>
              <w:top w:type="dxa" w:w="60"/>
              <w:left w:type="dxa" w:w="70"/>
              <w:bottom w:type="dxa" w:w="60"/>
              <w:right w:type="dxa" w:w="70"/>
            </w:tcMar>
          </w:tcPr>
          <w:p>
            <w:pPr>
              <w:jc w:val="center"/>
            </w:pPr>
            <w:r>
              <w:rPr>
                <w:rFonts w:ascii="Arial" w:cs="Arial" w:eastAsia="Arial" w:hAnsi="Arial"/>
                <w:b/>
                <w:bCs/>
                <w:color w:val="FFFFFF"/>
                <w:sz w:val="18"/>
                <w:szCs w:val="18"/>
              </w:rPr>
              <w:t xml:space="preserve">6</w:t>
            </w:r>
          </w:p>
        </w:tc>
        <w:tc>
          <w:tcPr>
            <w:tcW w:type="dxa" w:w="720"/>
            <w:tcBorders>
              <w:top w:val="single" w:color="808080" w:sz="4"/>
              <w:left w:val="single" w:color="808080" w:sz="4"/>
              <w:bottom w:val="single" w:color="808080" w:sz="4"/>
              <w:right w:val="single" w:color="808080" w:sz="4"/>
            </w:tcBorders>
            <w:shd w:fill="1F3864" w:color="auto" w:val="clear"/>
            <w:tcMar>
              <w:top w:type="dxa" w:w="60"/>
              <w:left w:type="dxa" w:w="70"/>
              <w:bottom w:type="dxa" w:w="60"/>
              <w:right w:type="dxa" w:w="70"/>
            </w:tcMar>
          </w:tcPr>
          <w:p>
            <w:pPr>
              <w:jc w:val="center"/>
            </w:pPr>
            <w:r>
              <w:rPr>
                <w:rFonts w:ascii="Arial" w:cs="Arial" w:eastAsia="Arial" w:hAnsi="Arial"/>
                <w:b/>
                <w:bCs/>
                <w:color w:val="FFFFFF"/>
                <w:sz w:val="18"/>
                <w:szCs w:val="18"/>
              </w:rPr>
              <w:t xml:space="preserve">7</w:t>
            </w:r>
          </w:p>
        </w:tc>
        <w:tc>
          <w:tcPr>
            <w:tcW w:type="dxa" w:w="720"/>
            <w:tcBorders>
              <w:top w:val="single" w:color="808080" w:sz="4"/>
              <w:left w:val="single" w:color="808080" w:sz="4"/>
              <w:bottom w:val="single" w:color="808080" w:sz="4"/>
              <w:right w:val="single" w:color="808080" w:sz="4"/>
            </w:tcBorders>
            <w:shd w:fill="1F3864" w:color="auto" w:val="clear"/>
            <w:tcMar>
              <w:top w:type="dxa" w:w="60"/>
              <w:left w:type="dxa" w:w="70"/>
              <w:bottom w:type="dxa" w:w="60"/>
              <w:right w:type="dxa" w:w="70"/>
            </w:tcMar>
          </w:tcPr>
          <w:p>
            <w:pPr>
              <w:jc w:val="center"/>
            </w:pPr>
            <w:r>
              <w:rPr>
                <w:rFonts w:ascii="Arial" w:cs="Arial" w:eastAsia="Arial" w:hAnsi="Arial"/>
                <w:b/>
                <w:bCs/>
                <w:color w:val="FFFFFF"/>
                <w:sz w:val="18"/>
                <w:szCs w:val="18"/>
              </w:rPr>
              <w:t xml:space="preserve">8</w:t>
            </w:r>
          </w:p>
        </w:tc>
        <w:tc>
          <w:tcPr>
            <w:tcW w:type="dxa" w:w="720"/>
            <w:tcBorders>
              <w:top w:val="single" w:color="808080" w:sz="4"/>
              <w:left w:val="single" w:color="808080" w:sz="4"/>
              <w:bottom w:val="single" w:color="808080" w:sz="4"/>
              <w:right w:val="single" w:color="808080" w:sz="4"/>
            </w:tcBorders>
            <w:shd w:fill="1F3864" w:color="auto" w:val="clear"/>
            <w:tcMar>
              <w:top w:type="dxa" w:w="60"/>
              <w:left w:type="dxa" w:w="70"/>
              <w:bottom w:type="dxa" w:w="60"/>
              <w:right w:type="dxa" w:w="70"/>
            </w:tcMar>
          </w:tcPr>
          <w:p>
            <w:pPr>
              <w:jc w:val="center"/>
            </w:pPr>
            <w:r>
              <w:rPr>
                <w:rFonts w:ascii="Arial" w:cs="Arial" w:eastAsia="Arial" w:hAnsi="Arial"/>
                <w:b/>
                <w:bCs/>
                <w:color w:val="FFFFFF"/>
                <w:sz w:val="18"/>
                <w:szCs w:val="18"/>
              </w:rPr>
              <w:t xml:space="preserve">9</w:t>
            </w:r>
          </w:p>
        </w:tc>
        <w:tc>
          <w:tcPr>
            <w:tcW w:type="dxa" w:w="720"/>
            <w:tcBorders>
              <w:top w:val="single" w:color="808080" w:sz="4"/>
              <w:left w:val="single" w:color="808080" w:sz="4"/>
              <w:bottom w:val="single" w:color="808080" w:sz="4"/>
              <w:right w:val="single" w:color="808080" w:sz="4"/>
            </w:tcBorders>
            <w:shd w:fill="1F3864" w:color="auto" w:val="clear"/>
            <w:tcMar>
              <w:top w:type="dxa" w:w="60"/>
              <w:left w:type="dxa" w:w="70"/>
              <w:bottom w:type="dxa" w:w="60"/>
              <w:right w:type="dxa" w:w="70"/>
            </w:tcMar>
          </w:tcPr>
          <w:p>
            <w:pPr>
              <w:jc w:val="center"/>
            </w:pPr>
            <w:r>
              <w:rPr>
                <w:rFonts w:ascii="Arial" w:cs="Arial" w:eastAsia="Arial" w:hAnsi="Arial"/>
                <w:b/>
                <w:bCs/>
                <w:color w:val="FFFFFF"/>
                <w:sz w:val="18"/>
                <w:szCs w:val="18"/>
              </w:rPr>
              <w:t xml:space="preserve">10</w:t>
            </w:r>
          </w:p>
        </w:tc>
      </w:tr>
      <w:tr>
        <w:tc>
          <w:tcPr>
            <w:tcW w:type="dxa" w:w="1718"/>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left"/>
            </w:pPr>
            <w:r>
              <w:rPr>
                <w:rFonts w:ascii="Arial" w:cs="Arial" w:eastAsia="Arial" w:hAnsi="Arial"/>
                <w:b/>
                <w:bCs/>
                <w:sz w:val="18"/>
                <w:szCs w:val="18"/>
              </w:rPr>
              <w:t xml:space="preserve">Lý tưởng</w:t>
            </w:r>
          </w:p>
        </w:tc>
        <w:tc>
          <w:tcPr>
            <w:tcW w:type="dxa" w:w="72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center"/>
            </w:pPr>
            <w:r>
              <w:rPr>
                <w:rFonts w:ascii="Arial" w:cs="Arial" w:eastAsia="Arial" w:hAnsi="Arial"/>
                <w:b w:val="false"/>
                <w:bCs w:val="false"/>
                <w:sz w:val="18"/>
                <w:szCs w:val="18"/>
              </w:rPr>
              <w:t xml:space="preserve">40</w:t>
            </w:r>
          </w:p>
        </w:tc>
        <w:tc>
          <w:tcPr>
            <w:tcW w:type="dxa" w:w="72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center"/>
            </w:pPr>
            <w:r>
              <w:rPr>
                <w:rFonts w:ascii="Arial" w:cs="Arial" w:eastAsia="Arial" w:hAnsi="Arial"/>
                <w:b w:val="false"/>
                <w:bCs w:val="false"/>
                <w:sz w:val="18"/>
                <w:szCs w:val="18"/>
              </w:rPr>
              <w:t xml:space="preserve">36</w:t>
            </w:r>
          </w:p>
        </w:tc>
        <w:tc>
          <w:tcPr>
            <w:tcW w:type="dxa" w:w="72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center"/>
            </w:pPr>
            <w:r>
              <w:rPr>
                <w:rFonts w:ascii="Arial" w:cs="Arial" w:eastAsia="Arial" w:hAnsi="Arial"/>
                <w:b w:val="false"/>
                <w:bCs w:val="false"/>
                <w:sz w:val="18"/>
                <w:szCs w:val="18"/>
              </w:rPr>
              <w:t xml:space="preserve">32</w:t>
            </w:r>
          </w:p>
        </w:tc>
        <w:tc>
          <w:tcPr>
            <w:tcW w:type="dxa" w:w="72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center"/>
            </w:pPr>
            <w:r>
              <w:rPr>
                <w:rFonts w:ascii="Arial" w:cs="Arial" w:eastAsia="Arial" w:hAnsi="Arial"/>
                <w:b w:val="false"/>
                <w:bCs w:val="false"/>
                <w:sz w:val="18"/>
                <w:szCs w:val="18"/>
              </w:rPr>
              <w:t xml:space="preserve">28</w:t>
            </w:r>
          </w:p>
        </w:tc>
        <w:tc>
          <w:tcPr>
            <w:tcW w:type="dxa" w:w="72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center"/>
            </w:pPr>
            <w:r>
              <w:rPr>
                <w:rFonts w:ascii="Arial" w:cs="Arial" w:eastAsia="Arial" w:hAnsi="Arial"/>
                <w:b w:val="false"/>
                <w:bCs w:val="false"/>
                <w:sz w:val="18"/>
                <w:szCs w:val="18"/>
              </w:rPr>
              <w:t xml:space="preserve">24</w:t>
            </w:r>
          </w:p>
        </w:tc>
        <w:tc>
          <w:tcPr>
            <w:tcW w:type="dxa" w:w="72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center"/>
            </w:pPr>
            <w:r>
              <w:rPr>
                <w:rFonts w:ascii="Arial" w:cs="Arial" w:eastAsia="Arial" w:hAnsi="Arial"/>
                <w:b w:val="false"/>
                <w:bCs w:val="false"/>
                <w:sz w:val="18"/>
                <w:szCs w:val="18"/>
              </w:rPr>
              <w:t xml:space="preserve">20</w:t>
            </w:r>
          </w:p>
        </w:tc>
        <w:tc>
          <w:tcPr>
            <w:tcW w:type="dxa" w:w="72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center"/>
            </w:pPr>
            <w:r>
              <w:rPr>
                <w:rFonts w:ascii="Arial" w:cs="Arial" w:eastAsia="Arial" w:hAnsi="Arial"/>
                <w:b w:val="false"/>
                <w:bCs w:val="false"/>
                <w:sz w:val="18"/>
                <w:szCs w:val="18"/>
              </w:rPr>
              <w:t xml:space="preserve">16</w:t>
            </w:r>
          </w:p>
        </w:tc>
        <w:tc>
          <w:tcPr>
            <w:tcW w:type="dxa" w:w="72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center"/>
            </w:pPr>
            <w:r>
              <w:rPr>
                <w:rFonts w:ascii="Arial" w:cs="Arial" w:eastAsia="Arial" w:hAnsi="Arial"/>
                <w:b w:val="false"/>
                <w:bCs w:val="false"/>
                <w:sz w:val="18"/>
                <w:szCs w:val="18"/>
              </w:rPr>
              <w:t xml:space="preserve">12</w:t>
            </w:r>
          </w:p>
        </w:tc>
        <w:tc>
          <w:tcPr>
            <w:tcW w:type="dxa" w:w="72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center"/>
            </w:pPr>
            <w:r>
              <w:rPr>
                <w:rFonts w:ascii="Arial" w:cs="Arial" w:eastAsia="Arial" w:hAnsi="Arial"/>
                <w:b w:val="false"/>
                <w:bCs w:val="false"/>
                <w:sz w:val="18"/>
                <w:szCs w:val="18"/>
              </w:rPr>
              <w:t xml:space="preserve">8</w:t>
            </w:r>
          </w:p>
        </w:tc>
        <w:tc>
          <w:tcPr>
            <w:tcW w:type="dxa" w:w="72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center"/>
            </w:pPr>
            <w:r>
              <w:rPr>
                <w:rFonts w:ascii="Arial" w:cs="Arial" w:eastAsia="Arial" w:hAnsi="Arial"/>
                <w:b w:val="false"/>
                <w:bCs w:val="false"/>
                <w:sz w:val="18"/>
                <w:szCs w:val="18"/>
              </w:rPr>
              <w:t xml:space="preserve">4</w:t>
            </w:r>
          </w:p>
        </w:tc>
        <w:tc>
          <w:tcPr>
            <w:tcW w:type="dxa" w:w="72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center"/>
            </w:pPr>
            <w:r>
              <w:rPr>
                <w:rFonts w:ascii="Arial" w:cs="Arial" w:eastAsia="Arial" w:hAnsi="Arial"/>
                <w:b w:val="false"/>
                <w:bCs w:val="false"/>
                <w:sz w:val="18"/>
                <w:szCs w:val="18"/>
              </w:rPr>
              <w:t xml:space="preserve">0</w:t>
            </w:r>
          </w:p>
        </w:tc>
      </w:tr>
      <w:tr>
        <w:tc>
          <w:tcPr>
            <w:tcW w:type="dxa" w:w="1718"/>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left"/>
            </w:pPr>
            <w:r>
              <w:rPr>
                <w:rFonts w:ascii="Arial" w:cs="Arial" w:eastAsia="Arial" w:hAnsi="Arial"/>
                <w:b/>
                <w:bCs/>
                <w:sz w:val="18"/>
                <w:szCs w:val="18"/>
              </w:rPr>
              <w:t xml:space="preserve">Thực tế</w:t>
            </w:r>
          </w:p>
        </w:tc>
        <w:tc>
          <w:tcPr>
            <w:tcW w:type="dxa" w:w="72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center"/>
            </w:pPr>
            <w:r>
              <w:rPr>
                <w:rFonts w:ascii="Arial" w:cs="Arial" w:eastAsia="Arial" w:hAnsi="Arial"/>
                <w:b w:val="false"/>
                <w:bCs w:val="false"/>
                <w:sz w:val="18"/>
                <w:szCs w:val="18"/>
              </w:rPr>
              <w:t xml:space="preserve">40</w:t>
            </w:r>
          </w:p>
        </w:tc>
        <w:tc>
          <w:tcPr>
            <w:tcW w:type="dxa" w:w="72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center"/>
            </w:pPr>
            <w:r>
              <w:rPr>
                <w:rFonts w:ascii="Arial" w:cs="Arial" w:eastAsia="Arial" w:hAnsi="Arial"/>
                <w:b w:val="false"/>
                <w:bCs w:val="false"/>
                <w:sz w:val="18"/>
                <w:szCs w:val="18"/>
              </w:rPr>
              <w:t xml:space="preserve">38</w:t>
            </w:r>
          </w:p>
        </w:tc>
        <w:tc>
          <w:tcPr>
            <w:tcW w:type="dxa" w:w="72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center"/>
            </w:pPr>
            <w:r>
              <w:rPr>
                <w:rFonts w:ascii="Arial" w:cs="Arial" w:eastAsia="Arial" w:hAnsi="Arial"/>
                <w:b w:val="false"/>
                <w:bCs w:val="false"/>
                <w:sz w:val="18"/>
                <w:szCs w:val="18"/>
              </w:rPr>
              <w:t xml:space="preserve">36</w:t>
            </w:r>
          </w:p>
        </w:tc>
        <w:tc>
          <w:tcPr>
            <w:tcW w:type="dxa" w:w="72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center"/>
            </w:pPr>
            <w:r>
              <w:rPr>
                <w:rFonts w:ascii="Arial" w:cs="Arial" w:eastAsia="Arial" w:hAnsi="Arial"/>
                <w:b w:val="false"/>
                <w:bCs w:val="false"/>
                <w:sz w:val="18"/>
                <w:szCs w:val="18"/>
              </w:rPr>
              <w:t xml:space="preserve">36</w:t>
            </w:r>
          </w:p>
        </w:tc>
        <w:tc>
          <w:tcPr>
            <w:tcW w:type="dxa" w:w="72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center"/>
            </w:pPr>
            <w:r>
              <w:rPr>
                <w:rFonts w:ascii="Arial" w:cs="Arial" w:eastAsia="Arial" w:hAnsi="Arial"/>
                <w:b w:val="false"/>
                <w:bCs w:val="false"/>
                <w:sz w:val="18"/>
                <w:szCs w:val="18"/>
              </w:rPr>
              <w:t xml:space="preserve">36</w:t>
            </w:r>
          </w:p>
        </w:tc>
        <w:tc>
          <w:tcPr>
            <w:tcW w:type="dxa" w:w="72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center"/>
            </w:pPr>
            <w:r>
              <w:rPr>
                <w:rFonts w:ascii="Arial" w:cs="Arial" w:eastAsia="Arial" w:hAnsi="Arial"/>
                <w:b w:val="false"/>
                <w:bCs w:val="false"/>
                <w:sz w:val="18"/>
                <w:szCs w:val="18"/>
              </w:rPr>
              <w:t xml:space="preserve">36</w:t>
            </w:r>
          </w:p>
        </w:tc>
        <w:tc>
          <w:tcPr>
            <w:tcW w:type="dxa" w:w="72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center"/>
            </w:pPr>
            <w:r>
              <w:rPr>
                <w:rFonts w:ascii="Arial" w:cs="Arial" w:eastAsia="Arial" w:hAnsi="Arial"/>
                <w:b w:val="false"/>
                <w:bCs w:val="false"/>
                <w:sz w:val="18"/>
                <w:szCs w:val="18"/>
              </w:rPr>
              <w:t xml:space="preserve">32</w:t>
            </w:r>
          </w:p>
        </w:tc>
        <w:tc>
          <w:tcPr>
            <w:tcW w:type="dxa" w:w="72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center"/>
            </w:pPr>
            <w:r>
              <w:rPr>
                <w:rFonts w:ascii="Arial" w:cs="Arial" w:eastAsia="Arial" w:hAnsi="Arial"/>
                <w:b w:val="false"/>
                <w:bCs w:val="false"/>
                <w:sz w:val="18"/>
                <w:szCs w:val="18"/>
              </w:rPr>
              <w:t xml:space="preserve">29</w:t>
            </w:r>
          </w:p>
        </w:tc>
        <w:tc>
          <w:tcPr>
            <w:tcW w:type="dxa" w:w="72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center"/>
            </w:pPr>
            <w:r>
              <w:rPr>
                <w:rFonts w:ascii="Arial" w:cs="Arial" w:eastAsia="Arial" w:hAnsi="Arial"/>
                <w:b w:val="false"/>
                <w:bCs w:val="false"/>
                <w:sz w:val="18"/>
                <w:szCs w:val="18"/>
              </w:rPr>
              <w:t xml:space="preserve">26</w:t>
            </w:r>
          </w:p>
        </w:tc>
        <w:tc>
          <w:tcPr>
            <w:tcW w:type="dxa" w:w="72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center"/>
            </w:pPr>
            <w:r>
              <w:rPr>
                <w:rFonts w:ascii="Arial" w:cs="Arial" w:eastAsia="Arial" w:hAnsi="Arial"/>
                <w:b w:val="false"/>
                <w:bCs w:val="false"/>
                <w:sz w:val="18"/>
                <w:szCs w:val="18"/>
              </w:rPr>
              <w:t xml:space="preserve">23</w:t>
            </w:r>
          </w:p>
        </w:tc>
        <w:tc>
          <w:tcPr>
            <w:tcW w:type="dxa" w:w="72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center"/>
            </w:pPr>
            <w:r>
              <w:rPr>
                <w:rFonts w:ascii="Arial" w:cs="Arial" w:eastAsia="Arial" w:hAnsi="Arial"/>
                <w:b w:val="false"/>
                <w:bCs w:val="false"/>
                <w:sz w:val="18"/>
                <w:szCs w:val="18"/>
              </w:rPr>
              <w:t xml:space="preserve">20</w:t>
            </w:r>
          </w:p>
        </w:tc>
      </w:tr>
      <w:tr>
        <w:tc>
          <w:tcPr>
            <w:tcW w:type="dxa" w:w="1718"/>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left"/>
            </w:pPr>
            <w:r>
              <w:rPr>
                <w:rFonts w:ascii="Arial" w:cs="Arial" w:eastAsia="Arial" w:hAnsi="Arial"/>
                <w:b/>
                <w:bCs/>
                <w:sz w:val="18"/>
                <w:szCs w:val="18"/>
              </w:rPr>
              <w:t xml:space="preserve">Chênh lệch</w:t>
            </w:r>
          </w:p>
        </w:tc>
        <w:tc>
          <w:tcPr>
            <w:tcW w:type="dxa" w:w="72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center"/>
            </w:pPr>
            <w:r>
              <w:rPr>
                <w:rFonts w:ascii="Arial" w:cs="Arial" w:eastAsia="Arial" w:hAnsi="Arial"/>
                <w:b w:val="false"/>
                <w:bCs w:val="false"/>
                <w:sz w:val="18"/>
                <w:szCs w:val="18"/>
              </w:rPr>
              <w:t xml:space="preserve">+0</w:t>
            </w:r>
          </w:p>
        </w:tc>
        <w:tc>
          <w:tcPr>
            <w:tcW w:type="dxa" w:w="72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center"/>
            </w:pPr>
            <w:r>
              <w:rPr>
                <w:rFonts w:ascii="Arial" w:cs="Arial" w:eastAsia="Arial" w:hAnsi="Arial"/>
                <w:b w:val="false"/>
                <w:bCs w:val="false"/>
                <w:sz w:val="18"/>
                <w:szCs w:val="18"/>
              </w:rPr>
              <w:t xml:space="preserve">+2</w:t>
            </w:r>
          </w:p>
        </w:tc>
        <w:tc>
          <w:tcPr>
            <w:tcW w:type="dxa" w:w="72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center"/>
            </w:pPr>
            <w:r>
              <w:rPr>
                <w:rFonts w:ascii="Arial" w:cs="Arial" w:eastAsia="Arial" w:hAnsi="Arial"/>
                <w:b w:val="false"/>
                <w:bCs w:val="false"/>
                <w:sz w:val="18"/>
                <w:szCs w:val="18"/>
              </w:rPr>
              <w:t xml:space="preserve">+4</w:t>
            </w:r>
          </w:p>
        </w:tc>
        <w:tc>
          <w:tcPr>
            <w:tcW w:type="dxa" w:w="72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center"/>
            </w:pPr>
            <w:r>
              <w:rPr>
                <w:rFonts w:ascii="Arial" w:cs="Arial" w:eastAsia="Arial" w:hAnsi="Arial"/>
                <w:b w:val="false"/>
                <w:bCs w:val="false"/>
                <w:sz w:val="18"/>
                <w:szCs w:val="18"/>
              </w:rPr>
              <w:t xml:space="preserve">+8</w:t>
            </w:r>
          </w:p>
        </w:tc>
        <w:tc>
          <w:tcPr>
            <w:tcW w:type="dxa" w:w="72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center"/>
            </w:pPr>
            <w:r>
              <w:rPr>
                <w:rFonts w:ascii="Arial" w:cs="Arial" w:eastAsia="Arial" w:hAnsi="Arial"/>
                <w:b w:val="false"/>
                <w:bCs w:val="false"/>
                <w:sz w:val="18"/>
                <w:szCs w:val="18"/>
              </w:rPr>
              <w:t xml:space="preserve">+12</w:t>
            </w:r>
          </w:p>
        </w:tc>
        <w:tc>
          <w:tcPr>
            <w:tcW w:type="dxa" w:w="72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center"/>
            </w:pPr>
            <w:r>
              <w:rPr>
                <w:rFonts w:ascii="Arial" w:cs="Arial" w:eastAsia="Arial" w:hAnsi="Arial"/>
                <w:b w:val="false"/>
                <w:bCs w:val="false"/>
                <w:sz w:val="18"/>
                <w:szCs w:val="18"/>
              </w:rPr>
              <w:t xml:space="preserve">+16</w:t>
            </w:r>
          </w:p>
        </w:tc>
        <w:tc>
          <w:tcPr>
            <w:tcW w:type="dxa" w:w="72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center"/>
            </w:pPr>
            <w:r>
              <w:rPr>
                <w:rFonts w:ascii="Arial" w:cs="Arial" w:eastAsia="Arial" w:hAnsi="Arial"/>
                <w:b w:val="false"/>
                <w:bCs w:val="false"/>
                <w:sz w:val="18"/>
                <w:szCs w:val="18"/>
              </w:rPr>
              <w:t xml:space="preserve">+16</w:t>
            </w:r>
          </w:p>
        </w:tc>
        <w:tc>
          <w:tcPr>
            <w:tcW w:type="dxa" w:w="72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center"/>
            </w:pPr>
            <w:r>
              <w:rPr>
                <w:rFonts w:ascii="Arial" w:cs="Arial" w:eastAsia="Arial" w:hAnsi="Arial"/>
                <w:b w:val="false"/>
                <w:bCs w:val="false"/>
                <w:sz w:val="18"/>
                <w:szCs w:val="18"/>
              </w:rPr>
              <w:t xml:space="preserve">+17</w:t>
            </w:r>
          </w:p>
        </w:tc>
        <w:tc>
          <w:tcPr>
            <w:tcW w:type="dxa" w:w="72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center"/>
            </w:pPr>
            <w:r>
              <w:rPr>
                <w:rFonts w:ascii="Arial" w:cs="Arial" w:eastAsia="Arial" w:hAnsi="Arial"/>
                <w:b w:val="false"/>
                <w:bCs w:val="false"/>
                <w:sz w:val="18"/>
                <w:szCs w:val="18"/>
              </w:rPr>
              <w:t xml:space="preserve">+18</w:t>
            </w:r>
          </w:p>
        </w:tc>
        <w:tc>
          <w:tcPr>
            <w:tcW w:type="dxa" w:w="72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center"/>
            </w:pPr>
            <w:r>
              <w:rPr>
                <w:rFonts w:ascii="Arial" w:cs="Arial" w:eastAsia="Arial" w:hAnsi="Arial"/>
                <w:b w:val="false"/>
                <w:bCs w:val="false"/>
                <w:sz w:val="18"/>
                <w:szCs w:val="18"/>
              </w:rPr>
              <w:t xml:space="preserve">+19</w:t>
            </w:r>
          </w:p>
        </w:tc>
        <w:tc>
          <w:tcPr>
            <w:tcW w:type="dxa" w:w="72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center"/>
            </w:pPr>
            <w:r>
              <w:rPr>
                <w:rFonts w:ascii="Arial" w:cs="Arial" w:eastAsia="Arial" w:hAnsi="Arial"/>
                <w:b w:val="false"/>
                <w:bCs w:val="false"/>
                <w:sz w:val="18"/>
                <w:szCs w:val="18"/>
              </w:rPr>
              <w:t xml:space="preserve">+20</w:t>
            </w:r>
          </w:p>
        </w:tc>
      </w:tr>
    </w:tbl>
    <w:p>
      <w:pPr>
        <w:spacing w:after="60"/>
      </w:pPr>
      <w:r>
        <w:rPr>
          <w:rFonts w:ascii="Arial" w:cs="Arial" w:eastAsia="Arial" w:hAnsi="Arial"/>
          <w:sz w:val="21"/>
          <w:szCs w:val="21"/>
        </w:rPr>
        <w:t xml:space="preserve"/>
      </w:r>
    </w:p>
    <w:p>
      <w:pPr>
        <w:spacing w:after="120"/>
        <w:jc w:val="center"/>
      </w:pPr>
      <w:r>
        <w:drawing>
          <wp:inline distT="0" distB="0" distL="0" distR="0">
            <wp:extent cx="4381500" cy="2057400"/>
            <wp:effectExtent t="0" r="0" b="0" l="0"/>
            <wp:docPr id="1" name="burndown" descr="Burndown Chart Sprint 1" title="Burn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05740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3500"/>
        <w:gridCol w:w="3338"/>
      </w:tblGrid>
      <w:tr>
        <w:trPr>
          <w:tblHeader/>
        </w:trPr>
        <w:tc>
          <w:tcPr>
            <w:tcW w:type="dxa" w:w="1900"/>
            <w:tcBorders>
              <w:top w:val="single" w:color="808080" w:sz="4"/>
              <w:left w:val="single" w:color="808080" w:sz="4"/>
              <w:bottom w:val="single" w:color="808080" w:sz="4"/>
              <w:right w:val="single" w:color="808080" w:sz="4"/>
            </w:tcBorders>
            <w:shd w:fill="1F3864" w:color="auto" w:val="clear"/>
            <w:tcMar>
              <w:top w:type="dxa" w:w="60"/>
              <w:left w:type="dxa" w:w="70"/>
              <w:bottom w:type="dxa" w:w="60"/>
              <w:right w:type="dxa" w:w="70"/>
            </w:tcMar>
          </w:tcPr>
          <w:p>
            <w:pPr>
              <w:jc w:val="center"/>
            </w:pPr>
            <w:r>
              <w:rPr>
                <w:rFonts w:ascii="Arial" w:cs="Arial" w:eastAsia="Arial" w:hAnsi="Arial"/>
                <w:b/>
                <w:bCs/>
                <w:color w:val="FFFFFF"/>
                <w:sz w:val="19"/>
                <w:szCs w:val="19"/>
              </w:rPr>
              <w:t xml:space="preserve">Nhận định</w:t>
            </w:r>
          </w:p>
        </w:tc>
        <w:tc>
          <w:tcPr>
            <w:tcW w:type="dxa" w:w="900"/>
            <w:tcBorders>
              <w:top w:val="single" w:color="808080" w:sz="4"/>
              <w:left w:val="single" w:color="808080" w:sz="4"/>
              <w:bottom w:val="single" w:color="808080" w:sz="4"/>
              <w:right w:val="single" w:color="808080" w:sz="4"/>
            </w:tcBorders>
            <w:shd w:fill="1F3864" w:color="auto" w:val="clear"/>
            <w:tcMar>
              <w:top w:type="dxa" w:w="60"/>
              <w:left w:type="dxa" w:w="70"/>
              <w:bottom w:type="dxa" w:w="60"/>
              <w:right w:type="dxa" w:w="70"/>
            </w:tcMar>
          </w:tcPr>
          <w:p>
            <w:pPr>
              <w:jc w:val="center"/>
            </w:pPr>
            <w:r>
              <w:rPr>
                <w:rFonts w:ascii="Arial" w:cs="Arial" w:eastAsia="Arial" w:hAnsi="Arial"/>
                <w:b/>
                <w:bCs/>
                <w:color w:val="FFFFFF"/>
                <w:sz w:val="19"/>
                <w:szCs w:val="19"/>
              </w:rPr>
              <w:t xml:space="preserve">Đúng / Sai</w:t>
            </w:r>
          </w:p>
        </w:tc>
        <w:tc>
          <w:tcPr>
            <w:tcW w:type="dxa" w:w="3500"/>
            <w:tcBorders>
              <w:top w:val="single" w:color="808080" w:sz="4"/>
              <w:left w:val="single" w:color="808080" w:sz="4"/>
              <w:bottom w:val="single" w:color="808080" w:sz="4"/>
              <w:right w:val="single" w:color="808080" w:sz="4"/>
            </w:tcBorders>
            <w:shd w:fill="1F3864" w:color="auto" w:val="clear"/>
            <w:tcMar>
              <w:top w:type="dxa" w:w="60"/>
              <w:left w:type="dxa" w:w="70"/>
              <w:bottom w:type="dxa" w:w="60"/>
              <w:right w:type="dxa" w:w="70"/>
            </w:tcMar>
          </w:tcPr>
          <w:p>
            <w:pPr>
              <w:jc w:val="center"/>
            </w:pPr>
            <w:r>
              <w:rPr>
                <w:rFonts w:ascii="Arial" w:cs="Arial" w:eastAsia="Arial" w:hAnsi="Arial"/>
                <w:b/>
                <w:bCs/>
                <w:color w:val="FFFFFF"/>
                <w:sz w:val="19"/>
                <w:szCs w:val="19"/>
              </w:rPr>
              <w:t xml:space="preserve">Dẫn chứng số liệu (so với đường lý tưởng)</w:t>
            </w:r>
          </w:p>
        </w:tc>
        <w:tc>
          <w:tcPr>
            <w:tcW w:type="dxa" w:w="3338"/>
            <w:tcBorders>
              <w:top w:val="single" w:color="808080" w:sz="4"/>
              <w:left w:val="single" w:color="808080" w:sz="4"/>
              <w:bottom w:val="single" w:color="808080" w:sz="4"/>
              <w:right w:val="single" w:color="808080" w:sz="4"/>
            </w:tcBorders>
            <w:shd w:fill="1F3864" w:color="auto" w:val="clear"/>
            <w:tcMar>
              <w:top w:type="dxa" w:w="60"/>
              <w:left w:type="dxa" w:w="70"/>
              <w:bottom w:type="dxa" w:w="60"/>
              <w:right w:type="dxa" w:w="70"/>
            </w:tcMar>
          </w:tcPr>
          <w:p>
            <w:pPr>
              <w:jc w:val="center"/>
            </w:pPr>
            <w:r>
              <w:rPr>
                <w:rFonts w:ascii="Arial" w:cs="Arial" w:eastAsia="Arial" w:hAnsi="Arial"/>
                <w:b/>
                <w:bCs/>
                <w:color w:val="FFFFFF"/>
                <w:sz w:val="19"/>
                <w:szCs w:val="19"/>
              </w:rPr>
              <w:t xml:space="preserve">Cách hiểu đúng</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left"/>
            </w:pPr>
            <w:r>
              <w:rPr>
                <w:rFonts w:ascii="Arial" w:cs="Arial" w:eastAsia="Arial" w:hAnsi="Arial"/>
                <w:b/>
                <w:bCs/>
                <w:sz w:val="19"/>
                <w:szCs w:val="19"/>
              </w:rPr>
              <w:t xml:space="preserve">N1. Trục dọc thể hiện số giờ làm việc đã dùng</w:t>
            </w:r>
          </w:p>
        </w:tc>
        <w:tc>
          <w:tcPr>
            <w:tcW w:type="dxa" w:w="900"/>
            <w:tcBorders>
              <w:top w:val="single" w:color="808080" w:sz="4"/>
              <w:left w:val="single" w:color="808080" w:sz="4"/>
              <w:bottom w:val="single" w:color="808080" w:sz="4"/>
              <w:right w:val="single" w:color="808080" w:sz="4"/>
            </w:tcBorders>
            <w:shd w:fill="FBE4D5" w:color="auto" w:val="clear"/>
            <w:tcMar>
              <w:top w:type="dxa" w:w="60"/>
              <w:left w:type="dxa" w:w="70"/>
              <w:bottom w:type="dxa" w:w="60"/>
              <w:right w:type="dxa" w:w="70"/>
            </w:tcMar>
          </w:tcPr>
          <w:p>
            <w:pPr>
              <w:jc w:val="center"/>
            </w:pPr>
            <w:r>
              <w:rPr>
                <w:rFonts w:ascii="Arial" w:cs="Arial" w:eastAsia="Arial" w:hAnsi="Arial"/>
                <w:b/>
                <w:bCs/>
                <w:sz w:val="19"/>
                <w:szCs w:val="19"/>
              </w:rPr>
              <w:t xml:space="preserve">Sai</w:t>
            </w:r>
          </w:p>
        </w:tc>
        <w:tc>
          <w:tcPr>
            <w:tcW w:type="dxa" w:w="350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left"/>
            </w:pPr>
            <w:r>
              <w:rPr>
                <w:rFonts w:ascii="Arial" w:cs="Arial" w:eastAsia="Arial" w:hAnsi="Arial"/>
                <w:b w:val="false"/>
                <w:bCs w:val="false"/>
                <w:sz w:val="19"/>
                <w:szCs w:val="19"/>
              </w:rPr>
              <w:t xml:space="preserve">Bảng số liệu ghi khối lượng còn lại tính bằng Story Points: 40 SP ở ngày 0 giảm còn 20 SP ở ngày 10, không có số giờ nào.</w:t>
            </w:r>
          </w:p>
        </w:tc>
        <w:tc>
          <w:tcPr>
            <w:tcW w:type="dxa" w:w="3338"/>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left"/>
            </w:pPr>
            <w:r>
              <w:rPr>
                <w:rFonts w:ascii="Arial" w:cs="Arial" w:eastAsia="Arial" w:hAnsi="Arial"/>
                <w:b w:val="false"/>
                <w:bCs w:val="false"/>
                <w:sz w:val="19"/>
                <w:szCs w:val="19"/>
              </w:rPr>
              <w:t xml:space="preserve">Trục Y là khối lượng công việc còn lại (Story Points), trục X là các ngày làm việc trong Sprint.</w:t>
            </w:r>
          </w:p>
        </w:tc>
      </w:tr>
      <w:tr>
        <w:trPr>
          <w:cantSplit/>
        </w:trPr>
        <w:tc>
          <w:tcPr>
            <w:tcW w:type="dxa" w:w="1900"/>
            <w:tcBorders>
              <w:top w:val="single" w:color="808080" w:sz="4"/>
              <w:left w:val="single" w:color="808080" w:sz="4"/>
              <w:bottom w:val="single" w:color="808080" w:sz="4"/>
              <w:right w:val="single" w:color="808080" w:sz="4"/>
            </w:tcBorders>
            <w:shd w:fill="E2EFDA" w:color="auto" w:val="clear"/>
            <w:tcMar>
              <w:top w:type="dxa" w:w="60"/>
              <w:left w:type="dxa" w:w="70"/>
              <w:bottom w:type="dxa" w:w="60"/>
              <w:right w:type="dxa" w:w="70"/>
            </w:tcMar>
          </w:tcPr>
          <w:p>
            <w:pPr>
              <w:jc w:val="left"/>
            </w:pPr>
            <w:r>
              <w:rPr>
                <w:rFonts w:ascii="Arial" w:cs="Arial" w:eastAsia="Arial" w:hAnsi="Arial"/>
                <w:b/>
                <w:bCs/>
                <w:sz w:val="19"/>
                <w:szCs w:val="19"/>
              </w:rPr>
              <w:t xml:space="preserve">N2. Đường lý tưởng giảm đều 4 điểm mỗi ngày và chạm 0 ở ngày 10</w:t>
            </w:r>
          </w:p>
        </w:tc>
        <w:tc>
          <w:tcPr>
            <w:tcW w:type="dxa" w:w="900"/>
            <w:tcBorders>
              <w:top w:val="single" w:color="808080" w:sz="4"/>
              <w:left w:val="single" w:color="808080" w:sz="4"/>
              <w:bottom w:val="single" w:color="808080" w:sz="4"/>
              <w:right w:val="single" w:color="808080" w:sz="4"/>
            </w:tcBorders>
            <w:shd w:fill="E2EFDA" w:color="auto" w:val="clear"/>
            <w:tcMar>
              <w:top w:type="dxa" w:w="60"/>
              <w:left w:type="dxa" w:w="70"/>
              <w:bottom w:type="dxa" w:w="60"/>
              <w:right w:type="dxa" w:w="70"/>
            </w:tcMar>
          </w:tcPr>
          <w:p>
            <w:pPr>
              <w:jc w:val="center"/>
            </w:pPr>
            <w:r>
              <w:rPr>
                <w:rFonts w:ascii="Arial" w:cs="Arial" w:eastAsia="Arial" w:hAnsi="Arial"/>
                <w:b/>
                <w:bCs/>
                <w:sz w:val="19"/>
                <w:szCs w:val="19"/>
              </w:rPr>
              <w:t xml:space="preserve">Đúng</w:t>
            </w:r>
          </w:p>
        </w:tc>
        <w:tc>
          <w:tcPr>
            <w:tcW w:type="dxa" w:w="3500"/>
            <w:tcBorders>
              <w:top w:val="single" w:color="808080" w:sz="4"/>
              <w:left w:val="single" w:color="808080" w:sz="4"/>
              <w:bottom w:val="single" w:color="808080" w:sz="4"/>
              <w:right w:val="single" w:color="808080" w:sz="4"/>
            </w:tcBorders>
            <w:shd w:fill="E2EFDA" w:color="auto" w:val="clear"/>
            <w:tcMar>
              <w:top w:type="dxa" w:w="60"/>
              <w:left w:type="dxa" w:w="70"/>
              <w:bottom w:type="dxa" w:w="60"/>
              <w:right w:type="dxa" w:w="70"/>
            </w:tcMar>
          </w:tcPr>
          <w:p>
            <w:pPr>
              <w:jc w:val="left"/>
            </w:pPr>
            <w:r>
              <w:rPr>
                <w:rFonts w:ascii="Arial" w:cs="Arial" w:eastAsia="Arial" w:hAnsi="Arial"/>
                <w:b w:val="false"/>
                <w:bCs w:val="false"/>
                <w:sz w:val="19"/>
                <w:szCs w:val="19"/>
              </w:rPr>
              <w:t xml:space="preserve">40 SP chia cho 10 ngày là 4 SP/ngày: ngày 5 còn 20, ngày 10 còn 0.</w:t>
            </w:r>
          </w:p>
        </w:tc>
        <w:tc>
          <w:tcPr>
            <w:tcW w:type="dxa" w:w="3338"/>
            <w:tcBorders>
              <w:top w:val="single" w:color="808080" w:sz="4"/>
              <w:left w:val="single" w:color="808080" w:sz="4"/>
              <w:bottom w:val="single" w:color="808080" w:sz="4"/>
              <w:right w:val="single" w:color="808080" w:sz="4"/>
            </w:tcBorders>
            <w:shd w:fill="E2EFDA" w:color="auto" w:val="clear"/>
            <w:tcMar>
              <w:top w:type="dxa" w:w="60"/>
              <w:left w:type="dxa" w:w="70"/>
              <w:bottom w:type="dxa" w:w="60"/>
              <w:right w:type="dxa" w:w="70"/>
            </w:tcMar>
          </w:tcPr>
          <w:p>
            <w:pPr>
              <w:jc w:val="left"/>
            </w:pPr>
            <w:r>
              <w:rPr>
                <w:rFonts w:ascii="Arial" w:cs="Arial" w:eastAsia="Arial" w:hAnsi="Arial"/>
                <w:b w:val="false"/>
                <w:bCs w:val="false"/>
                <w:sz w:val="19"/>
                <w:szCs w:val="19"/>
              </w:rPr>
              <w:t xml:space="preserve">Đúng quy tắc: đường lý tưởng giảm đều từ tổng khối lượng về 0 vào ngày cuối. Giữ nguyên.</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left"/>
            </w:pPr>
            <w:r>
              <w:rPr>
                <w:rFonts w:ascii="Arial" w:cs="Arial" w:eastAsia="Arial" w:hAnsi="Arial"/>
                <w:b/>
                <w:bCs/>
                <w:sz w:val="19"/>
                <w:szCs w:val="19"/>
              </w:rPr>
              <w:t xml:space="preserve">N3. Từ ngày 2 đến ngày 5, đường đi ngang nghĩa là đội làm việc rất ổn định</w:t>
            </w:r>
          </w:p>
        </w:tc>
        <w:tc>
          <w:tcPr>
            <w:tcW w:type="dxa" w:w="900"/>
            <w:tcBorders>
              <w:top w:val="single" w:color="808080" w:sz="4"/>
              <w:left w:val="single" w:color="808080" w:sz="4"/>
              <w:bottom w:val="single" w:color="808080" w:sz="4"/>
              <w:right w:val="single" w:color="808080" w:sz="4"/>
            </w:tcBorders>
            <w:shd w:fill="FBE4D5" w:color="auto" w:val="clear"/>
            <w:tcMar>
              <w:top w:type="dxa" w:w="60"/>
              <w:left w:type="dxa" w:w="70"/>
              <w:bottom w:type="dxa" w:w="60"/>
              <w:right w:type="dxa" w:w="70"/>
            </w:tcMar>
          </w:tcPr>
          <w:p>
            <w:pPr>
              <w:jc w:val="center"/>
            </w:pPr>
            <w:r>
              <w:rPr>
                <w:rFonts w:ascii="Arial" w:cs="Arial" w:eastAsia="Arial" w:hAnsi="Arial"/>
                <w:b/>
                <w:bCs/>
                <w:sz w:val="19"/>
                <w:szCs w:val="19"/>
              </w:rPr>
              <w:t xml:space="preserve">Sai</w:t>
            </w:r>
          </w:p>
        </w:tc>
        <w:tc>
          <w:tcPr>
            <w:tcW w:type="dxa" w:w="350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left"/>
            </w:pPr>
            <w:r>
              <w:rPr>
                <w:rFonts w:ascii="Arial" w:cs="Arial" w:eastAsia="Arial" w:hAnsi="Arial"/>
                <w:b w:val="false"/>
                <w:bCs w:val="false"/>
                <w:sz w:val="19"/>
                <w:szCs w:val="19"/>
              </w:rPr>
              <w:t xml:space="preserve">Còn lại 36 SP ở cả ngày 2, 3, 4, 5, tức là không có SP nào hoàn thành; ngày 5 đường lý tưởng là 20 nên thực tế (36) chậm 16 SP.</w:t>
            </w:r>
          </w:p>
        </w:tc>
        <w:tc>
          <w:tcPr>
            <w:tcW w:type="dxa" w:w="3338"/>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left"/>
            </w:pPr>
            <w:r>
              <w:rPr>
                <w:rFonts w:ascii="Arial" w:cs="Arial" w:eastAsia="Arial" w:hAnsi="Arial"/>
                <w:b w:val="false"/>
                <w:bCs w:val="false"/>
                <w:sz w:val="19"/>
                <w:szCs w:val="19"/>
              </w:rPr>
              <w:t xml:space="preserve">Đường đi ngang nghĩa là khối lượng không giảm, một dấu hiệu bị chặn hoặc kẹt việc, không phải dấu hiệu ổn định.</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left"/>
            </w:pPr>
            <w:r>
              <w:rPr>
                <w:rFonts w:ascii="Arial" w:cs="Arial" w:eastAsia="Arial" w:hAnsi="Arial"/>
                <w:b/>
                <w:bCs/>
                <w:sz w:val="19"/>
                <w:szCs w:val="19"/>
              </w:rPr>
              <w:t xml:space="preserve">N4. Đường thực tế luôn dưới đường lý tưởng nên đội nhanh hơn kế hoạch</w:t>
            </w:r>
          </w:p>
        </w:tc>
        <w:tc>
          <w:tcPr>
            <w:tcW w:type="dxa" w:w="900"/>
            <w:tcBorders>
              <w:top w:val="single" w:color="808080" w:sz="4"/>
              <w:left w:val="single" w:color="808080" w:sz="4"/>
              <w:bottom w:val="single" w:color="808080" w:sz="4"/>
              <w:right w:val="single" w:color="808080" w:sz="4"/>
            </w:tcBorders>
            <w:shd w:fill="FBE4D5" w:color="auto" w:val="clear"/>
            <w:tcMar>
              <w:top w:type="dxa" w:w="60"/>
              <w:left w:type="dxa" w:w="70"/>
              <w:bottom w:type="dxa" w:w="60"/>
              <w:right w:type="dxa" w:w="70"/>
            </w:tcMar>
          </w:tcPr>
          <w:p>
            <w:pPr>
              <w:jc w:val="center"/>
            </w:pPr>
            <w:r>
              <w:rPr>
                <w:rFonts w:ascii="Arial" w:cs="Arial" w:eastAsia="Arial" w:hAnsi="Arial"/>
                <w:b/>
                <w:bCs/>
                <w:sz w:val="19"/>
                <w:szCs w:val="19"/>
              </w:rPr>
              <w:t xml:space="preserve">Sai</w:t>
            </w:r>
          </w:p>
        </w:tc>
        <w:tc>
          <w:tcPr>
            <w:tcW w:type="dxa" w:w="3500"/>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left"/>
            </w:pPr>
            <w:r>
              <w:rPr>
                <w:rFonts w:ascii="Arial" w:cs="Arial" w:eastAsia="Arial" w:hAnsi="Arial"/>
                <w:b w:val="false"/>
                <w:bCs w:val="false"/>
                <w:sz w:val="19"/>
                <w:szCs w:val="19"/>
              </w:rPr>
              <w:t xml:space="preserve">Đường thực tế luôn nằm trên đường lý tưởng từ ngày 1: ngày 5 là 36 so với 20 (+16), ngày 10 là 20 so với 0 (+20).</w:t>
            </w:r>
          </w:p>
        </w:tc>
        <w:tc>
          <w:tcPr>
            <w:tcW w:type="dxa" w:w="3338"/>
            <w:tcBorders>
              <w:top w:val="single" w:color="808080" w:sz="4"/>
              <w:left w:val="single" w:color="808080" w:sz="4"/>
              <w:bottom w:val="single" w:color="808080" w:sz="4"/>
              <w:right w:val="single" w:color="808080" w:sz="4"/>
            </w:tcBorders>
            <w:tcMar>
              <w:top w:type="dxa" w:w="60"/>
              <w:left w:type="dxa" w:w="70"/>
              <w:bottom w:type="dxa" w:w="60"/>
              <w:right w:type="dxa" w:w="70"/>
            </w:tcMar>
          </w:tcPr>
          <w:p>
            <w:pPr>
              <w:jc w:val="left"/>
            </w:pPr>
            <w:r>
              <w:rPr>
                <w:rFonts w:ascii="Arial" w:cs="Arial" w:eastAsia="Arial" w:hAnsi="Arial"/>
                <w:b w:val="false"/>
                <w:bCs w:val="false"/>
                <w:sz w:val="19"/>
                <w:szCs w:val="19"/>
              </w:rPr>
              <w:t xml:space="preserve">Đường thực tế nằm trên đường lý tưởng nghĩa là trễ lịch trình; cuối Sprint còn 20/40 SP chưa xong.</w:t>
            </w:r>
          </w:p>
        </w:tc>
      </w:tr>
    </w:tbl>
    <w:p>
      <w:pPr>
        <w:spacing w:after="40"/>
      </w:pPr>
      <w:r>
        <w:rPr>
          <w:rFonts w:ascii="Arial" w:cs="Arial" w:eastAsia="Arial" w:hAnsi="Arial"/>
          <w:sz w:val="21"/>
          <w:szCs w:val="21"/>
        </w:rPr>
        <w:t xml:space="preserve"/>
      </w:r>
    </w:p>
    <w:p>
      <w:pPr>
        <w:spacing w:after="110"/>
      </w:pPr>
      <w:r>
        <w:rPr>
          <w:rFonts w:ascii="Arial" w:cs="Arial" w:eastAsia="Arial" w:hAnsi="Arial"/>
          <w:b/>
          <w:bCs/>
          <w:sz w:val="21"/>
          <w:szCs w:val="21"/>
        </w:rPr>
        <w:t xml:space="preserve">Lưu ý: </w:t>
      </w:r>
      <w:r>
        <w:rPr>
          <w:rFonts w:ascii="Arial" w:cs="Arial" w:eastAsia="Arial" w:hAnsi="Arial"/>
          <w:sz w:val="21"/>
          <w:szCs w:val="21"/>
        </w:rPr>
        <w:t xml:space="preserve">từ ngày 6 đến ngày 10 đội xong khoảng 3 SP/ngày, thấp hơn mức 4 SP/ngày của đường lý tưởng, nên khoảng cách tiếp tục tăng từ +16 lên +20. Dữ liệu không có trường hợp trước lịch trình, vì đường thực tế chưa từng nằm dưới đường lý tưởng.</w:t>
      </w:r>
    </w:p>
    <w:p>
      <w:pPr>
        <w:pStyle w:val="Heading1"/>
        <w:keepNext/>
        <w:spacing w:after="100" w:before="220"/>
      </w:pPr>
      <w:r>
        <w:rPr>
          <w:rFonts w:ascii="Arial" w:cs="Arial" w:eastAsia="Arial" w:hAnsi="Arial"/>
          <w:b/>
          <w:bCs/>
          <w:color w:val="1F3864"/>
          <w:sz w:val="26"/>
          <w:szCs w:val="26"/>
        </w:rPr>
        <w:t xml:space="preserve">Phần 2 – Vá lỗi: hành động cần làm trong Sprint</w:t>
      </w:r>
    </w:p>
    <w:p>
      <w:pPr>
        <w:pStyle w:val="ListParagraph"/>
        <w:numPr>
          <w:ilvl w:val="0"/>
          <w:numId w:val="2"/>
        </w:numPr>
        <w:spacing w:after="90"/>
      </w:pPr>
      <w:r>
        <w:rPr>
          <w:rFonts w:ascii="Arial" w:cs="Arial" w:eastAsia="Arial" w:hAnsi="Arial"/>
          <w:b/>
          <w:bCs/>
          <w:sz w:val="21"/>
          <w:szCs w:val="21"/>
        </w:rPr>
        <w:t xml:space="preserve">Hiện tượng bị chặn (đường đi ngang từ ngày 2 đến ngày 5), bị N3 bỏ qua: </w:t>
      </w:r>
      <w:r>
        <w:rPr>
          <w:rFonts w:ascii="Arial" w:cs="Arial" w:eastAsia="Arial" w:hAnsi="Arial"/>
          <w:sz w:val="21"/>
          <w:szCs w:val="21"/>
        </w:rPr>
        <w:t xml:space="preserve">ngay ở Daily Scrum ngày 3, khi đường thực tế không giảm lần đầu, Developers nêu rõ việc đang kẹt, Scrum Master chịu trách nhiệm gỡ rào cản và Developers có thể chia nhỏ hoặc cùng xử lý thẻ bị kẹt, không chờ đến hết ngày 5.</w:t>
      </w:r>
    </w:p>
    <w:p>
      <w:pPr>
        <w:pStyle w:val="ListParagraph"/>
        <w:numPr>
          <w:ilvl w:val="0"/>
          <w:numId w:val="2"/>
        </w:numPr>
        <w:spacing w:after="90"/>
      </w:pPr>
      <w:r>
        <w:rPr>
          <w:rFonts w:ascii="Arial" w:cs="Arial" w:eastAsia="Arial" w:hAnsi="Arial"/>
          <w:b/>
          <w:bCs/>
          <w:sz w:val="21"/>
          <w:szCs w:val="21"/>
        </w:rPr>
        <w:t xml:space="preserve">Hiện tượng trễ lịch trình (đường thực tế luôn trên đường lý tưởng), bị N4 bỏ qua: </w:t>
      </w:r>
      <w:r>
        <w:rPr>
          <w:rFonts w:ascii="Arial" w:cs="Arial" w:eastAsia="Arial" w:hAnsi="Arial"/>
          <w:sz w:val="21"/>
          <w:szCs w:val="21"/>
        </w:rPr>
        <w:t xml:space="preserve">khoảng ngày 5–6, khi chênh lệch đã đạt +16 SP, Developers cùng Product Owner rà soát Sprint Backlog để thu hẹp hoặc hoãn hạng mục giá trị thấp nhằm giữ Sprint Goal, trong đó Product Owner quyết định việc nào hoãn và Scrum Master điều phối; nguyên nhân gốc được đưa vào Sprint Retrospective cuối Sprint.</w:t>
      </w:r>
    </w:p>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437dde5079c0eaa9379684156e33d26a4ebf46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2026-10-06T12:30:12.235Z</dcterms:created>
  <dcterms:modified xsi:type="dcterms:W3CDTF">2026-10-06T12:30:12.240Z</dcterms:modified>
</cp:coreProperties>
</file>

<file path=docProps/custom.xml><?xml version="1.0" encoding="utf-8"?>
<Properties xmlns="http://schemas.openxmlformats.org/officeDocument/2006/custom-properties" xmlns:vt="http://schemas.openxmlformats.org/officeDocument/2006/docPropsVTypes"/>
</file>