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Viết Acceptance Criteria &amp; Definition of Done cho User Story</w:t>
      </w:r>
    </w:p>
    <w:p>
      <w:pPr>
        <w:pStyle w:val="1"/>
        <w:spacing w:before="380" w:after="140" w:line="288" w:lineRule="auto"/>
        <w:ind w:left="0"/>
        <w:jc w:val="left"/>
        <w:outlineLvl w:val="0"/>
      </w:pPr>
      <w:bookmarkStart w:name="heading_0" w:id="0"/>
      <w:r>
        <w:rPr>
          <w:rFonts w:eastAsia="等线" w:ascii="Arial" w:cs="Arial" w:hAnsi="Arial"/>
          <w:b w:val="true"/>
          <w:sz w:val="36"/>
        </w:rPr>
        <w:t>BÀI TẬP: CHUẨN HÓA ACCEPTANCE CRITERIA THEO GIVEN–WHEN–THEN</w:t>
      </w:r>
      <w:bookmarkEnd w:id="0"/>
    </w:p>
    <w:p>
      <w:pPr>
        <w:spacing w:before="120" w:after="120" w:line="288" w:lineRule="auto"/>
        <w:ind w:left="0"/>
        <w:jc w:val="left"/>
      </w:pPr>
      <w:r>
        <w:rPr>
          <w:rFonts w:eastAsia="等线" w:ascii="Arial" w:cs="Arial" w:hAnsi="Arial"/>
          <w:b w:val="true"/>
          <w:sz w:val="22"/>
        </w:rPr>
        <w:t>Dự án:</w:t>
      </w:r>
      <w:r>
        <w:rPr>
          <w:rFonts w:eastAsia="等线" w:ascii="Arial" w:cs="Arial" w:hAnsi="Arial"/>
          <w:sz w:val="22"/>
        </w:rPr>
        <w:t xml:space="preserve"> Ứng dụng đặt xe RikkeiGo</w:t>
        <w:br/>
      </w:r>
      <w:r>
        <w:rPr>
          <w:rFonts w:eastAsia="等线" w:ascii="Arial" w:cs="Arial" w:hAnsi="Arial"/>
          <w:b w:val="true"/>
          <w:sz w:val="22"/>
        </w:rPr>
        <w:t>Vai trò:</w:t>
      </w:r>
      <w:r>
        <w:rPr>
          <w:rFonts w:eastAsia="等线" w:ascii="Arial" w:cs="Arial" w:hAnsi="Arial"/>
          <w:sz w:val="22"/>
        </w:rPr>
        <w:t xml:space="preserve"> Vy – Developer phụ trách kiểm thử</w:t>
      </w:r>
    </w:p>
    <w:p>
      <w:pPr>
        <w:pStyle w:val="2"/>
        <w:spacing w:before="320" w:after="120" w:line="288" w:lineRule="auto"/>
        <w:ind w:left="0"/>
        <w:jc w:val="left"/>
        <w:outlineLvl w:val="1"/>
      </w:pPr>
      <w:bookmarkStart w:name="heading_1" w:id="1"/>
      <w:r>
        <w:rPr>
          <w:rFonts w:eastAsia="等线" w:ascii="Arial" w:cs="Arial" w:hAnsi="Arial"/>
          <w:b w:val="true"/>
          <w:sz w:val="32"/>
        </w:rPr>
        <w:t>PHẦN 1 – PHÂN TÍCH ACCEPTANCE CRITERIA</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Kết luận phần 1:</w:t>
      </w:r>
      <w:r>
        <w:rPr>
          <w:rFonts w:eastAsia="等线" w:ascii="Arial" w:cs="Arial" w:hAnsi="Arial"/>
          <w:sz w:val="22"/>
        </w:rPr>
        <w:t xml:space="preserve"> AC1 và AC4 đã đúng nên được giữ nguyên. AC2 và AC3 cần sửa để bảo đảm mỗi AC có đủ Given–When–Then, chỉ có một hành động trong When và kết quả kiểm thử cụ thể.</w:t>
      </w:r>
    </w:p>
    <w:p>
      <w:pPr>
        <w:pStyle w:val="2"/>
        <w:spacing w:before="320" w:after="120" w:line="288" w:lineRule="auto"/>
        <w:ind w:left="0"/>
        <w:jc w:val="left"/>
        <w:outlineLvl w:val="1"/>
      </w:pPr>
      <w:bookmarkStart w:name="heading_2" w:id="2"/>
      <w:r>
        <w:rPr>
          <w:rFonts w:eastAsia="等线" w:ascii="Arial" w:cs="Arial" w:hAnsi="Arial"/>
          <w:b w:val="true"/>
          <w:sz w:val="32"/>
        </w:rPr>
        <w:t>PHẦN 2 – SỬA LỖI ACCEPTANCE CRITERIA</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AC2 – Mã khuyến mãi đã hết hạn</w:t>
      </w:r>
      <w:bookmarkEnd w:id="3"/>
    </w:p>
    <w:p>
      <w:pPr>
        <w:spacing w:before="120" w:after="120" w:line="288" w:lineRule="auto"/>
        <w:ind w:left="0"/>
        <w:jc w:val="left"/>
      </w:pPr>
      <w:r>
        <w:rPr>
          <w:rFonts w:eastAsia="等线" w:ascii="Arial" w:cs="Arial" w:hAnsi="Arial"/>
          <w:b w:val="true"/>
          <w:sz w:val="22"/>
        </w:rPr>
        <w:t>Lỗi cần sửa:</w:t>
      </w:r>
      <w:r>
        <w:rPr>
          <w:rFonts w:eastAsia="等线" w:ascii="Arial" w:cs="Arial" w:hAnsi="Arial"/>
          <w:sz w:val="22"/>
        </w:rPr>
        <w:t xml:space="preserve"> When có hai hành động và Then không xác định được kết quả mong đợi.</w:t>
      </w:r>
    </w:p>
    <w:p>
      <w:pPr>
        <w:spacing w:before="120" w:after="120" w:line="288" w:lineRule="auto"/>
        <w:ind w:left="0"/>
        <w:jc w:val="left"/>
      </w:pPr>
      <w:r>
        <w:rPr>
          <w:rFonts w:eastAsia="等线" w:ascii="Arial" w:cs="Arial" w:hAnsi="Arial"/>
          <w:b w:val="true"/>
          <w:sz w:val="22"/>
        </w:rPr>
        <w:t>AC2 sau khi sửa:</w:t>
      </w:r>
    </w:p>
    <w:p>
      <w:pPr>
        <w:numPr>
          <w:numId w:val="1"/>
        </w:numPr>
        <w:spacing w:before="120" w:after="120" w:line="288" w:lineRule="auto"/>
        <w:ind w:left="0"/>
        <w:jc w:val="left"/>
      </w:pPr>
      <w:r>
        <w:rPr>
          <w:rFonts w:eastAsia="等线" w:ascii="Arial" w:cs="Arial" w:hAnsi="Arial"/>
          <w:b w:val="true"/>
          <w:sz w:val="22"/>
        </w:rPr>
        <w:t>Given:</w:t>
      </w:r>
      <w:r>
        <w:rPr>
          <w:rFonts w:eastAsia="等线" w:ascii="Arial" w:cs="Arial" w:hAnsi="Arial"/>
          <w:sz w:val="22"/>
        </w:rPr>
        <w:t xml:space="preserve"> Cước chuyến là 100.000đ, mã khuyến mãi “GO20” đã hết hạn và khách chưa áp mã nào.</w:t>
      </w:r>
    </w:p>
    <w:p>
      <w:pPr>
        <w:numPr>
          <w:numId w:val="2"/>
        </w:numPr>
        <w:spacing w:before="120" w:after="120" w:line="288" w:lineRule="auto"/>
        <w:ind w:left="0"/>
        <w:jc w:val="left"/>
      </w:pPr>
      <w:r>
        <w:rPr>
          <w:rFonts w:eastAsia="等线" w:ascii="Arial" w:cs="Arial" w:hAnsi="Arial"/>
          <w:b w:val="true"/>
          <w:sz w:val="22"/>
        </w:rPr>
        <w:t>When:</w:t>
      </w:r>
      <w:r>
        <w:rPr>
          <w:rFonts w:eastAsia="等线" w:ascii="Arial" w:cs="Arial" w:hAnsi="Arial"/>
          <w:sz w:val="22"/>
        </w:rPr>
        <w:t xml:space="preserve"> Khách bấm “Áp dụng” mã khuyến mãi “GO20”.</w:t>
      </w:r>
    </w:p>
    <w:p>
      <w:pPr>
        <w:numPr>
          <w:numId w:val="3"/>
        </w:numPr>
        <w:spacing w:before="120" w:after="120" w:line="288" w:lineRule="auto"/>
        <w:ind w:left="0"/>
        <w:jc w:val="left"/>
      </w:pPr>
      <w:r>
        <w:rPr>
          <w:rFonts w:eastAsia="等线" w:ascii="Arial" w:cs="Arial" w:hAnsi="Arial"/>
          <w:b w:val="true"/>
          <w:sz w:val="22"/>
        </w:rPr>
        <w:t>Then:</w:t>
      </w:r>
      <w:r>
        <w:rPr>
          <w:rFonts w:eastAsia="等线" w:ascii="Arial" w:cs="Arial" w:hAnsi="Arial"/>
          <w:sz w:val="22"/>
        </w:rPr>
        <w:t xml:space="preserve"> Hệ thống hiển thị thông báo “Mã khuyến mãi đã hết hạn”, không áp dụng mức giảm 20% và cước chuyến vẫn là 100.000đ.</w:t>
      </w:r>
    </w:p>
    <w:p>
      <w:pPr>
        <w:pStyle w:val="3"/>
        <w:spacing w:before="300" w:after="120" w:line="288" w:lineRule="auto"/>
        <w:ind w:left="0"/>
        <w:jc w:val="left"/>
        <w:outlineLvl w:val="2"/>
      </w:pPr>
      <w:bookmarkStart w:name="heading_4" w:id="4"/>
      <w:r>
        <w:rPr>
          <w:rFonts w:eastAsia="等线" w:ascii="Arial" w:cs="Arial" w:hAnsi="Arial"/>
          <w:b w:val="true"/>
          <w:sz w:val="30"/>
        </w:rPr>
        <w:t>AC3 – Mã khuyến mãi không tồn tại</w:t>
      </w:r>
      <w:bookmarkEnd w:id="4"/>
    </w:p>
    <w:p>
      <w:pPr>
        <w:spacing w:before="120" w:after="120" w:line="288" w:lineRule="auto"/>
        <w:ind w:left="0"/>
        <w:jc w:val="left"/>
      </w:pPr>
      <w:r>
        <w:rPr>
          <w:rFonts w:eastAsia="等线" w:ascii="Arial" w:cs="Arial" w:hAnsi="Arial"/>
          <w:b w:val="true"/>
          <w:sz w:val="22"/>
        </w:rPr>
        <w:t>Lỗi cần sửa:</w:t>
      </w:r>
      <w:r>
        <w:rPr>
          <w:rFonts w:eastAsia="等线" w:ascii="Arial" w:cs="Arial" w:hAnsi="Arial"/>
          <w:sz w:val="22"/>
        </w:rPr>
        <w:t xml:space="preserve"> Given và When bị đặt ngược vai trò.</w:t>
      </w:r>
    </w:p>
    <w:p>
      <w:pPr>
        <w:spacing w:before="120" w:after="120" w:line="288" w:lineRule="auto"/>
        <w:ind w:left="0"/>
        <w:jc w:val="left"/>
      </w:pPr>
      <w:r>
        <w:rPr>
          <w:rFonts w:eastAsia="等线" w:ascii="Arial" w:cs="Arial" w:hAnsi="Arial"/>
          <w:b w:val="true"/>
          <w:sz w:val="22"/>
        </w:rPr>
        <w:t>AC3 sau khi sửa:</w:t>
      </w:r>
    </w:p>
    <w:p>
      <w:pPr>
        <w:numPr>
          <w:numId w:val="4"/>
        </w:numPr>
        <w:spacing w:before="120" w:after="120" w:line="288" w:lineRule="auto"/>
        <w:ind w:left="0"/>
        <w:jc w:val="left"/>
      </w:pPr>
      <w:r>
        <w:rPr>
          <w:rFonts w:eastAsia="等线" w:ascii="Arial" w:cs="Arial" w:hAnsi="Arial"/>
          <w:b w:val="true"/>
          <w:sz w:val="22"/>
        </w:rPr>
        <w:t>Given:</w:t>
      </w:r>
      <w:r>
        <w:rPr>
          <w:rFonts w:eastAsia="等线" w:ascii="Arial" w:cs="Arial" w:hAnsi="Arial"/>
          <w:sz w:val="22"/>
        </w:rPr>
        <w:t xml:space="preserve"> Cước chuyến là 100.000đ, khách chưa áp mã khuyến mãi nào và mã “ABC123” không tồn tại.</w:t>
      </w:r>
    </w:p>
    <w:p>
      <w:pPr>
        <w:numPr>
          <w:numId w:val="5"/>
        </w:numPr>
        <w:spacing w:before="120" w:after="120" w:line="288" w:lineRule="auto"/>
        <w:ind w:left="0"/>
        <w:jc w:val="left"/>
      </w:pPr>
      <w:r>
        <w:rPr>
          <w:rFonts w:eastAsia="等线" w:ascii="Arial" w:cs="Arial" w:hAnsi="Arial"/>
          <w:b w:val="true"/>
          <w:sz w:val="22"/>
        </w:rPr>
        <w:t>When:</w:t>
      </w:r>
      <w:r>
        <w:rPr>
          <w:rFonts w:eastAsia="等线" w:ascii="Arial" w:cs="Arial" w:hAnsi="Arial"/>
          <w:sz w:val="22"/>
        </w:rPr>
        <w:t xml:space="preserve"> Khách bấm “Áp dụng” mã khuyến mãi “ABC123”.</w:t>
      </w:r>
    </w:p>
    <w:p>
      <w:pPr>
        <w:numPr>
          <w:numId w:val="6"/>
        </w:numPr>
        <w:spacing w:before="120" w:after="120" w:line="288" w:lineRule="auto"/>
        <w:ind w:left="0"/>
        <w:jc w:val="left"/>
      </w:pPr>
      <w:r>
        <w:rPr>
          <w:rFonts w:eastAsia="等线" w:ascii="Arial" w:cs="Arial" w:hAnsi="Arial"/>
          <w:b w:val="true"/>
          <w:sz w:val="22"/>
        </w:rPr>
        <w:t>Then:</w:t>
      </w:r>
      <w:r>
        <w:rPr>
          <w:rFonts w:eastAsia="等线" w:ascii="Arial" w:cs="Arial" w:hAnsi="Arial"/>
          <w:sz w:val="22"/>
        </w:rPr>
        <w:t xml:space="preserve"> Hệ thống hiển thị thông báo “Mã khuyến mãi không hợp lệ”, không áp dụng giảm giá và cước chuyến vẫn là 100.000đ.</w:t>
      </w:r>
    </w:p>
    <w:p>
      <w:pPr>
        <w:pStyle w:val="2"/>
        <w:spacing w:before="320" w:after="120" w:line="288" w:lineRule="auto"/>
        <w:ind w:left="0"/>
        <w:jc w:val="left"/>
        <w:outlineLvl w:val="1"/>
      </w:pPr>
      <w:bookmarkStart w:name="heading_5" w:id="5"/>
      <w:r>
        <w:rPr>
          <w:rFonts w:eastAsia="等线" w:ascii="Arial" w:cs="Arial" w:hAnsi="Arial"/>
          <w:b w:val="true"/>
          <w:sz w:val="32"/>
        </w:rPr>
        <w:t>PHẦN 3 – TỔNG KẾT</w:t>
      </w:r>
      <w:bookmarkEnd w:id="5"/>
    </w:p>
    <w:p>
      <w:pPr>
        <w:spacing w:before="120" w:after="120" w:line="288" w:lineRule="auto"/>
        <w:ind w:left="0"/>
        <w:jc w:val="left"/>
      </w:pPr>
      <w:r>
        <w:rPr>
          <w:rFonts w:eastAsia="等线" w:ascii="Arial" w:cs="Arial" w:hAnsi="Arial"/>
          <w:sz w:val="22"/>
        </w:rPr>
        <w:t>Sau khi rà soát và sửa lỗi, cả bốn Acceptance Criteria đều có thể chuyển thành test case với điều kiện ban đầu, hành động và kết quả mong đợi rõ ràng.</w:t>
      </w:r>
    </w:p>
    <w:p>
      <w:pPr>
        <w:spacing w:before="120" w:after="120" w:line="288" w:lineRule="auto"/>
        <w:ind w:left="0"/>
        <w:jc w:val="left"/>
      </w:pPr>
      <w:r>
        <w:rPr>
          <w:rFonts w:eastAsia="等线" w:ascii="Arial" w:cs="Arial" w:hAnsi="Arial"/>
          <w:sz w:val="22"/>
        </w:rPr>
        <w:t>AC1 và AC4 được giữ nguyên vì đã đáp ứng cấu trúc Given–When–Then. AC2 được sửa để chỉ có một hành động và có kết quả cụ thể; AC3 được sửa bằng cách đưa điều kiện mã không tồn tại vào Given và hành động bấm “Áp dụng” vào When.</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4694">
    <w:lvl>
      <w:numFmt w:val="bullet"/>
      <w:suff w:val="tab"/>
      <w:lvlText w:val="•"/>
      <w:rPr>
        <w:color w:val="3370ff"/>
      </w:rPr>
    </w:lvl>
  </w:abstractNum>
  <w:abstractNum w:abstractNumId="224695">
    <w:lvl>
      <w:numFmt w:val="bullet"/>
      <w:suff w:val="tab"/>
      <w:lvlText w:val="•"/>
      <w:rPr>
        <w:color w:val="3370ff"/>
      </w:rPr>
    </w:lvl>
  </w:abstractNum>
  <w:abstractNum w:abstractNumId="224696">
    <w:lvl>
      <w:numFmt w:val="bullet"/>
      <w:suff w:val="tab"/>
      <w:lvlText w:val="•"/>
      <w:rPr>
        <w:color w:val="3370ff"/>
      </w:rPr>
    </w:lvl>
  </w:abstractNum>
  <w:abstractNum w:abstractNumId="224697">
    <w:lvl>
      <w:numFmt w:val="bullet"/>
      <w:suff w:val="tab"/>
      <w:lvlText w:val="•"/>
      <w:rPr>
        <w:color w:val="3370ff"/>
      </w:rPr>
    </w:lvl>
  </w:abstractNum>
  <w:abstractNum w:abstractNumId="224698">
    <w:lvl>
      <w:numFmt w:val="bullet"/>
      <w:suff w:val="tab"/>
      <w:lvlText w:val="•"/>
      <w:rPr>
        <w:color w:val="3370ff"/>
      </w:rPr>
    </w:lvl>
  </w:abstractNum>
  <w:abstractNum w:abstractNumId="224699">
    <w:lvl>
      <w:numFmt w:val="bullet"/>
      <w:suff w:val="tab"/>
      <w:lvlText w:val="•"/>
      <w:rPr>
        <w:color w:val="3370ff"/>
      </w:rPr>
    </w:lvl>
  </w:abstractNum>
  <w:num w:numId="1">
    <w:abstractNumId w:val="224694"/>
  </w:num>
  <w:num w:numId="2">
    <w:abstractNumId w:val="224695"/>
  </w:num>
  <w:num w:numId="3">
    <w:abstractNumId w:val="224696"/>
  </w:num>
  <w:num w:numId="4">
    <w:abstractNumId w:val="224697"/>
  </w:num>
  <w:num w:numId="5">
    <w:abstractNumId w:val="224698"/>
  </w:num>
  <w:num w:numId="6">
    <w:abstractNumId w:val="22469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2026-10-12T03:43:03Z</dcterms:created>
  <dc:creator>Apache POI</dc:creator>
</cp:coreProperties>
</file>