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b w:val="1"/>
          <w:i w:val="0"/>
          <w:sz w:val="48"/>
          <w:szCs w:val="48"/>
          <w:u w:val="single"/>
          <w:shd w:fill="auto" w:val="clear"/>
        </w:rPr>
      </w:pPr>
      <w:r w:rsidDel="00000000" w:rsidR="00000000" w:rsidRPr="00000000">
        <w:rPr>
          <w:b w:val="1"/>
          <w:i w:val="0"/>
          <w:sz w:val="48"/>
          <w:szCs w:val="48"/>
          <w:u w:val="single"/>
          <w:shd w:fill="auto" w:val="clear"/>
          <w:rtl w:val="0"/>
        </w:rPr>
        <w:t xml:space="preserve">third query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etaireia kataskevis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model</w:t>
            </w:r>
          </w:p>
        </w:tc>
        <w:tc>
          <w:tcPr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monthly_leasing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Renault 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143€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Renault 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143€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Renault 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143€</w:t>
            </w:r>
          </w:p>
        </w:tc>
      </w:tr>
      <w:tr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Renault 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CLIO V</w:t>
            </w:r>
          </w:p>
        </w:tc>
        <w:tc>
          <w:tcPr>
            <w:shd w:fill="ff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143€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