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10D8C" w14:textId="77777777" w:rsidR="00C538E5" w:rsidRPr="00C538E5" w:rsidRDefault="00C538E5" w:rsidP="00C538E5">
      <w:pPr>
        <w:rPr>
          <w:b/>
          <w:bCs/>
        </w:rPr>
      </w:pPr>
      <w:r w:rsidRPr="00C538E5">
        <w:rPr>
          <w:b/>
          <w:bCs/>
        </w:rPr>
        <w:t>How the Impact Factor Works?</w:t>
      </w:r>
    </w:p>
    <w:p w14:paraId="18418AEE" w14:textId="77777777" w:rsidR="00C538E5" w:rsidRPr="00C538E5" w:rsidRDefault="00C538E5" w:rsidP="00C538E5">
      <w:pPr>
        <w:numPr>
          <w:ilvl w:val="0"/>
          <w:numId w:val="1"/>
        </w:numPr>
      </w:pPr>
      <w:r w:rsidRPr="00C538E5">
        <w:t xml:space="preserve">If </w:t>
      </w:r>
      <w:r w:rsidRPr="00C538E5">
        <w:rPr>
          <w:b/>
          <w:bCs/>
        </w:rPr>
        <w:t>requirement changes = 0-2</w:t>
      </w:r>
      <w:r w:rsidRPr="00C538E5">
        <w:t xml:space="preserve"> → </w:t>
      </w:r>
      <w:r w:rsidRPr="00C538E5">
        <w:rPr>
          <w:b/>
          <w:bCs/>
        </w:rPr>
        <w:t>Impact Factor = 1.0</w:t>
      </w:r>
      <w:r w:rsidRPr="00C538E5">
        <w:t xml:space="preserve"> (No change)</w:t>
      </w:r>
    </w:p>
    <w:p w14:paraId="257B827C" w14:textId="77777777" w:rsidR="00C538E5" w:rsidRPr="00C538E5" w:rsidRDefault="00C538E5" w:rsidP="00C538E5">
      <w:pPr>
        <w:numPr>
          <w:ilvl w:val="0"/>
          <w:numId w:val="1"/>
        </w:numPr>
      </w:pPr>
      <w:r w:rsidRPr="00C538E5">
        <w:t xml:space="preserve">If </w:t>
      </w:r>
      <w:r w:rsidRPr="00C538E5">
        <w:rPr>
          <w:b/>
          <w:bCs/>
        </w:rPr>
        <w:t>requirement changes = 3-5</w:t>
      </w:r>
      <w:r w:rsidRPr="00C538E5">
        <w:t xml:space="preserve"> → </w:t>
      </w:r>
      <w:r w:rsidRPr="00C538E5">
        <w:rPr>
          <w:b/>
          <w:bCs/>
        </w:rPr>
        <w:t>Impact Factor = 1.1</w:t>
      </w:r>
      <w:r w:rsidRPr="00C538E5">
        <w:t xml:space="preserve"> (Increase timeline by 10%)</w:t>
      </w:r>
    </w:p>
    <w:p w14:paraId="0E49A777" w14:textId="77777777" w:rsidR="00C538E5" w:rsidRPr="00C538E5" w:rsidRDefault="00C538E5" w:rsidP="00C538E5">
      <w:pPr>
        <w:numPr>
          <w:ilvl w:val="0"/>
          <w:numId w:val="1"/>
        </w:numPr>
      </w:pPr>
      <w:r w:rsidRPr="00C538E5">
        <w:t xml:space="preserve">If </w:t>
      </w:r>
      <w:r w:rsidRPr="00C538E5">
        <w:rPr>
          <w:b/>
          <w:bCs/>
        </w:rPr>
        <w:t>requirement changes = 6+</w:t>
      </w:r>
      <w:r w:rsidRPr="00C538E5">
        <w:t xml:space="preserve"> → </w:t>
      </w:r>
      <w:r w:rsidRPr="00C538E5">
        <w:rPr>
          <w:b/>
          <w:bCs/>
        </w:rPr>
        <w:t>Impact Factor = 1.2+</w:t>
      </w:r>
      <w:r w:rsidRPr="00C538E5">
        <w:t xml:space="preserve"> (Increase timeline by 20%)</w:t>
      </w:r>
    </w:p>
    <w:p w14:paraId="3AAA4098" w14:textId="77777777" w:rsidR="00C538E5" w:rsidRPr="00C538E5" w:rsidRDefault="00C538E5" w:rsidP="00C538E5">
      <w:r w:rsidRPr="00C538E5">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2572"/>
        <w:gridCol w:w="1440"/>
        <w:gridCol w:w="1629"/>
      </w:tblGrid>
      <w:tr w:rsidR="00C538E5" w:rsidRPr="00C538E5" w14:paraId="69A1B37A" w14:textId="77777777" w:rsidTr="00B51062">
        <w:trPr>
          <w:tblHeader/>
          <w:tblCellSpacing w:w="15" w:type="dxa"/>
        </w:trPr>
        <w:tc>
          <w:tcPr>
            <w:tcW w:w="0" w:type="auto"/>
            <w:shd w:val="clear" w:color="auto" w:fill="156082" w:themeFill="accent1"/>
            <w:vAlign w:val="center"/>
            <w:hideMark/>
          </w:tcPr>
          <w:p w14:paraId="307CE22F" w14:textId="77777777" w:rsidR="00C538E5" w:rsidRPr="00C538E5" w:rsidRDefault="00C538E5" w:rsidP="00C538E5">
            <w:pPr>
              <w:rPr>
                <w:b/>
                <w:bCs/>
              </w:rPr>
            </w:pPr>
            <w:r w:rsidRPr="00C538E5">
              <w:rPr>
                <w:b/>
                <w:bCs/>
              </w:rPr>
              <w:t>Requirement Changes</w:t>
            </w:r>
          </w:p>
        </w:tc>
        <w:tc>
          <w:tcPr>
            <w:tcW w:w="0" w:type="auto"/>
            <w:shd w:val="clear" w:color="auto" w:fill="156082" w:themeFill="accent1"/>
            <w:vAlign w:val="center"/>
            <w:hideMark/>
          </w:tcPr>
          <w:p w14:paraId="41FDEC2E" w14:textId="77777777" w:rsidR="00C538E5" w:rsidRPr="00C538E5" w:rsidRDefault="00C538E5" w:rsidP="00C538E5">
            <w:pPr>
              <w:rPr>
                <w:b/>
                <w:bCs/>
              </w:rPr>
            </w:pPr>
            <w:r w:rsidRPr="00C538E5">
              <w:rPr>
                <w:b/>
                <w:bCs/>
              </w:rPr>
              <w:t>Predicted Timeline (Days)</w:t>
            </w:r>
          </w:p>
        </w:tc>
        <w:tc>
          <w:tcPr>
            <w:tcW w:w="0" w:type="auto"/>
            <w:shd w:val="clear" w:color="auto" w:fill="156082" w:themeFill="accent1"/>
            <w:vAlign w:val="center"/>
            <w:hideMark/>
          </w:tcPr>
          <w:p w14:paraId="455A8903" w14:textId="77777777" w:rsidR="00C538E5" w:rsidRPr="00C538E5" w:rsidRDefault="00C538E5" w:rsidP="00C538E5">
            <w:pPr>
              <w:rPr>
                <w:b/>
                <w:bCs/>
              </w:rPr>
            </w:pPr>
            <w:r w:rsidRPr="00C538E5">
              <w:rPr>
                <w:b/>
                <w:bCs/>
              </w:rPr>
              <w:t>Impact Factor</w:t>
            </w:r>
          </w:p>
        </w:tc>
        <w:tc>
          <w:tcPr>
            <w:tcW w:w="0" w:type="auto"/>
            <w:shd w:val="clear" w:color="auto" w:fill="156082" w:themeFill="accent1"/>
            <w:vAlign w:val="center"/>
            <w:hideMark/>
          </w:tcPr>
          <w:p w14:paraId="3D470BEF" w14:textId="77777777" w:rsidR="00C538E5" w:rsidRPr="00C538E5" w:rsidRDefault="00C538E5" w:rsidP="00C538E5">
            <w:pPr>
              <w:rPr>
                <w:b/>
                <w:bCs/>
              </w:rPr>
            </w:pPr>
            <w:r w:rsidRPr="00C538E5">
              <w:rPr>
                <w:b/>
                <w:bCs/>
              </w:rPr>
              <w:t>Final Prediction</w:t>
            </w:r>
          </w:p>
        </w:tc>
      </w:tr>
      <w:tr w:rsidR="00C538E5" w:rsidRPr="00C538E5" w14:paraId="6881FC00" w14:textId="77777777" w:rsidTr="00B51062">
        <w:trPr>
          <w:tblCellSpacing w:w="15" w:type="dxa"/>
        </w:trPr>
        <w:tc>
          <w:tcPr>
            <w:tcW w:w="0" w:type="auto"/>
            <w:shd w:val="clear" w:color="auto" w:fill="156082" w:themeFill="accent1"/>
            <w:vAlign w:val="center"/>
            <w:hideMark/>
          </w:tcPr>
          <w:p w14:paraId="7B6F3F7C" w14:textId="77777777" w:rsidR="00C538E5" w:rsidRPr="00C538E5" w:rsidRDefault="00C538E5" w:rsidP="00C538E5">
            <w:r w:rsidRPr="00C538E5">
              <w:t>2</w:t>
            </w:r>
          </w:p>
        </w:tc>
        <w:tc>
          <w:tcPr>
            <w:tcW w:w="0" w:type="auto"/>
            <w:shd w:val="clear" w:color="auto" w:fill="156082" w:themeFill="accent1"/>
            <w:vAlign w:val="center"/>
            <w:hideMark/>
          </w:tcPr>
          <w:p w14:paraId="75E37506" w14:textId="77777777" w:rsidR="00C538E5" w:rsidRPr="00C538E5" w:rsidRDefault="00C538E5" w:rsidP="00C538E5">
            <w:r w:rsidRPr="00C538E5">
              <w:t>100</w:t>
            </w:r>
          </w:p>
        </w:tc>
        <w:tc>
          <w:tcPr>
            <w:tcW w:w="0" w:type="auto"/>
            <w:shd w:val="clear" w:color="auto" w:fill="156082" w:themeFill="accent1"/>
            <w:vAlign w:val="center"/>
            <w:hideMark/>
          </w:tcPr>
          <w:p w14:paraId="320D667C" w14:textId="77777777" w:rsidR="00C538E5" w:rsidRPr="00C538E5" w:rsidRDefault="00C538E5" w:rsidP="00C538E5">
            <w:r w:rsidRPr="00C538E5">
              <w:t>1.0</w:t>
            </w:r>
          </w:p>
        </w:tc>
        <w:tc>
          <w:tcPr>
            <w:tcW w:w="0" w:type="auto"/>
            <w:shd w:val="clear" w:color="auto" w:fill="156082" w:themeFill="accent1"/>
            <w:vAlign w:val="center"/>
            <w:hideMark/>
          </w:tcPr>
          <w:p w14:paraId="47216DE6" w14:textId="77777777" w:rsidR="00C538E5" w:rsidRPr="00C538E5" w:rsidRDefault="00C538E5" w:rsidP="00C538E5">
            <w:r w:rsidRPr="00C538E5">
              <w:t>100</w:t>
            </w:r>
          </w:p>
        </w:tc>
      </w:tr>
      <w:tr w:rsidR="00C538E5" w:rsidRPr="00C538E5" w14:paraId="71498B85" w14:textId="77777777" w:rsidTr="00B51062">
        <w:trPr>
          <w:tblCellSpacing w:w="15" w:type="dxa"/>
        </w:trPr>
        <w:tc>
          <w:tcPr>
            <w:tcW w:w="0" w:type="auto"/>
            <w:shd w:val="clear" w:color="auto" w:fill="156082" w:themeFill="accent1"/>
            <w:vAlign w:val="center"/>
            <w:hideMark/>
          </w:tcPr>
          <w:p w14:paraId="5DAD77F8" w14:textId="77777777" w:rsidR="00C538E5" w:rsidRPr="00C538E5" w:rsidRDefault="00C538E5" w:rsidP="00C538E5">
            <w:r w:rsidRPr="00C538E5">
              <w:t>4</w:t>
            </w:r>
          </w:p>
        </w:tc>
        <w:tc>
          <w:tcPr>
            <w:tcW w:w="0" w:type="auto"/>
            <w:shd w:val="clear" w:color="auto" w:fill="156082" w:themeFill="accent1"/>
            <w:vAlign w:val="center"/>
            <w:hideMark/>
          </w:tcPr>
          <w:p w14:paraId="62E05B7B" w14:textId="77777777" w:rsidR="00C538E5" w:rsidRPr="00C538E5" w:rsidRDefault="00C538E5" w:rsidP="00C538E5">
            <w:r w:rsidRPr="00C538E5">
              <w:t>100</w:t>
            </w:r>
          </w:p>
        </w:tc>
        <w:tc>
          <w:tcPr>
            <w:tcW w:w="0" w:type="auto"/>
            <w:shd w:val="clear" w:color="auto" w:fill="156082" w:themeFill="accent1"/>
            <w:vAlign w:val="center"/>
            <w:hideMark/>
          </w:tcPr>
          <w:p w14:paraId="54225739" w14:textId="77777777" w:rsidR="00C538E5" w:rsidRPr="00C538E5" w:rsidRDefault="00C538E5" w:rsidP="00C538E5">
            <w:r w:rsidRPr="00C538E5">
              <w:t>1.1</w:t>
            </w:r>
          </w:p>
        </w:tc>
        <w:tc>
          <w:tcPr>
            <w:tcW w:w="0" w:type="auto"/>
            <w:shd w:val="clear" w:color="auto" w:fill="156082" w:themeFill="accent1"/>
            <w:vAlign w:val="center"/>
            <w:hideMark/>
          </w:tcPr>
          <w:p w14:paraId="447901DE" w14:textId="77777777" w:rsidR="00C538E5" w:rsidRPr="00C538E5" w:rsidRDefault="00C538E5" w:rsidP="00C538E5">
            <w:r w:rsidRPr="00C538E5">
              <w:t>110</w:t>
            </w:r>
          </w:p>
        </w:tc>
      </w:tr>
      <w:tr w:rsidR="00C538E5" w:rsidRPr="00C538E5" w14:paraId="668501B4" w14:textId="77777777" w:rsidTr="00B51062">
        <w:trPr>
          <w:tblCellSpacing w:w="15" w:type="dxa"/>
        </w:trPr>
        <w:tc>
          <w:tcPr>
            <w:tcW w:w="0" w:type="auto"/>
            <w:shd w:val="clear" w:color="auto" w:fill="156082" w:themeFill="accent1"/>
            <w:vAlign w:val="center"/>
            <w:hideMark/>
          </w:tcPr>
          <w:p w14:paraId="2D7A6068" w14:textId="77777777" w:rsidR="00C538E5" w:rsidRPr="00C538E5" w:rsidRDefault="00C538E5" w:rsidP="00C538E5">
            <w:r w:rsidRPr="00C538E5">
              <w:t>7</w:t>
            </w:r>
          </w:p>
        </w:tc>
        <w:tc>
          <w:tcPr>
            <w:tcW w:w="0" w:type="auto"/>
            <w:shd w:val="clear" w:color="auto" w:fill="156082" w:themeFill="accent1"/>
            <w:vAlign w:val="center"/>
            <w:hideMark/>
          </w:tcPr>
          <w:p w14:paraId="4AD14F9F" w14:textId="77777777" w:rsidR="00C538E5" w:rsidRPr="00C538E5" w:rsidRDefault="00C538E5" w:rsidP="00C538E5">
            <w:r w:rsidRPr="00C538E5">
              <w:t>100</w:t>
            </w:r>
          </w:p>
        </w:tc>
        <w:tc>
          <w:tcPr>
            <w:tcW w:w="0" w:type="auto"/>
            <w:shd w:val="clear" w:color="auto" w:fill="156082" w:themeFill="accent1"/>
            <w:vAlign w:val="center"/>
            <w:hideMark/>
          </w:tcPr>
          <w:p w14:paraId="5AE8586F" w14:textId="77777777" w:rsidR="00C538E5" w:rsidRPr="00C538E5" w:rsidRDefault="00C538E5" w:rsidP="00C538E5">
            <w:r w:rsidRPr="00C538E5">
              <w:t>1.2</w:t>
            </w:r>
          </w:p>
        </w:tc>
        <w:tc>
          <w:tcPr>
            <w:tcW w:w="0" w:type="auto"/>
            <w:shd w:val="clear" w:color="auto" w:fill="156082" w:themeFill="accent1"/>
            <w:vAlign w:val="center"/>
            <w:hideMark/>
          </w:tcPr>
          <w:p w14:paraId="1E9573B7" w14:textId="77777777" w:rsidR="00C538E5" w:rsidRPr="00C538E5" w:rsidRDefault="00C538E5" w:rsidP="00C538E5">
            <w:r w:rsidRPr="00C538E5">
              <w:t>120</w:t>
            </w:r>
          </w:p>
        </w:tc>
      </w:tr>
    </w:tbl>
    <w:p w14:paraId="59AD17AA" w14:textId="248A6583" w:rsidR="005A6B2B" w:rsidRDefault="00C538E5">
      <w:r>
        <w:br/>
      </w:r>
      <w:r w:rsidRPr="00C538E5">
        <w:t>"The impact factor is based on real-world project management principles and estimation models like COCOMO and Function Point Analysis. Since software projects experience different levels of requirement volatility, I categorized them into three tiers: low (0-2 changes), medium (3-5 changes), and high (6+ changes). The multipliers (1.1 and 1.2) are conservative estimates, ensuring that timeline extensions remain reasonable while reflecting the actual challenges teams face when adapting to requirement changes. Additionally, this method avoids retraining the model while still providing more accurate, real-world predictions."</w:t>
      </w:r>
    </w:p>
    <w:p w14:paraId="349F8E31" w14:textId="77777777" w:rsidR="00C538E5" w:rsidRDefault="00C538E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gridCol w:w="1706"/>
      </w:tblGrid>
      <w:tr w:rsidR="00C538E5" w:rsidRPr="00C538E5" w14:paraId="6D190EC6" w14:textId="77777777" w:rsidTr="00C538E5">
        <w:trPr>
          <w:tblHeader/>
          <w:tblCellSpacing w:w="15" w:type="dxa"/>
        </w:trPr>
        <w:tc>
          <w:tcPr>
            <w:tcW w:w="0" w:type="auto"/>
            <w:vAlign w:val="center"/>
            <w:hideMark/>
          </w:tcPr>
          <w:p w14:paraId="7F9976F7" w14:textId="77777777" w:rsidR="00C538E5" w:rsidRPr="00C538E5" w:rsidRDefault="00C538E5" w:rsidP="00C538E5">
            <w:pPr>
              <w:rPr>
                <w:b/>
                <w:bCs/>
              </w:rPr>
            </w:pPr>
            <w:r w:rsidRPr="00C538E5">
              <w:rPr>
                <w:b/>
                <w:bCs/>
              </w:rPr>
              <w:t>Question</w:t>
            </w:r>
          </w:p>
        </w:tc>
        <w:tc>
          <w:tcPr>
            <w:tcW w:w="0" w:type="auto"/>
            <w:vAlign w:val="center"/>
            <w:hideMark/>
          </w:tcPr>
          <w:p w14:paraId="3D75D92B" w14:textId="77777777" w:rsidR="00C538E5" w:rsidRPr="00C538E5" w:rsidRDefault="00C538E5" w:rsidP="00C538E5">
            <w:pPr>
              <w:rPr>
                <w:b/>
                <w:bCs/>
              </w:rPr>
            </w:pPr>
            <w:r w:rsidRPr="00C538E5">
              <w:rPr>
                <w:b/>
                <w:bCs/>
              </w:rPr>
              <w:t>How to Respond</w:t>
            </w:r>
          </w:p>
        </w:tc>
      </w:tr>
    </w:tbl>
    <w:p w14:paraId="7558BF0F" w14:textId="77777777" w:rsidR="00C538E5" w:rsidRPr="00C538E5" w:rsidRDefault="00C538E5" w:rsidP="00C538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gridCol w:w="5585"/>
      </w:tblGrid>
      <w:tr w:rsidR="00C538E5" w:rsidRPr="00C538E5" w14:paraId="67F0719A" w14:textId="77777777" w:rsidTr="00C538E5">
        <w:trPr>
          <w:tblCellSpacing w:w="15" w:type="dxa"/>
        </w:trPr>
        <w:tc>
          <w:tcPr>
            <w:tcW w:w="0" w:type="auto"/>
            <w:vAlign w:val="center"/>
            <w:hideMark/>
          </w:tcPr>
          <w:p w14:paraId="68A68979" w14:textId="77777777" w:rsidR="00C538E5" w:rsidRPr="00C538E5" w:rsidRDefault="00C538E5" w:rsidP="00C538E5">
            <w:r w:rsidRPr="00C538E5">
              <w:rPr>
                <w:i/>
                <w:iCs/>
              </w:rPr>
              <w:t>Why did you choose 3-5 changes for moderate and 6+ for high impact?</w:t>
            </w:r>
          </w:p>
        </w:tc>
        <w:tc>
          <w:tcPr>
            <w:tcW w:w="0" w:type="auto"/>
            <w:vAlign w:val="center"/>
            <w:hideMark/>
          </w:tcPr>
          <w:p w14:paraId="57F4DDDE" w14:textId="77777777" w:rsidR="00C538E5" w:rsidRPr="00C538E5" w:rsidRDefault="00C538E5" w:rsidP="00C538E5">
            <w:r w:rsidRPr="00C538E5">
              <w:t>"Based on research and industry observations, small projects tolerate 1-2 changes well. Beyond 3, teams experience noticeable delays. At 6+, projects often need significant rework, causing major delays."</w:t>
            </w:r>
          </w:p>
        </w:tc>
      </w:tr>
    </w:tbl>
    <w:p w14:paraId="0E4306A0" w14:textId="77777777" w:rsidR="00C538E5" w:rsidRPr="00C538E5" w:rsidRDefault="00C538E5" w:rsidP="00C538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6200"/>
      </w:tblGrid>
      <w:tr w:rsidR="00C538E5" w:rsidRPr="00C538E5" w14:paraId="1A2DA991" w14:textId="77777777" w:rsidTr="00C538E5">
        <w:trPr>
          <w:tblCellSpacing w:w="15" w:type="dxa"/>
        </w:trPr>
        <w:tc>
          <w:tcPr>
            <w:tcW w:w="0" w:type="auto"/>
            <w:vAlign w:val="center"/>
            <w:hideMark/>
          </w:tcPr>
          <w:p w14:paraId="3C61EE42" w14:textId="77777777" w:rsidR="00C538E5" w:rsidRPr="00C538E5" w:rsidRDefault="00C538E5" w:rsidP="00C538E5">
            <w:r w:rsidRPr="00C538E5">
              <w:rPr>
                <w:i/>
                <w:iCs/>
              </w:rPr>
              <w:t>Why 1.1 and 1.2 as multipliers?</w:t>
            </w:r>
          </w:p>
        </w:tc>
        <w:tc>
          <w:tcPr>
            <w:tcW w:w="0" w:type="auto"/>
            <w:vAlign w:val="center"/>
            <w:hideMark/>
          </w:tcPr>
          <w:p w14:paraId="13FE346B" w14:textId="77777777" w:rsidR="00C538E5" w:rsidRPr="00C538E5" w:rsidRDefault="00C538E5" w:rsidP="00C538E5">
            <w:r w:rsidRPr="00C538E5">
              <w:t xml:space="preserve">"These are </w:t>
            </w:r>
            <w:r w:rsidRPr="00C538E5">
              <w:rPr>
                <w:b/>
                <w:bCs/>
              </w:rPr>
              <w:t>pragmatic estimates</w:t>
            </w:r>
            <w:r w:rsidRPr="00C538E5">
              <w:t xml:space="preserve"> based on industry insights. Since major requirement changes typically cause </w:t>
            </w:r>
            <w:r w:rsidRPr="00C538E5">
              <w:rPr>
                <w:b/>
                <w:bCs/>
              </w:rPr>
              <w:t>non-linear delays</w:t>
            </w:r>
            <w:r w:rsidRPr="00C538E5">
              <w:t>, the impact factor scales up moderately (10-20%) to reflect this."</w:t>
            </w:r>
          </w:p>
        </w:tc>
      </w:tr>
    </w:tbl>
    <w:p w14:paraId="64CED818" w14:textId="77777777" w:rsidR="00C538E5" w:rsidRPr="00C538E5" w:rsidRDefault="00C538E5" w:rsidP="00C538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gridCol w:w="5288"/>
      </w:tblGrid>
      <w:tr w:rsidR="00C538E5" w:rsidRPr="00C538E5" w14:paraId="19FF80D2" w14:textId="77777777" w:rsidTr="00C538E5">
        <w:trPr>
          <w:tblCellSpacing w:w="15" w:type="dxa"/>
        </w:trPr>
        <w:tc>
          <w:tcPr>
            <w:tcW w:w="0" w:type="auto"/>
            <w:vAlign w:val="center"/>
            <w:hideMark/>
          </w:tcPr>
          <w:p w14:paraId="6E45084D" w14:textId="77777777" w:rsidR="00C538E5" w:rsidRPr="00C538E5" w:rsidRDefault="00C538E5" w:rsidP="00C538E5">
            <w:r w:rsidRPr="00C538E5">
              <w:rPr>
                <w:i/>
                <w:iCs/>
              </w:rPr>
              <w:t>Can we make the impact factor dynamic?</w:t>
            </w:r>
          </w:p>
        </w:tc>
        <w:tc>
          <w:tcPr>
            <w:tcW w:w="0" w:type="auto"/>
            <w:vAlign w:val="center"/>
            <w:hideMark/>
          </w:tcPr>
          <w:p w14:paraId="695C6E47" w14:textId="77777777" w:rsidR="00C538E5" w:rsidRPr="00C538E5" w:rsidRDefault="00C538E5" w:rsidP="00C538E5">
            <w:r w:rsidRPr="00C538E5">
              <w:t>"Yes! Instead of fixed values, we can adjust multipliers based on real-world data if available."</w:t>
            </w:r>
          </w:p>
        </w:tc>
      </w:tr>
    </w:tbl>
    <w:p w14:paraId="00A12776" w14:textId="77777777" w:rsidR="00C538E5" w:rsidRDefault="00C538E5"/>
    <w:p w14:paraId="33FE5BC2" w14:textId="77777777" w:rsidR="00C538E5" w:rsidRDefault="00C538E5"/>
    <w:p w14:paraId="354F9D22" w14:textId="17E40FD5" w:rsidR="00C538E5" w:rsidRPr="00C538E5" w:rsidRDefault="00C538E5" w:rsidP="00C538E5">
      <w:pPr>
        <w:rPr>
          <w:b/>
          <w:bCs/>
        </w:rPr>
      </w:pPr>
      <w:r w:rsidRPr="00C538E5">
        <w:rPr>
          <w:b/>
          <w:bCs/>
        </w:rPr>
        <w:t xml:space="preserve">How Did </w:t>
      </w:r>
      <w:r w:rsidR="006D02F5">
        <w:rPr>
          <w:b/>
          <w:bCs/>
        </w:rPr>
        <w:t>I</w:t>
      </w:r>
      <w:r w:rsidRPr="00C538E5">
        <w:rPr>
          <w:b/>
          <w:bCs/>
        </w:rPr>
        <w:t xml:space="preserve"> Determine the Impact Factor?</w:t>
      </w:r>
    </w:p>
    <w:p w14:paraId="4A4BFA37" w14:textId="77777777" w:rsidR="00C538E5" w:rsidRPr="00C538E5" w:rsidRDefault="00C538E5" w:rsidP="00C538E5">
      <w:pPr>
        <w:numPr>
          <w:ilvl w:val="0"/>
          <w:numId w:val="2"/>
        </w:numPr>
      </w:pPr>
      <w:r w:rsidRPr="00C538E5">
        <w:rPr>
          <w:b/>
          <w:bCs/>
        </w:rPr>
        <w:t>Industry Experience &amp; Common Project Trends</w:t>
      </w:r>
    </w:p>
    <w:p w14:paraId="5FCAFA27" w14:textId="77777777" w:rsidR="00C538E5" w:rsidRPr="00C538E5" w:rsidRDefault="00C538E5" w:rsidP="00C538E5">
      <w:pPr>
        <w:numPr>
          <w:ilvl w:val="1"/>
          <w:numId w:val="2"/>
        </w:numPr>
      </w:pPr>
      <w:r w:rsidRPr="00C538E5">
        <w:t xml:space="preserve">In real-world software projects, </w:t>
      </w:r>
      <w:r w:rsidRPr="00C538E5">
        <w:rPr>
          <w:b/>
          <w:bCs/>
        </w:rPr>
        <w:t>minor requirement changes (0-2 times)</w:t>
      </w:r>
      <w:r w:rsidRPr="00C538E5">
        <w:t xml:space="preserve"> usually do not impact timelines significantly.</w:t>
      </w:r>
    </w:p>
    <w:p w14:paraId="08EB92C6" w14:textId="77777777" w:rsidR="00C538E5" w:rsidRPr="00C538E5" w:rsidRDefault="00C538E5" w:rsidP="00C538E5">
      <w:pPr>
        <w:numPr>
          <w:ilvl w:val="1"/>
          <w:numId w:val="2"/>
        </w:numPr>
      </w:pPr>
      <w:r w:rsidRPr="00C538E5">
        <w:t xml:space="preserve">However, when requirements change </w:t>
      </w:r>
      <w:r w:rsidRPr="00C538E5">
        <w:rPr>
          <w:b/>
          <w:bCs/>
        </w:rPr>
        <w:t>3-5 times</w:t>
      </w:r>
      <w:r w:rsidRPr="00C538E5">
        <w:t xml:space="preserve">, there is typically </w:t>
      </w:r>
      <w:r w:rsidRPr="00C538E5">
        <w:rPr>
          <w:b/>
          <w:bCs/>
        </w:rPr>
        <w:t>a noticeable delay</w:t>
      </w:r>
      <w:r w:rsidRPr="00C538E5">
        <w:t xml:space="preserve"> due to rework, additional testing, and modified implementation strategies.</w:t>
      </w:r>
    </w:p>
    <w:p w14:paraId="506A58EC" w14:textId="77777777" w:rsidR="00C538E5" w:rsidRPr="00C538E5" w:rsidRDefault="00C538E5" w:rsidP="00C538E5">
      <w:pPr>
        <w:numPr>
          <w:ilvl w:val="1"/>
          <w:numId w:val="2"/>
        </w:numPr>
      </w:pPr>
      <w:r w:rsidRPr="00C538E5">
        <w:t xml:space="preserve">When changes exceed </w:t>
      </w:r>
      <w:r w:rsidRPr="00C538E5">
        <w:rPr>
          <w:b/>
          <w:bCs/>
        </w:rPr>
        <w:t>6 or more</w:t>
      </w:r>
      <w:r w:rsidRPr="00C538E5">
        <w:t xml:space="preserve">, the project often undergoes </w:t>
      </w:r>
      <w:r w:rsidRPr="00C538E5">
        <w:rPr>
          <w:b/>
          <w:bCs/>
        </w:rPr>
        <w:t>major restructuring</w:t>
      </w:r>
      <w:r w:rsidRPr="00C538E5">
        <w:t xml:space="preserve">, leading to </w:t>
      </w:r>
      <w:r w:rsidRPr="00C538E5">
        <w:rPr>
          <w:b/>
          <w:bCs/>
        </w:rPr>
        <w:t>significant timeline extensions</w:t>
      </w:r>
      <w:r w:rsidRPr="00C538E5">
        <w:t>.</w:t>
      </w:r>
    </w:p>
    <w:p w14:paraId="1AE228E8" w14:textId="77777777" w:rsidR="00C538E5" w:rsidRPr="00C538E5" w:rsidRDefault="00C538E5" w:rsidP="00C538E5">
      <w:pPr>
        <w:numPr>
          <w:ilvl w:val="0"/>
          <w:numId w:val="2"/>
        </w:numPr>
      </w:pPr>
      <w:r w:rsidRPr="00C538E5">
        <w:rPr>
          <w:b/>
          <w:bCs/>
        </w:rPr>
        <w:t>Academic Literature &amp; Research Insights</w:t>
      </w:r>
    </w:p>
    <w:p w14:paraId="71481795" w14:textId="77777777" w:rsidR="00C538E5" w:rsidRPr="00C538E5" w:rsidRDefault="00C538E5" w:rsidP="00C538E5">
      <w:pPr>
        <w:numPr>
          <w:ilvl w:val="1"/>
          <w:numId w:val="2"/>
        </w:numPr>
      </w:pPr>
      <w:r w:rsidRPr="00C538E5">
        <w:t xml:space="preserve">Studies in </w:t>
      </w:r>
      <w:r w:rsidRPr="00C538E5">
        <w:rPr>
          <w:b/>
          <w:bCs/>
        </w:rPr>
        <w:t>software engineering</w:t>
      </w:r>
      <w:r w:rsidRPr="00C538E5">
        <w:t xml:space="preserve"> (such as Agile and traditional project management) show that requirement changes increase project delays due to:</w:t>
      </w:r>
    </w:p>
    <w:p w14:paraId="75BD9E05" w14:textId="77777777" w:rsidR="00C538E5" w:rsidRPr="00C538E5" w:rsidRDefault="00C538E5" w:rsidP="00C538E5">
      <w:pPr>
        <w:numPr>
          <w:ilvl w:val="2"/>
          <w:numId w:val="2"/>
        </w:numPr>
      </w:pPr>
      <w:r w:rsidRPr="00C538E5">
        <w:rPr>
          <w:b/>
          <w:bCs/>
        </w:rPr>
        <w:t>Rework</w:t>
      </w:r>
      <w:r w:rsidRPr="00C538E5">
        <w:t xml:space="preserve"> (code modifications &amp; additional testing)</w:t>
      </w:r>
    </w:p>
    <w:p w14:paraId="06641F6E" w14:textId="77777777" w:rsidR="00C538E5" w:rsidRPr="00C538E5" w:rsidRDefault="00C538E5" w:rsidP="00C538E5">
      <w:pPr>
        <w:numPr>
          <w:ilvl w:val="2"/>
          <w:numId w:val="2"/>
        </w:numPr>
      </w:pPr>
      <w:r w:rsidRPr="00C538E5">
        <w:rPr>
          <w:b/>
          <w:bCs/>
        </w:rPr>
        <w:t>Team misalignment</w:t>
      </w:r>
      <w:r w:rsidRPr="00C538E5">
        <w:t xml:space="preserve"> (task dependencies &amp; scope creep)</w:t>
      </w:r>
    </w:p>
    <w:p w14:paraId="4A166AF2" w14:textId="77777777" w:rsidR="00C538E5" w:rsidRPr="00C538E5" w:rsidRDefault="00C538E5" w:rsidP="00C538E5">
      <w:pPr>
        <w:numPr>
          <w:ilvl w:val="2"/>
          <w:numId w:val="2"/>
        </w:numPr>
      </w:pPr>
      <w:r w:rsidRPr="00C538E5">
        <w:rPr>
          <w:b/>
          <w:bCs/>
        </w:rPr>
        <w:t>Resource inefficiencies</w:t>
      </w:r>
      <w:r w:rsidRPr="00C538E5">
        <w:t xml:space="preserve"> (unexpected workload shifts)</w:t>
      </w:r>
    </w:p>
    <w:p w14:paraId="5911914A" w14:textId="77777777" w:rsidR="00C538E5" w:rsidRPr="00C538E5" w:rsidRDefault="00C538E5" w:rsidP="00C538E5">
      <w:pPr>
        <w:numPr>
          <w:ilvl w:val="1"/>
          <w:numId w:val="2"/>
        </w:numPr>
      </w:pPr>
      <w:r w:rsidRPr="00C538E5">
        <w:rPr>
          <w:b/>
          <w:bCs/>
        </w:rPr>
        <w:t>Example reference:</w:t>
      </w:r>
      <w:r w:rsidRPr="00C538E5">
        <w:t xml:space="preserve"> </w:t>
      </w:r>
      <w:r w:rsidRPr="00C538E5">
        <w:rPr>
          <w:i/>
          <w:iCs/>
        </w:rPr>
        <w:t>Boehm's Cost of Change Curve</w:t>
      </w:r>
      <w:r w:rsidRPr="00C538E5">
        <w:t xml:space="preserve"> → As changes occur later in the development cycle, they become exponentially expensive in terms of time and resources.</w:t>
      </w:r>
    </w:p>
    <w:p w14:paraId="11FFB9C0" w14:textId="77777777" w:rsidR="00C538E5" w:rsidRPr="00C538E5" w:rsidRDefault="00C538E5" w:rsidP="00C538E5">
      <w:pPr>
        <w:numPr>
          <w:ilvl w:val="0"/>
          <w:numId w:val="2"/>
        </w:numPr>
      </w:pPr>
      <w:r w:rsidRPr="00C538E5">
        <w:rPr>
          <w:b/>
          <w:bCs/>
        </w:rPr>
        <w:t>Empirical Justification Based on Estimation Models</w:t>
      </w:r>
    </w:p>
    <w:p w14:paraId="1A85A383" w14:textId="77777777" w:rsidR="00C538E5" w:rsidRPr="00C538E5" w:rsidRDefault="00C538E5" w:rsidP="00C538E5">
      <w:pPr>
        <w:numPr>
          <w:ilvl w:val="1"/>
          <w:numId w:val="2"/>
        </w:numPr>
      </w:pPr>
      <w:r w:rsidRPr="00C538E5">
        <w:t xml:space="preserve">Traditional </w:t>
      </w:r>
      <w:r w:rsidRPr="00C538E5">
        <w:rPr>
          <w:b/>
          <w:bCs/>
        </w:rPr>
        <w:t>Software Estimation Models</w:t>
      </w:r>
      <w:r w:rsidRPr="00C538E5">
        <w:t xml:space="preserve"> (e.g., COCOMO, Function Point Analysis) suggest that scope changes </w:t>
      </w:r>
      <w:r w:rsidRPr="00C538E5">
        <w:rPr>
          <w:b/>
          <w:bCs/>
        </w:rPr>
        <w:t>increase effort exponentially</w:t>
      </w:r>
      <w:r w:rsidRPr="00C538E5">
        <w:t xml:space="preserve"> rather than linearly.</w:t>
      </w:r>
    </w:p>
    <w:p w14:paraId="13DEAB3D" w14:textId="77777777" w:rsidR="00C538E5" w:rsidRPr="00C538E5" w:rsidRDefault="00C538E5" w:rsidP="00C538E5">
      <w:pPr>
        <w:numPr>
          <w:ilvl w:val="1"/>
          <w:numId w:val="2"/>
        </w:numPr>
      </w:pPr>
      <w:r w:rsidRPr="00C538E5">
        <w:t xml:space="preserve">Since your model already </w:t>
      </w:r>
      <w:r w:rsidRPr="00C538E5">
        <w:rPr>
          <w:b/>
          <w:bCs/>
        </w:rPr>
        <w:t>estimates project timelines</w:t>
      </w:r>
      <w:r w:rsidRPr="00C538E5">
        <w:t xml:space="preserve">, applying a </w:t>
      </w:r>
      <w:r w:rsidRPr="00C538E5">
        <w:rPr>
          <w:b/>
          <w:bCs/>
        </w:rPr>
        <w:t>simple multiplier (1.1 for moderate, 1.2 for high changes)</w:t>
      </w:r>
      <w:r w:rsidRPr="00C538E5">
        <w:t xml:space="preserve"> reflects a </w:t>
      </w:r>
      <w:r w:rsidRPr="00C538E5">
        <w:rPr>
          <w:b/>
          <w:bCs/>
        </w:rPr>
        <w:t>practical approach</w:t>
      </w:r>
      <w:r w:rsidRPr="00C538E5">
        <w:t xml:space="preserve"> based on industry best practices.</w:t>
      </w:r>
    </w:p>
    <w:p w14:paraId="605C040C" w14:textId="77777777" w:rsidR="00C538E5" w:rsidRPr="00C538E5" w:rsidRDefault="00C538E5" w:rsidP="00C538E5">
      <w:pPr>
        <w:numPr>
          <w:ilvl w:val="0"/>
          <w:numId w:val="2"/>
        </w:numPr>
      </w:pPr>
      <w:r w:rsidRPr="00C538E5">
        <w:rPr>
          <w:b/>
          <w:bCs/>
        </w:rPr>
        <w:t>Practical Justification: Keeping It Simple Yet Effective</w:t>
      </w:r>
    </w:p>
    <w:p w14:paraId="451425BD" w14:textId="77777777" w:rsidR="00C538E5" w:rsidRPr="00C538E5" w:rsidRDefault="00C538E5" w:rsidP="00C538E5">
      <w:pPr>
        <w:numPr>
          <w:ilvl w:val="1"/>
          <w:numId w:val="2"/>
        </w:numPr>
      </w:pPr>
      <w:r w:rsidRPr="00C538E5">
        <w:t xml:space="preserve">Rather than retraining the model with </w:t>
      </w:r>
      <w:r w:rsidRPr="00C538E5">
        <w:rPr>
          <w:b/>
          <w:bCs/>
        </w:rPr>
        <w:t>real-world historical change data (which we don’t have)</w:t>
      </w:r>
      <w:r w:rsidRPr="00C538E5">
        <w:t xml:space="preserve">, this </w:t>
      </w:r>
      <w:r w:rsidRPr="00C538E5">
        <w:rPr>
          <w:b/>
          <w:bCs/>
        </w:rPr>
        <w:t>adjustment method keeps the predictions dynamic and useful.</w:t>
      </w:r>
    </w:p>
    <w:p w14:paraId="30F89449" w14:textId="77777777" w:rsidR="00C538E5" w:rsidRPr="00C538E5" w:rsidRDefault="00C538E5" w:rsidP="00C538E5">
      <w:pPr>
        <w:numPr>
          <w:ilvl w:val="1"/>
          <w:numId w:val="2"/>
        </w:numPr>
      </w:pPr>
      <w:r w:rsidRPr="00C538E5">
        <w:rPr>
          <w:b/>
          <w:bCs/>
        </w:rPr>
        <w:t>If needed, the multipliers can be fine-tuned</w:t>
      </w:r>
      <w:r w:rsidRPr="00C538E5">
        <w:t xml:space="preserve"> based on further research, real-world data, or supervisor feedback.</w:t>
      </w:r>
    </w:p>
    <w:p w14:paraId="342339E2" w14:textId="77777777" w:rsidR="00C538E5" w:rsidRDefault="00C538E5"/>
    <w:sectPr w:rsidR="00C538E5" w:rsidSect="00AD3526">
      <w:pgSz w:w="12240" w:h="15840" w:code="1"/>
      <w:pgMar w:top="1440" w:right="1440" w:bottom="1440" w:left="1440" w:header="0" w:footer="706" w:gutter="144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94FD7"/>
    <w:multiLevelType w:val="multilevel"/>
    <w:tmpl w:val="4FE2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87F17"/>
    <w:multiLevelType w:val="multilevel"/>
    <w:tmpl w:val="F84C2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915711">
    <w:abstractNumId w:val="0"/>
  </w:num>
  <w:num w:numId="2" w16cid:durableId="616645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8E5"/>
    <w:rsid w:val="002953BE"/>
    <w:rsid w:val="002E25F6"/>
    <w:rsid w:val="00470BD5"/>
    <w:rsid w:val="005420CC"/>
    <w:rsid w:val="005A6B2B"/>
    <w:rsid w:val="006A2F57"/>
    <w:rsid w:val="006D02F5"/>
    <w:rsid w:val="00AD3526"/>
    <w:rsid w:val="00B51062"/>
    <w:rsid w:val="00C538E5"/>
    <w:rsid w:val="00E76DAF"/>
    <w:rsid w:val="00EB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15A3"/>
  <w15:chartTrackingRefBased/>
  <w15:docId w15:val="{05317175-6B35-407A-907E-8F6F9D3D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8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8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8E5"/>
    <w:rPr>
      <w:rFonts w:eastAsiaTheme="majorEastAsia" w:cstheme="majorBidi"/>
      <w:color w:val="272727" w:themeColor="text1" w:themeTint="D8"/>
    </w:rPr>
  </w:style>
  <w:style w:type="paragraph" w:styleId="Title">
    <w:name w:val="Title"/>
    <w:basedOn w:val="Normal"/>
    <w:next w:val="Normal"/>
    <w:link w:val="TitleChar"/>
    <w:uiPriority w:val="10"/>
    <w:qFormat/>
    <w:rsid w:val="00C53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8E5"/>
    <w:pPr>
      <w:spacing w:before="160"/>
      <w:jc w:val="center"/>
    </w:pPr>
    <w:rPr>
      <w:i/>
      <w:iCs/>
      <w:color w:val="404040" w:themeColor="text1" w:themeTint="BF"/>
    </w:rPr>
  </w:style>
  <w:style w:type="character" w:customStyle="1" w:styleId="QuoteChar">
    <w:name w:val="Quote Char"/>
    <w:basedOn w:val="DefaultParagraphFont"/>
    <w:link w:val="Quote"/>
    <w:uiPriority w:val="29"/>
    <w:rsid w:val="00C538E5"/>
    <w:rPr>
      <w:i/>
      <w:iCs/>
      <w:color w:val="404040" w:themeColor="text1" w:themeTint="BF"/>
    </w:rPr>
  </w:style>
  <w:style w:type="paragraph" w:styleId="ListParagraph">
    <w:name w:val="List Paragraph"/>
    <w:basedOn w:val="Normal"/>
    <w:uiPriority w:val="34"/>
    <w:qFormat/>
    <w:rsid w:val="00C538E5"/>
    <w:pPr>
      <w:ind w:left="720"/>
      <w:contextualSpacing/>
    </w:pPr>
  </w:style>
  <w:style w:type="character" w:styleId="IntenseEmphasis">
    <w:name w:val="Intense Emphasis"/>
    <w:basedOn w:val="DefaultParagraphFont"/>
    <w:uiPriority w:val="21"/>
    <w:qFormat/>
    <w:rsid w:val="00C538E5"/>
    <w:rPr>
      <w:i/>
      <w:iCs/>
      <w:color w:val="0F4761" w:themeColor="accent1" w:themeShade="BF"/>
    </w:rPr>
  </w:style>
  <w:style w:type="paragraph" w:styleId="IntenseQuote">
    <w:name w:val="Intense Quote"/>
    <w:basedOn w:val="Normal"/>
    <w:next w:val="Normal"/>
    <w:link w:val="IntenseQuoteChar"/>
    <w:uiPriority w:val="30"/>
    <w:qFormat/>
    <w:rsid w:val="00C53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8E5"/>
    <w:rPr>
      <w:i/>
      <w:iCs/>
      <w:color w:val="0F4761" w:themeColor="accent1" w:themeShade="BF"/>
    </w:rPr>
  </w:style>
  <w:style w:type="character" w:styleId="IntenseReference">
    <w:name w:val="Intense Reference"/>
    <w:basedOn w:val="DefaultParagraphFont"/>
    <w:uiPriority w:val="32"/>
    <w:qFormat/>
    <w:rsid w:val="00C538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101425">
      <w:bodyDiv w:val="1"/>
      <w:marLeft w:val="0"/>
      <w:marRight w:val="0"/>
      <w:marTop w:val="0"/>
      <w:marBottom w:val="0"/>
      <w:divBdr>
        <w:top w:val="none" w:sz="0" w:space="0" w:color="auto"/>
        <w:left w:val="none" w:sz="0" w:space="0" w:color="auto"/>
        <w:bottom w:val="none" w:sz="0" w:space="0" w:color="auto"/>
        <w:right w:val="none" w:sz="0" w:space="0" w:color="auto"/>
      </w:divBdr>
    </w:div>
    <w:div w:id="1069234737">
      <w:bodyDiv w:val="1"/>
      <w:marLeft w:val="0"/>
      <w:marRight w:val="0"/>
      <w:marTop w:val="0"/>
      <w:marBottom w:val="0"/>
      <w:divBdr>
        <w:top w:val="none" w:sz="0" w:space="0" w:color="auto"/>
        <w:left w:val="none" w:sz="0" w:space="0" w:color="auto"/>
        <w:bottom w:val="none" w:sz="0" w:space="0" w:color="auto"/>
        <w:right w:val="none" w:sz="0" w:space="0" w:color="auto"/>
      </w:divBdr>
    </w:div>
    <w:div w:id="1222981886">
      <w:bodyDiv w:val="1"/>
      <w:marLeft w:val="0"/>
      <w:marRight w:val="0"/>
      <w:marTop w:val="0"/>
      <w:marBottom w:val="0"/>
      <w:divBdr>
        <w:top w:val="none" w:sz="0" w:space="0" w:color="auto"/>
        <w:left w:val="none" w:sz="0" w:space="0" w:color="auto"/>
        <w:bottom w:val="none" w:sz="0" w:space="0" w:color="auto"/>
        <w:right w:val="none" w:sz="0" w:space="0" w:color="auto"/>
      </w:divBdr>
    </w:div>
    <w:div w:id="1328556847">
      <w:bodyDiv w:val="1"/>
      <w:marLeft w:val="0"/>
      <w:marRight w:val="0"/>
      <w:marTop w:val="0"/>
      <w:marBottom w:val="0"/>
      <w:divBdr>
        <w:top w:val="none" w:sz="0" w:space="0" w:color="auto"/>
        <w:left w:val="none" w:sz="0" w:space="0" w:color="auto"/>
        <w:bottom w:val="none" w:sz="0" w:space="0" w:color="auto"/>
        <w:right w:val="none" w:sz="0" w:space="0" w:color="auto"/>
      </w:divBdr>
    </w:div>
    <w:div w:id="1540165916">
      <w:bodyDiv w:val="1"/>
      <w:marLeft w:val="0"/>
      <w:marRight w:val="0"/>
      <w:marTop w:val="0"/>
      <w:marBottom w:val="0"/>
      <w:divBdr>
        <w:top w:val="none" w:sz="0" w:space="0" w:color="auto"/>
        <w:left w:val="none" w:sz="0" w:space="0" w:color="auto"/>
        <w:bottom w:val="none" w:sz="0" w:space="0" w:color="auto"/>
        <w:right w:val="none" w:sz="0" w:space="0" w:color="auto"/>
      </w:divBdr>
    </w:div>
    <w:div w:id="174457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Degaldoruwa D.W.S.S.W.M.R.M.B.B. it21277122</dc:creator>
  <cp:keywords/>
  <dc:description/>
  <cp:lastModifiedBy>Degaldoruwa D.W.S.S.W.M.R.M.B.B. it21277122</cp:lastModifiedBy>
  <cp:revision>3</cp:revision>
  <dcterms:created xsi:type="dcterms:W3CDTF">2025-03-02T19:11:00Z</dcterms:created>
  <dcterms:modified xsi:type="dcterms:W3CDTF">2025-03-15T05:06:00Z</dcterms:modified>
</cp:coreProperties>
</file>