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10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8.png" ContentType="image/png"/>
  <Override PartName="/word/media/image7.jpeg" ContentType="image/jpeg"/>
  <Override PartName="/word/media/image11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>Министерство образования и науки РФ</w:t>
      </w:r>
    </w:p>
    <w:p>
      <w:pPr>
        <w:pStyle w:val="Normal"/>
        <w:jc w:val="center"/>
        <w:rPr/>
      </w:pPr>
      <w:r>
        <w:rPr/>
        <w:t>Государственное образовательное учреждение высшего профессионального образования</w:t>
      </w:r>
    </w:p>
    <w:p>
      <w:pPr>
        <w:pStyle w:val="Normal"/>
        <w:jc w:val="center"/>
        <w:rPr/>
      </w:pPr>
      <w:r>
        <w:rPr/>
        <w:t>«Иркутский государственный университет»</w:t>
      </w:r>
    </w:p>
    <w:p>
      <w:pPr>
        <w:pStyle w:val="Normal"/>
        <w:jc w:val="center"/>
        <w:rPr/>
      </w:pPr>
      <w:r>
        <w:rPr/>
        <w:t>(ГОУ ВПО «ИГУ»)</w:t>
      </w:r>
    </w:p>
    <w:p>
      <w:pPr>
        <w:pStyle w:val="Normal"/>
        <w:jc w:val="center"/>
        <w:rPr/>
      </w:pPr>
      <w:r>
        <w:rPr/>
        <w:t>Физический факультет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t>Отчёт по производственной практике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>Работу выполнила:</w:t>
      </w:r>
    </w:p>
    <w:p>
      <w:pPr>
        <w:pStyle w:val="Normal"/>
        <w:jc w:val="right"/>
        <w:rPr/>
      </w:pPr>
      <w:r>
        <w:rPr/>
        <w:t>Ефимова Екатерина</w:t>
      </w:r>
    </w:p>
    <w:p>
      <w:pPr>
        <w:pStyle w:val="Normal"/>
        <w:jc w:val="right"/>
        <w:rPr/>
      </w:pPr>
      <w:r>
        <w:rPr/>
        <w:t>Группа: 01421-ДБ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  <w:t>Иркутск 2014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>Радар некогерентного рассеяния (НР)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Цель:</w:t>
      </w:r>
      <w:r>
        <w:rPr/>
        <w:t xml:space="preserve"> Познакомиться с методом НР для изучения ионосферы. Ознакомиться с приборами и методами обработки полученных сигналов.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/>
          <w:b/>
        </w:rPr>
      </w:pPr>
      <w:r>
        <w:rPr>
          <w:b/>
        </w:rPr>
        <w:t>Ход работы: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Нам подробно рассказывали о методе НР, показывали принятые сигналы до обработки и после. Были представлены различные презентации с результатами данных и их графиками. Показали спектр сигнала НР, из которого можно легко определить различные параметры, такие как температура ионов и электронов, ионный состав и скорость дрейфа плазмы.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Мы увидели, что данный метод является достаточно эффективным и может использоваться в различных целях, например, можно увидеть поведение ионосферы и предсказать её влияние на спутники.</w:t>
      </w:r>
    </w:p>
    <w:p>
      <w:pPr>
        <w:pStyle w:val="Normal"/>
        <w:jc w:val="both"/>
        <w:rPr/>
      </w:pPr>
      <w:r>
        <w:rPr/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fmt="decimal"/>
          <w:formProt w:val="false"/>
          <w:textDirection w:val="lrTb"/>
          <w:docGrid w:type="default" w:linePitch="360" w:charSpace="0"/>
        </w:sectPr>
        <w:pStyle w:val="Normal"/>
        <w:jc w:val="both"/>
        <w:rPr/>
      </w:pPr>
      <w:r>
        <w:rPr>
          <w:b/>
        </w:rPr>
        <w:t>Вывод:</w:t>
      </w:r>
      <w:r>
        <w:rPr/>
        <w:t xml:space="preserve"> Данная работа показала, что ионосфера нуждается в подробном изучении, так как есть множество факторов, по-разному влияющих на неё. Существуют различные инструменты по изучению ионосферы, например, множество различных радаров. В данной работе использовался радар НР. С помощью этой установки были получены спектры НР, на основе которых мы получили необходимую информацию о среде.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>GPS радиозондирование ионосферы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 xml:space="preserve">Цель: </w:t>
      </w:r>
      <w:r>
        <w:rPr/>
        <w:t xml:space="preserve">Познакомиться с </w:t>
      </w:r>
      <w:r>
        <w:rPr>
          <w:lang w:val="en-US"/>
        </w:rPr>
        <w:t>GPS</w:t>
      </w:r>
      <w:r>
        <w:rPr/>
        <w:t xml:space="preserve"> радиозондированием ионосферы. Ознакомиться с приборами. Проанализировать наблюдаемые эффекты.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</w:rPr>
      </w:pPr>
      <w:r>
        <w:rPr>
          <w:b/>
        </w:rPr>
        <w:t>Ход работы: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both"/>
        <w:rPr/>
      </w:pPr>
      <w:r>
        <w:rPr/>
        <w:t xml:space="preserve">Нам показали оборудование </w:t>
      </w:r>
      <w:r>
        <w:rPr>
          <w:lang w:val="en-US"/>
        </w:rPr>
        <w:t>GPS</w:t>
      </w:r>
      <w:r>
        <w:rPr/>
        <w:t xml:space="preserve">, которое принимает сигнал со спутников, программу, которая показывает расположение видимых спутников. Поднявшись на крышу здания ИСЗФ, мы увидели антенну </w:t>
      </w:r>
      <w:r>
        <w:rPr>
          <w:lang w:val="en-US"/>
        </w:rPr>
        <w:t>GPS</w:t>
      </w:r>
      <w:r>
        <w:rPr/>
        <w:t>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2024380" cy="2699385"/>
            <wp:effectExtent l="0" t="0" r="0" b="0"/>
            <wp:docPr id="1" name="Рисунок 1" descr="C:\Users\Катерина\Desktop\Фото1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Users\Катерина\Desktop\Фото1445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8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  <w:t xml:space="preserve">Далее, мы работали в программе </w:t>
      </w:r>
      <w:r>
        <w:rPr>
          <w:lang w:val="en-US"/>
        </w:rPr>
        <w:t>Grapher</w:t>
      </w:r>
      <w:r>
        <w:rPr/>
        <w:t xml:space="preserve"> 7 и, ознакомившись с полученными данными, строили по ним графики зависимости групповой скорости от времени (слева) и зависимость фазовой скорости от времени (справа).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2729230" cy="3637280"/>
                <wp:effectExtent l="476250" t="0" r="452864" b="0"/>
                <wp:docPr id="2" name="Picture 2" descr="C:\Users\Катерина\Desktop\Фото1448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Катерина\Desktop\Фото1448.jpg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 rot="16200000">
                          <a:off x="0" y="0"/>
                          <a:ext cx="2728440" cy="363672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2" stroked="f" style="position:absolute;margin-left:35.75pt;margin-top:-250.6pt;width:214.8pt;height:286.3pt;mso-wrap-style:none;v-text-anchor:middle;rotation:270;mso-position-vertical:top" type="shapetype_75">
                <v:imagedata r:id="rId3" o:detectmouseclick="t"/>
                <v:stroke color="#3465a4" weight="9360" joinstyle="miter" endcap="flat"/>
                <w10:wrap type="square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  <w:t>Затем построили график траектории движения спутника, используя данные азимута и угла места.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2656205" cy="3538855"/>
                <wp:effectExtent l="457200" t="0" r="449876" b="0"/>
                <wp:docPr id="3" name="Picture 3" descr="C:\Users\Катерина\Desktop\Фото1449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3" descr="C:\Users\Катерина\Desktop\Фото1449.jpg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 rot="16200000">
                          <a:off x="0" y="0"/>
                          <a:ext cx="2655720" cy="353808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3" stroked="f" style="position:absolute;margin-left:34.75pt;margin-top:-243.85pt;width:209.05pt;height:278.55pt;mso-wrap-style:none;v-text-anchor:middle;rotation:270;mso-position-vertical:top" type="shapetype_75">
                <v:imagedata r:id="rId4" o:detectmouseclick="t"/>
                <v:stroke color="#3465a4" weight="9360" joinstyle="miter" endcap="flat"/>
                <w10:wrap type="square"/>
              </v:shape>
            </w:pict>
          </mc:Fallback>
        </mc:AlternateContent>
      </w:r>
    </w:p>
    <w:p>
      <w:pPr>
        <w:pStyle w:val="Normal"/>
        <w:jc w:val="both"/>
        <w:rPr/>
      </w:pPr>
      <w:r>
        <w:rPr/>
        <w:t>Построили график глобального электронного содержания за год.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2821305" cy="3755390"/>
                <wp:effectExtent l="495300" t="0" r="475227" b="0"/>
                <wp:docPr id="4" name="Picture 4" descr="C:\Users\Катерина\Desktop\Фото1450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4" descr="C:\Users\Катерина\Desktop\Фото1450.jpg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 rot="16200000">
                          <a:off x="0" y="0"/>
                          <a:ext cx="2820600" cy="375480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4" stroked="f" style="position:absolute;margin-left:36.75pt;margin-top:-258.9pt;width:222.05pt;height:295.6pt;mso-wrap-style:none;v-text-anchor:middle;rotation:270;mso-position-vertical:top" type="shapetype_75">
                <v:imagedata r:id="rId5" o:detectmouseclick="t"/>
                <v:stroke color="#3465a4" weight="9360" joinstyle="miter" endcap="flat"/>
                <w10:wrap type="square"/>
              </v:shape>
            </w:pict>
          </mc:Fallback>
        </mc:AlternateContent>
      </w:r>
    </w:p>
    <w:p>
      <w:pPr>
        <w:pStyle w:val="Normal"/>
        <w:jc w:val="both"/>
        <w:rPr/>
      </w:pPr>
      <w:r>
        <w:rPr/>
        <w:t xml:space="preserve">Ознакомились с динамикой глобального и регионального  электронного содержания, рассчитанными по данным станции </w:t>
      </w:r>
      <w:r>
        <w:rPr>
          <w:lang w:val="en-US"/>
        </w:rPr>
        <w:t>CODG</w:t>
      </w:r>
      <w:r>
        <w:rPr/>
        <w:t>.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253105" cy="4330065"/>
                <wp:effectExtent l="552450" t="0" r="538762" b="0"/>
                <wp:docPr id="5" name="Picture 5" descr="C:\Users\Катерина\Desktop\Фото1451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5" descr="C:\Users\Катерина\Desktop\Фото1451.jpg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 rot="16200000">
                          <a:off x="0" y="0"/>
                          <a:ext cx="3252600" cy="432936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5" stroked="f" style="position:absolute;margin-left:42.4pt;margin-top:-298.5pt;width:256.05pt;height:340.85pt;mso-wrap-style:none;v-text-anchor:middle;rotation:270;mso-position-vertical:top" type="shapetype_75">
                <v:imagedata r:id="rId6" o:detectmouseclick="t"/>
                <v:stroke color="#3465a4" weight="9360" joinstyle="miter" endcap="flat"/>
                <w10:wrap type="square"/>
              </v:shape>
            </w:pict>
          </mc:Fallback>
        </mc:AlternateContent>
      </w:r>
    </w:p>
    <w:p>
      <w:pPr>
        <w:pStyle w:val="Normal"/>
        <w:jc w:val="both"/>
        <w:rPr/>
      </w:pPr>
      <w:r>
        <w:rPr/>
        <w:t>Наблюдали на карте Земли на разных участках изменение электронной концентрации от времени.</w:t>
      </w:r>
    </w:p>
    <w:p>
      <w:pPr>
        <w:pStyle w:val="Normal"/>
        <w:jc w:val="center"/>
        <w:rPr>
          <w:lang w:val="en-US"/>
        </w:rPr>
      </w:pPr>
      <w:r>
        <w:rPr/>
        <mc:AlternateContent>
          <mc:Choice Requires="wps">
            <w:drawing>
              <wp:inline distT="0" distB="0" distL="0" distR="0">
                <wp:extent cx="3434080" cy="4572000"/>
                <wp:effectExtent l="590550" t="0" r="566737" b="0"/>
                <wp:docPr id="6" name="Picture 6" descr="C:\Users\Катерина\Desktop\Фото1453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6" descr="C:\Users\Катерина\Desktop\Фото1453.jpg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 rot="16200000">
                          <a:off x="0" y="0"/>
                          <a:ext cx="3433320" cy="457128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6" stroked="f" style="position:absolute;margin-left:44.8pt;margin-top:-315.15pt;width:270.3pt;height:359.9pt;mso-wrap-style:none;v-text-anchor:middle;rotation:270;mso-position-vertical:top" type="shapetype_75">
                <v:imagedata r:id="rId7" o:detectmouseclick="t"/>
                <v:stroke color="#3465a4" weight="9360" joinstyle="miter" endcap="flat"/>
                <w10:wrap type="square"/>
              </v:shape>
            </w:pict>
          </mc:Fallback>
        </mc:AlternateContent>
      </w:r>
    </w:p>
    <w:p>
      <w:pPr>
        <w:pStyle w:val="Normal"/>
        <w:jc w:val="both"/>
        <w:rPr/>
      </w:pPr>
      <w:r>
        <w:rPr/>
        <w:t>На данном примере я верно определила, что в местах повышения концентрации электронов наблюдалась вспышка на Солнце.</w:t>
      </w:r>
    </w:p>
    <w:p>
      <w:pPr>
        <w:pStyle w:val="Normal"/>
        <w:jc w:val="both"/>
        <w:rPr/>
      </w:pPr>
      <w:r>
        <w:rPr/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fmt="decimal"/>
          <w:formProt w:val="false"/>
          <w:textDirection w:val="lrTb"/>
          <w:docGrid w:type="default" w:linePitch="360" w:charSpace="0"/>
        </w:sectPr>
        <w:pStyle w:val="Normal"/>
        <w:jc w:val="both"/>
        <w:rPr/>
      </w:pPr>
      <w:r>
        <w:rPr>
          <w:b/>
        </w:rPr>
        <w:t xml:space="preserve">Вывод: </w:t>
      </w:r>
      <w:r>
        <w:rPr/>
        <w:t>В данной работе мы увидели, как хорошо наблюдается зависимость ионной и электронной концентрации от солнечной активности. С увеличением солнечной активности увеличивается полное электронное содержание. Данный способ радиозондирования хорошо показывает изменение концентрации ионов и электронов в ионосфере и является полезным для её изучения.</w:t>
      </w:r>
    </w:p>
    <w:p>
      <w:pPr>
        <w:pStyle w:val="Normal"/>
        <w:jc w:val="center"/>
        <w:rPr/>
      </w:pPr>
      <w:r>
        <w:rPr>
          <w:sz w:val="32"/>
          <w:szCs w:val="32"/>
        </w:rPr>
        <w:t>Ионозонд вертикального зондирования ионосферы</w:t>
      </w:r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Normal"/>
        <w:jc w:val="both"/>
        <w:rPr/>
      </w:pPr>
      <w:r>
        <w:rPr>
          <w:b/>
        </w:rPr>
        <w:t>Цель:</w:t>
      </w:r>
      <w:r>
        <w:rPr/>
        <w:t xml:space="preserve"> Познакомиться с методом вертикального зондирования ионосферы, ознакомиться с приборами, обработать полученные данные и проанализировать их.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  <w:t>Ход работы: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Нам рассказали о приборах зондирования и показали их. Мы ознакомились с приёмником, передатчиком и блоком управления и обработки данных.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Нам продемонстрировали полученные ионограммы, на которых хорошо видны E- и F-слои.</w:t>
      </w:r>
    </w:p>
    <w:p>
      <w:pPr>
        <w:pStyle w:val="Normal"/>
        <w:jc w:val="center"/>
        <w:rPr>
          <w:lang w:val="en-US"/>
        </w:rPr>
      </w:pPr>
      <w:r>
        <w:rPr/>
        <mc:AlternateContent>
          <mc:Choice Requires="wps">
            <w:drawing>
              <wp:inline distT="0" distB="0" distL="0" distR="0">
                <wp:extent cx="2872105" cy="3823970"/>
                <wp:effectExtent l="495300" t="0" r="481012" b="0"/>
                <wp:docPr id="7" name="Picture 7" descr="C:\Users\Катерина\Desktop\Фото1454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7" descr="C:\Users\Катерина\Desktop\Фото1454.jpg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 rot="16200000">
                          <a:off x="0" y="0"/>
                          <a:ext cx="2871360" cy="3823200"/>
                        </a:xfrm>
                        <a:prstGeom prst="rect">
                          <a:avLst/>
                        </a:prstGeom>
                        <a:ln w="9525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7" stroked="f" style="position:absolute;margin-left:37.45pt;margin-top:-263.6pt;width:226.05pt;height:301pt;mso-wrap-style:none;v-text-anchor:middle;rotation:270;mso-position-vertical:top" type="shapetype_75">
                <v:imagedata r:id="rId8" o:detectmouseclick="t"/>
                <v:stroke color="#3465a4" weight="9360" joinstyle="miter" endcap="flat"/>
                <w10:wrap type="square"/>
              </v:shape>
            </w:pict>
          </mc:Fallback>
        </mc:AlternateContent>
      </w:r>
    </w:p>
    <w:p>
      <w:pPr>
        <w:pStyle w:val="Normal"/>
        <w:jc w:val="both"/>
        <w:rPr>
          <w:lang w:val="en-US"/>
        </w:rPr>
      </w:pPr>
      <w:r>
        <w:rPr/>
        <w:t>Передатчик излучает фаза-манипулированный код, и на приёмник приходит отражённый сигнал, совпадающий с плазменной частотой. Прибор работает всё время и строит ионограммы каждые 15 минут.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На графике можно увидеть раздвоенный F-слой. Это происходит из-за обыкновенной и необыкновенной мод (о- и х-компоненты). Так же на графике присутствует сигнал, похожий на F-слой, который находится выше. Этот сигнал называется кратником (сигнал, отражённый от земли и снова от ионосферы, он возвращается на приёмник с двойной задержкой).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lang w:val="en-US"/>
        </w:rPr>
      </w:pPr>
      <w:r>
        <w:rPr/>
        <w:drawing>
          <wp:inline distT="0" distB="0" distL="0" distR="0">
            <wp:extent cx="5940425" cy="3964940"/>
            <wp:effectExtent l="0" t="0" r="0" b="0"/>
            <wp:docPr id="8" name="Рисунок 0" descr="IR352_20030918(261)101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0" descr="IR352_20030918(261)10150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940425" cy="3964940"/>
            <wp:effectExtent l="0" t="0" r="0" b="0"/>
            <wp:docPr id="9" name="Изображение1" descr="IR352_20030918(261)143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" descr="IR352_20030918(261)14300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940425" cy="3964940"/>
            <wp:effectExtent l="0" t="0" r="0" b="0"/>
            <wp:docPr id="10" name="Рисунок 2" descr="IR352_20030918(261)17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" descr="IR352_20030918(261)17000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Далее, мы интерактивно обрабатывали данные, работая с ионограммами. Можно проследить изменение ионосферы в течение суток.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940425" cy="3913505"/>
            <wp:effectExtent l="0" t="0" r="0" b="0"/>
            <wp:docPr id="11" name="Рисунок 4" descr="IR352_20030918(261)_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" descr="IR352_20030918(261)_Ch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Из результатов обработки были получены такие данные:</w:t>
      </w:r>
    </w:p>
    <w:p>
      <w:pPr>
        <w:pStyle w:val="Normal"/>
        <w:jc w:val="both"/>
        <w:rPr/>
      </w:pPr>
      <w:r>
        <w:rPr/>
        <w:t>Слой F2: критическая частота - 6,9 МГц в 10:00 UT, max высота - 380 км в 18:00 UT.</w:t>
      </w:r>
    </w:p>
    <w:p>
      <w:pPr>
        <w:pStyle w:val="Normal"/>
        <w:jc w:val="both"/>
        <w:rPr/>
      </w:pPr>
      <w:r>
        <w:rPr/>
        <w:t>Слой E: критическая частота - 3,3 МГц в 05:45 UT, max высота - 111 км в 02:45 UT.</w:t>
      </w:r>
    </w:p>
    <w:p>
      <w:pPr>
        <w:pStyle w:val="Normal"/>
        <w:jc w:val="both"/>
        <w:rPr/>
      </w:pPr>
      <w:r>
        <w:rPr/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fmt="decimal"/>
          <w:formProt w:val="false"/>
          <w:textDirection w:val="lrTb"/>
          <w:docGrid w:type="default" w:linePitch="360" w:charSpace="0"/>
        </w:sectPr>
        <w:pStyle w:val="Normal"/>
        <w:jc w:val="both"/>
        <w:rPr/>
      </w:pPr>
      <w:r>
        <w:rPr>
          <w:b/>
        </w:rPr>
        <w:t>Вывод:</w:t>
      </w:r>
      <w:r>
        <w:rPr/>
        <w:t xml:space="preserve"> На ионограммах можно наглядно увидеть отражённые сигналы и границу ионосферы. Но на самом деле истинная граница рассчитывается немного по-другому, учитывая некоторые параметры, и поэтому нужно вручную обрабатывать полученные данные, и тогда можно найти истинные значения. Данная работа является полезной, так как она достаточно детально показывает, как изменяется ионосфера, и с помощью неё можно получить необходимые нам параметры.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Радар </w:t>
      </w:r>
      <w:r>
        <w:rPr>
          <w:sz w:val="32"/>
          <w:szCs w:val="32"/>
          <w:lang w:val="en-US"/>
        </w:rPr>
        <w:t>SuperDARN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Цель:</w:t>
      </w:r>
      <w:r>
        <w:rPr/>
        <w:t xml:space="preserve"> Познакомиться с методом зондирования ионосферы с помощью радара SuperDARN. Поработать с данными и проанализировать их.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/>
          <w:b/>
        </w:rPr>
      </w:pPr>
      <w:r>
        <w:rPr>
          <w:b/>
        </w:rPr>
        <w:t>Ход работы: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Нам вкратце рассказали о приборе и о его работе. Затем мы приступили к работе с данными, которые представляли собой таблицу, в которой были записаны:</w:t>
      </w:r>
    </w:p>
    <w:p>
      <w:pPr>
        <w:pStyle w:val="Normal"/>
        <w:jc w:val="both"/>
        <w:rPr/>
      </w:pPr>
      <w:r>
        <w:rPr/>
        <w:t xml:space="preserve">Время (часы </w:t>
      </w:r>
      <w:r>
        <w:rPr>
          <w:lang w:val="en-US"/>
        </w:rPr>
        <w:t>UT</w:t>
      </w:r>
      <w:r>
        <w:rPr/>
        <w:t xml:space="preserve">) </w:t>
      </w:r>
    </w:p>
    <w:p>
      <w:pPr>
        <w:pStyle w:val="Normal"/>
        <w:jc w:val="both"/>
        <w:rPr/>
      </w:pPr>
      <w:r>
        <w:rPr/>
        <w:t xml:space="preserve">Номер луча (азимута) </w:t>
        <w:br/>
        <w:t xml:space="preserve">Дальность (км) </w:t>
      </w:r>
    </w:p>
    <w:p>
      <w:pPr>
        <w:pStyle w:val="Normal"/>
        <w:jc w:val="both"/>
        <w:rPr/>
      </w:pPr>
      <w:r>
        <w:rPr/>
        <w:t xml:space="preserve">мощность по сигналу (дБ) </w:t>
      </w:r>
    </w:p>
    <w:p>
      <w:pPr>
        <w:pStyle w:val="Normal"/>
        <w:jc w:val="both"/>
        <w:rPr/>
      </w:pPr>
      <w:r>
        <w:rPr/>
        <w:t xml:space="preserve">мощность в модели </w:t>
      </w:r>
      <w:r>
        <w:rPr>
          <w:lang w:val="en-US"/>
        </w:rPr>
        <w:t>L</w:t>
      </w:r>
      <w:r>
        <w:rPr/>
        <w:t xml:space="preserve"> (дБ) </w:t>
      </w:r>
    </w:p>
    <w:p>
      <w:pPr>
        <w:pStyle w:val="Normal"/>
        <w:jc w:val="both"/>
        <w:rPr/>
      </w:pPr>
      <w:r>
        <w:rPr/>
        <w:t xml:space="preserve">мощность в модели </w:t>
      </w:r>
      <w:r>
        <w:rPr>
          <w:lang w:val="en-US"/>
        </w:rPr>
        <w:t>S</w:t>
      </w:r>
      <w:r>
        <w:rPr/>
        <w:t xml:space="preserve"> (дБ) </w:t>
        <w:br/>
        <w:t>скорость (м/с)</w:t>
      </w:r>
    </w:p>
    <w:p>
      <w:pPr>
        <w:pStyle w:val="Normal"/>
        <w:jc w:val="both"/>
        <w:rPr/>
      </w:pPr>
      <w:r>
        <w:rPr/>
        <w:t>ошибка скорости (м/с)</w:t>
      </w:r>
    </w:p>
    <w:p>
      <w:pPr>
        <w:pStyle w:val="Normal"/>
        <w:jc w:val="both"/>
        <w:rPr/>
      </w:pPr>
      <w:r>
        <w:rPr/>
        <w:t xml:space="preserve">спектральная ширина в модели L (м/с) </w:t>
      </w:r>
    </w:p>
    <w:p>
      <w:pPr>
        <w:pStyle w:val="Normal"/>
        <w:jc w:val="both"/>
        <w:rPr/>
      </w:pPr>
      <w:r>
        <w:rPr/>
        <w:t xml:space="preserve">спектральная ширина в модели S (м/с) </w:t>
      </w:r>
    </w:p>
    <w:p>
      <w:pPr>
        <w:pStyle w:val="Normal"/>
        <w:jc w:val="both"/>
        <w:rPr/>
      </w:pPr>
      <w:r>
        <w:rPr/>
        <w:t xml:space="preserve">Флаг верности расчетов (1-верно, 0-неверно) </w:t>
      </w:r>
    </w:p>
    <w:p>
      <w:pPr>
        <w:pStyle w:val="Normal"/>
        <w:jc w:val="both"/>
        <w:rPr/>
      </w:pPr>
      <w:r>
        <w:rPr/>
        <w:t xml:space="preserve">ошибка оценки спектральной ширины (м/с) </w:t>
      </w:r>
    </w:p>
    <w:p>
      <w:pPr>
        <w:pStyle w:val="Normal"/>
        <w:jc w:val="both"/>
        <w:rPr/>
      </w:pPr>
      <w:r>
        <w:rPr/>
        <w:t xml:space="preserve">частота зондирования (кГц) </w:t>
      </w:r>
    </w:p>
    <w:p>
      <w:pPr>
        <w:pStyle w:val="Normal"/>
        <w:jc w:val="both"/>
        <w:rPr/>
      </w:pPr>
      <w:r>
        <w:rPr/>
        <w:t>признак рассеяния от земли (1-рассеяние от земли)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Каждый выбрал себе временной диапазон для исследования, у меня был 03-06 </w:t>
      </w:r>
      <w:r>
        <w:rPr>
          <w:lang w:val="en-US"/>
        </w:rPr>
        <w:t>UT</w:t>
      </w:r>
      <w:r>
        <w:rPr/>
        <w:t>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В первом задании нужно было сравнить мощность, измеренную в различных моделях, сделать выводы. Я построила график зависимости мощности по сигналу, мощности в модели </w:t>
      </w:r>
      <w:r>
        <w:rPr>
          <w:lang w:val="en-US"/>
        </w:rPr>
        <w:t>L</w:t>
      </w:r>
      <w:r>
        <w:rPr/>
        <w:t xml:space="preserve"> и мощности в модели </w:t>
      </w:r>
      <w:r>
        <w:rPr>
          <w:lang w:val="en-US"/>
        </w:rPr>
        <w:t>S</w:t>
      </w:r>
      <w:r>
        <w:rPr/>
        <w:t xml:space="preserve"> от времени. На графике было видно, что мощность в моделях </w:t>
      </w:r>
      <w:r>
        <w:rPr>
          <w:lang w:val="en-US"/>
        </w:rPr>
        <w:t>L</w:t>
      </w:r>
      <w:r>
        <w:rPr/>
        <w:t xml:space="preserve"> и </w:t>
      </w:r>
      <w:r>
        <w:rPr>
          <w:lang w:val="en-US"/>
        </w:rPr>
        <w:t>S</w:t>
      </w:r>
      <w:r>
        <w:rPr/>
        <w:t xml:space="preserve"> больше, чем мощность по сигналу.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Во втором задании нужно было перевести доплеровское смещение скорости в частоту (частота зондирующего сигнала ~ 11 МГц, колонка </w:t>
      </w:r>
      <w:r>
        <w:rPr>
          <w:lang w:val="en-US"/>
        </w:rPr>
        <w:t>M</w:t>
      </w:r>
      <w:r>
        <w:rPr/>
        <w:t>). Построить зависимость разницы частоты смещения сигнала и частоты зондирующего сигнала от времени для фиксированной дальности (1710 км).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В третьем задании - определить относительное количество плохих и хороших скоростей в указанный период в процентах. Плохие скорости — высокая ошибка определения </w:t>
      </w:r>
      <w:r>
        <w:rPr>
          <w:lang w:val="en-US"/>
        </w:rPr>
        <w:t>v</w:t>
      </w:r>
      <w:r>
        <w:rPr/>
        <w:t>_err (больше 100).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В четвёрном задании - перевести доплеровское уширение в частоту (частота зондирующего сигнала ~ 11 МГц, колонка </w:t>
      </w:r>
      <w:r>
        <w:rPr>
          <w:lang w:val="en-US"/>
        </w:rPr>
        <w:t>M</w:t>
      </w:r>
      <w:r>
        <w:rPr/>
        <w:t>), а затем в обратную величину — время жизни неоднородностей. Построить зависимость времени жизни от времени для фиксированной дальности (1710 км).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В пятом задании - определить относительное количество плохих и хороших спектральных уширений в указанный период в процентах. Плохие спектральные уширения — плохая ошибка определения w_</w:t>
      </w:r>
      <w:r>
        <w:rPr>
          <w:lang w:val="en-US"/>
        </w:rPr>
        <w:t>l</w:t>
      </w:r>
      <w:r>
        <w:rPr/>
        <w:t>_</w:t>
      </w:r>
      <w:r>
        <w:rPr>
          <w:lang w:val="en-US"/>
        </w:rPr>
        <w:t>err</w:t>
      </w:r>
      <w:r>
        <w:rPr/>
        <w:t xml:space="preserve"> (-32767) или плохое значение спектрального уширения (&lt;0).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К сожалению, данные и результаты работы с ними у меня не сохранились, но данные задания я выполнил, и мне засчитали их все.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Вывод:</w:t>
      </w:r>
      <w:r>
        <w:rPr/>
        <w:t xml:space="preserve"> В данной работе мы получили представление о работе радара SuperDARN и поработали с полученными данными. С помощью данного радара можно получить достаточно много информации об ионосфере и найти необходимые нам параметры.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1a2845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Droid Sans Fallback" w:cs="DejaVu Sans Condensed"/>
      <w:color w:val="auto"/>
      <w:kern w:val="2"/>
      <w:sz w:val="24"/>
      <w:szCs w:val="24"/>
      <w:lang w:eastAsia="zh-CN" w:bidi="hi-IN" w:val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ppleconvertedspace" w:customStyle="1">
    <w:name w:val="apple-converted-space"/>
    <w:basedOn w:val="DefaultParagraphFont"/>
    <w:qFormat/>
    <w:rsid w:val="000262f9"/>
    <w:rPr/>
  </w:style>
  <w:style w:type="character" w:styleId="Style14" w:customStyle="1">
    <w:name w:val="Текст выноски Знак"/>
    <w:basedOn w:val="DefaultParagraphFont"/>
    <w:link w:val="a3"/>
    <w:uiPriority w:val="99"/>
    <w:semiHidden/>
    <w:qFormat/>
    <w:rsid w:val="0046583e"/>
    <w:rPr>
      <w:rFonts w:ascii="Tahoma" w:hAnsi="Tahoma" w:eastAsia="Droid Sans Fallback" w:cs="Mangal"/>
      <w:kern w:val="2"/>
      <w:sz w:val="16"/>
      <w:szCs w:val="14"/>
      <w:lang w:eastAsia="zh-CN" w:bidi="hi-IN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a4"/>
    <w:uiPriority w:val="99"/>
    <w:semiHidden/>
    <w:unhideWhenUsed/>
    <w:qFormat/>
    <w:rsid w:val="0046583e"/>
    <w:pPr/>
    <w:rPr>
      <w:rFonts w:ascii="Tahoma" w:hAnsi="Tahoma" w:cs="Mangal"/>
      <w:sz w:val="16"/>
      <w:szCs w:val="1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Application>LibreOffice/7.1.8.1$Linux_X86_64 LibreOffice_project/10$Build-1</Application>
  <AppVersion>15.0000</AppVersion>
  <Pages>11</Pages>
  <Words>931</Words>
  <Characters>5923</Characters>
  <CharactersWithSpaces>6807</CharactersWithSpaces>
  <Paragraphs>74</Paragraphs>
  <Company>Krokoz™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2014-09-20T02:38:00Z</dcterms:created>
  <dc:creator>Катерина</dc:creator>
  <dc:description/>
  <dc:language>ru-RU</dc:language>
  <cp:lastModifiedBy/>
  <dcterms:modified xsi:type="dcterms:W3CDTF">2023-07-15T11:14:59Z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