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F9191" w14:textId="4ACEB9F7" w:rsidR="002633C5" w:rsidRPr="002633C5" w:rsidRDefault="002633C5" w:rsidP="002633C5">
      <w:pPr>
        <w:rPr>
          <w:rFonts w:ascii="Arial Narrow" w:hAnsi="Arial Narrow"/>
          <w:color w:val="0070C0"/>
          <w:sz w:val="24"/>
          <w:szCs w:val="24"/>
        </w:rPr>
      </w:pPr>
      <w:r w:rsidRPr="002633C5">
        <w:rPr>
          <w:rFonts w:ascii="Arial Narrow" w:hAnsi="Arial Narrow"/>
          <w:color w:val="0070C0"/>
          <w:sz w:val="24"/>
          <w:szCs w:val="24"/>
        </w:rPr>
        <w:t>BUILDINGS</w:t>
      </w:r>
    </w:p>
    <w:p w14:paraId="51A73BD9" w14:textId="3A1ED0DD" w:rsidR="002633C5" w:rsidRPr="002633C5" w:rsidRDefault="002633C5" w:rsidP="002633C5">
      <w:pPr>
        <w:rPr>
          <w:rFonts w:ascii="Arial Narrow" w:hAnsi="Arial Narrow"/>
          <w:color w:val="0070C0"/>
          <w:sz w:val="24"/>
          <w:szCs w:val="24"/>
        </w:rPr>
      </w:pPr>
      <w:r w:rsidRPr="002633C5">
        <w:rPr>
          <w:rFonts w:ascii="Arial Narrow" w:hAnsi="Arial Narrow"/>
          <w:color w:val="0070C0"/>
          <w:sz w:val="24"/>
          <w:szCs w:val="24"/>
        </w:rPr>
        <w:t>We provide comprehensive architectural &amp; construction services, from initial concept to project completion. Our expertise includes detailed design, structural analysis, and construction management. We are committed to delivering high-quality projects that exceed client expectations. Our services include:</w:t>
      </w:r>
    </w:p>
    <w:p w14:paraId="28BBC651" w14:textId="77777777" w:rsidR="00607166" w:rsidRPr="00607166" w:rsidRDefault="00607166" w:rsidP="00607166">
      <w:pPr>
        <w:rPr>
          <w:rFonts w:ascii="Arial Narrow" w:hAnsi="Arial Narrow"/>
          <w:b/>
          <w:bCs/>
          <w:color w:val="0070C0"/>
          <w:sz w:val="24"/>
          <w:szCs w:val="24"/>
        </w:rPr>
      </w:pPr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>Services Offered</w:t>
      </w:r>
    </w:p>
    <w:p w14:paraId="46B3EAF7" w14:textId="77777777" w:rsidR="00607166" w:rsidRPr="00607166" w:rsidRDefault="00607166" w:rsidP="00607166">
      <w:pPr>
        <w:numPr>
          <w:ilvl w:val="0"/>
          <w:numId w:val="1"/>
        </w:numPr>
        <w:rPr>
          <w:rFonts w:ascii="Arial Narrow" w:hAnsi="Arial Narrow"/>
          <w:color w:val="0070C0"/>
          <w:sz w:val="24"/>
          <w:szCs w:val="24"/>
        </w:rPr>
      </w:pPr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>Structural Engineering</w:t>
      </w:r>
      <w:r w:rsidRPr="00607166">
        <w:rPr>
          <w:rFonts w:ascii="Arial Narrow" w:hAnsi="Arial Narrow"/>
          <w:color w:val="0070C0"/>
          <w:sz w:val="24"/>
          <w:szCs w:val="24"/>
        </w:rPr>
        <w:t>: Design and analysis of building structures to ensure safety and stability.</w:t>
      </w:r>
    </w:p>
    <w:p w14:paraId="7F49E1E4" w14:textId="77777777" w:rsidR="00607166" w:rsidRPr="00607166" w:rsidRDefault="00607166" w:rsidP="00607166">
      <w:pPr>
        <w:numPr>
          <w:ilvl w:val="0"/>
          <w:numId w:val="1"/>
        </w:numPr>
        <w:rPr>
          <w:rFonts w:ascii="Arial Narrow" w:hAnsi="Arial Narrow"/>
          <w:color w:val="0070C0"/>
          <w:sz w:val="24"/>
          <w:szCs w:val="24"/>
        </w:rPr>
      </w:pPr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>Mechanical, Electrical, and Plumbing (MEP)</w:t>
      </w:r>
      <w:r w:rsidRPr="00607166">
        <w:rPr>
          <w:rFonts w:ascii="Arial Narrow" w:hAnsi="Arial Narrow"/>
          <w:color w:val="0070C0"/>
          <w:sz w:val="24"/>
          <w:szCs w:val="24"/>
        </w:rPr>
        <w:t>: Consulting on HVAC systems, electrical systems, and plumbing design for optimal efficiency.</w:t>
      </w:r>
    </w:p>
    <w:p w14:paraId="506BD1B3" w14:textId="77777777" w:rsidR="00607166" w:rsidRPr="00607166" w:rsidRDefault="00607166" w:rsidP="00607166">
      <w:pPr>
        <w:numPr>
          <w:ilvl w:val="0"/>
          <w:numId w:val="1"/>
        </w:numPr>
        <w:rPr>
          <w:rFonts w:ascii="Arial Narrow" w:hAnsi="Arial Narrow"/>
          <w:color w:val="0070C0"/>
          <w:sz w:val="24"/>
          <w:szCs w:val="24"/>
        </w:rPr>
      </w:pPr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>Project Management</w:t>
      </w:r>
      <w:r w:rsidRPr="00607166">
        <w:rPr>
          <w:rFonts w:ascii="Arial Narrow" w:hAnsi="Arial Narrow"/>
          <w:color w:val="0070C0"/>
          <w:sz w:val="24"/>
          <w:szCs w:val="24"/>
        </w:rPr>
        <w:t>: Overseeing the construction process, ensuring that projects are completed on time and within budget.</w:t>
      </w:r>
    </w:p>
    <w:p w14:paraId="5358B331" w14:textId="77777777" w:rsidR="00607166" w:rsidRPr="00607166" w:rsidRDefault="00607166" w:rsidP="00607166">
      <w:pPr>
        <w:numPr>
          <w:ilvl w:val="0"/>
          <w:numId w:val="1"/>
        </w:numPr>
        <w:rPr>
          <w:rFonts w:ascii="Arial Narrow" w:hAnsi="Arial Narrow"/>
          <w:color w:val="0070C0"/>
          <w:sz w:val="24"/>
          <w:szCs w:val="24"/>
        </w:rPr>
      </w:pPr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 xml:space="preserve">Building Information </w:t>
      </w:r>
      <w:proofErr w:type="spellStart"/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>Modeling</w:t>
      </w:r>
      <w:proofErr w:type="spellEnd"/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 xml:space="preserve"> (BIM)</w:t>
      </w:r>
      <w:r w:rsidRPr="00607166">
        <w:rPr>
          <w:rFonts w:ascii="Arial Narrow" w:hAnsi="Arial Narrow"/>
          <w:color w:val="0070C0"/>
          <w:sz w:val="24"/>
          <w:szCs w:val="24"/>
        </w:rPr>
        <w:t>: Using advanced software to create digital representations of physical and functional characteristics of a project.</w:t>
      </w:r>
    </w:p>
    <w:p w14:paraId="0CDF3F9D" w14:textId="77777777" w:rsidR="00607166" w:rsidRPr="00607166" w:rsidRDefault="00607166" w:rsidP="00607166">
      <w:pPr>
        <w:numPr>
          <w:ilvl w:val="0"/>
          <w:numId w:val="1"/>
        </w:numPr>
        <w:rPr>
          <w:rFonts w:ascii="Arial Narrow" w:hAnsi="Arial Narrow"/>
          <w:color w:val="0070C0"/>
          <w:sz w:val="24"/>
          <w:szCs w:val="24"/>
        </w:rPr>
      </w:pPr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>Sustainability Consulting</w:t>
      </w:r>
      <w:r w:rsidRPr="00607166">
        <w:rPr>
          <w:rFonts w:ascii="Arial Narrow" w:hAnsi="Arial Narrow"/>
          <w:color w:val="0070C0"/>
          <w:sz w:val="24"/>
          <w:szCs w:val="24"/>
        </w:rPr>
        <w:t>: Advising on green building practices, energy efficiency, and sustainable materials.</w:t>
      </w:r>
    </w:p>
    <w:p w14:paraId="6B981138" w14:textId="77777777" w:rsidR="00607166" w:rsidRPr="00607166" w:rsidRDefault="00607166" w:rsidP="00607166">
      <w:pPr>
        <w:numPr>
          <w:ilvl w:val="0"/>
          <w:numId w:val="1"/>
        </w:numPr>
        <w:rPr>
          <w:rFonts w:ascii="Arial Narrow" w:hAnsi="Arial Narrow"/>
          <w:color w:val="0070C0"/>
          <w:sz w:val="24"/>
          <w:szCs w:val="24"/>
        </w:rPr>
      </w:pPr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>Site Analysis and Feasibility Studies</w:t>
      </w:r>
      <w:r w:rsidRPr="00607166">
        <w:rPr>
          <w:rFonts w:ascii="Arial Narrow" w:hAnsi="Arial Narrow"/>
          <w:color w:val="0070C0"/>
          <w:sz w:val="24"/>
          <w:szCs w:val="24"/>
        </w:rPr>
        <w:t>: Evaluating sites for potential projects and assessing their viability.</w:t>
      </w:r>
    </w:p>
    <w:p w14:paraId="43D99179" w14:textId="77777777" w:rsidR="00607166" w:rsidRPr="00607166" w:rsidRDefault="00607166" w:rsidP="00607166">
      <w:pPr>
        <w:numPr>
          <w:ilvl w:val="0"/>
          <w:numId w:val="1"/>
        </w:numPr>
        <w:rPr>
          <w:rFonts w:ascii="Arial Narrow" w:hAnsi="Arial Narrow"/>
          <w:color w:val="0070C0"/>
          <w:sz w:val="24"/>
          <w:szCs w:val="24"/>
        </w:rPr>
      </w:pPr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>Code Compliance and Permitting</w:t>
      </w:r>
      <w:r w:rsidRPr="00607166">
        <w:rPr>
          <w:rFonts w:ascii="Arial Narrow" w:hAnsi="Arial Narrow"/>
          <w:color w:val="0070C0"/>
          <w:sz w:val="24"/>
          <w:szCs w:val="24"/>
        </w:rPr>
        <w:t>: Ensuring that designs meet local building codes and regulations.</w:t>
      </w:r>
    </w:p>
    <w:p w14:paraId="0CAE99D0" w14:textId="1C2F1D4F" w:rsidR="00607166" w:rsidRPr="002633C5" w:rsidRDefault="00607166" w:rsidP="00607166">
      <w:pPr>
        <w:numPr>
          <w:ilvl w:val="0"/>
          <w:numId w:val="1"/>
        </w:numPr>
        <w:rPr>
          <w:rFonts w:ascii="Arial Narrow" w:hAnsi="Arial Narrow"/>
          <w:color w:val="0070C0"/>
          <w:sz w:val="24"/>
          <w:szCs w:val="24"/>
        </w:rPr>
      </w:pPr>
      <w:r w:rsidRPr="00607166">
        <w:rPr>
          <w:rFonts w:ascii="Arial Narrow" w:hAnsi="Arial Narrow"/>
          <w:b/>
          <w:bCs/>
          <w:color w:val="0070C0"/>
          <w:sz w:val="24"/>
          <w:szCs w:val="24"/>
        </w:rPr>
        <w:t>Construction Inspection and Quality Assurance</w:t>
      </w:r>
      <w:r w:rsidRPr="00607166">
        <w:rPr>
          <w:rFonts w:ascii="Arial Narrow" w:hAnsi="Arial Narrow"/>
          <w:color w:val="0070C0"/>
          <w:sz w:val="24"/>
          <w:szCs w:val="24"/>
        </w:rPr>
        <w:t>: Monitoring construction practices to ensure adherence to specifications and safety standards.</w:t>
      </w:r>
    </w:p>
    <w:p w14:paraId="223997CC" w14:textId="534BB6B1" w:rsidR="002633C5" w:rsidRPr="002633C5" w:rsidRDefault="002633C5" w:rsidP="002633C5">
      <w:pPr>
        <w:rPr>
          <w:rFonts w:ascii="Arial Narrow" w:hAnsi="Arial Narrow"/>
          <w:color w:val="0070C0"/>
          <w:sz w:val="24"/>
          <w:szCs w:val="24"/>
        </w:rPr>
      </w:pPr>
      <w:r w:rsidRPr="002633C5">
        <w:rPr>
          <w:rFonts w:ascii="Arial Narrow" w:hAnsi="Arial Narrow"/>
          <w:noProof/>
          <w:color w:val="0070C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8F2398F" wp14:editId="35FBBBDE">
            <wp:simplePos x="0" y="0"/>
            <wp:positionH relativeFrom="column">
              <wp:posOffset>-230588</wp:posOffset>
            </wp:positionH>
            <wp:positionV relativeFrom="paragraph">
              <wp:posOffset>304634</wp:posOffset>
            </wp:positionV>
            <wp:extent cx="2794000" cy="2027583"/>
            <wp:effectExtent l="0" t="0" r="6350" b="0"/>
            <wp:wrapNone/>
            <wp:docPr id="1281067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74" cy="2032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2B84C" w14:textId="4A4A7B4B" w:rsidR="002633C5" w:rsidRPr="002633C5" w:rsidRDefault="002633C5" w:rsidP="002633C5">
      <w:pPr>
        <w:rPr>
          <w:rFonts w:ascii="Arial Narrow" w:hAnsi="Arial Narrow"/>
          <w:color w:val="0070C0"/>
          <w:sz w:val="24"/>
          <w:szCs w:val="24"/>
        </w:rPr>
      </w:pPr>
      <w:r w:rsidRPr="002633C5">
        <w:rPr>
          <w:rFonts w:ascii="Arial Narrow" w:hAnsi="Arial Narrow"/>
          <w:noProof/>
          <w:color w:val="0070C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60E9A0" wp14:editId="6DFE8B7B">
            <wp:simplePos x="0" y="0"/>
            <wp:positionH relativeFrom="column">
              <wp:posOffset>2997642</wp:posOffset>
            </wp:positionH>
            <wp:positionV relativeFrom="paragraph">
              <wp:posOffset>54196</wp:posOffset>
            </wp:positionV>
            <wp:extent cx="3136900" cy="1979875"/>
            <wp:effectExtent l="0" t="0" r="6350" b="1905"/>
            <wp:wrapNone/>
            <wp:docPr id="422542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369" cy="198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5203D" w14:textId="191F1551" w:rsidR="002633C5" w:rsidRPr="002633C5" w:rsidRDefault="002633C5" w:rsidP="002633C5">
      <w:pPr>
        <w:rPr>
          <w:rFonts w:ascii="Arial Narrow" w:hAnsi="Arial Narrow"/>
          <w:color w:val="0070C0"/>
          <w:sz w:val="24"/>
          <w:szCs w:val="24"/>
        </w:rPr>
      </w:pPr>
    </w:p>
    <w:p w14:paraId="1EC29BE7" w14:textId="2805FD09" w:rsidR="002633C5" w:rsidRPr="002633C5" w:rsidRDefault="002633C5" w:rsidP="002633C5">
      <w:pPr>
        <w:rPr>
          <w:rFonts w:ascii="Arial Narrow" w:hAnsi="Arial Narrow"/>
          <w:color w:val="0070C0"/>
          <w:sz w:val="24"/>
          <w:szCs w:val="24"/>
        </w:rPr>
      </w:pPr>
    </w:p>
    <w:p w14:paraId="2AE3BB4B" w14:textId="704D7563" w:rsidR="002633C5" w:rsidRPr="002633C5" w:rsidRDefault="002633C5" w:rsidP="002633C5">
      <w:pPr>
        <w:rPr>
          <w:rFonts w:ascii="Arial Narrow" w:hAnsi="Arial Narrow"/>
          <w:color w:val="0070C0"/>
          <w:sz w:val="24"/>
          <w:szCs w:val="24"/>
        </w:rPr>
      </w:pPr>
    </w:p>
    <w:p w14:paraId="75BD2148" w14:textId="6E31B50D" w:rsidR="002633C5" w:rsidRPr="00607166" w:rsidRDefault="002633C5" w:rsidP="002633C5">
      <w:pPr>
        <w:rPr>
          <w:rFonts w:ascii="Arial Narrow" w:hAnsi="Arial Narrow"/>
          <w:color w:val="0070C0"/>
          <w:sz w:val="24"/>
          <w:szCs w:val="24"/>
        </w:rPr>
      </w:pPr>
    </w:p>
    <w:p w14:paraId="2183DA1F" w14:textId="58817A00" w:rsidR="00FF3249" w:rsidRPr="002633C5" w:rsidRDefault="002633C5">
      <w:pPr>
        <w:rPr>
          <w:rFonts w:ascii="Arial Narrow" w:hAnsi="Arial Narrow"/>
          <w:color w:val="0070C0"/>
          <w:sz w:val="24"/>
          <w:szCs w:val="24"/>
        </w:rPr>
      </w:pPr>
      <w:r w:rsidRPr="002633C5">
        <w:rPr>
          <w:rFonts w:ascii="Arial Narrow" w:hAnsi="Arial Narrow"/>
          <w:noProof/>
          <w:color w:val="0070C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118BEC" wp14:editId="2AC9FA03">
            <wp:simplePos x="0" y="0"/>
            <wp:positionH relativeFrom="column">
              <wp:posOffset>3038337</wp:posOffset>
            </wp:positionH>
            <wp:positionV relativeFrom="paragraph">
              <wp:posOffset>833534</wp:posOffset>
            </wp:positionV>
            <wp:extent cx="3149600" cy="3149600"/>
            <wp:effectExtent l="0" t="0" r="0" b="0"/>
            <wp:wrapNone/>
            <wp:docPr id="149001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14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33C5">
        <w:rPr>
          <w:rFonts w:ascii="Arial Narrow" w:hAnsi="Arial Narrow"/>
          <w:noProof/>
          <w:color w:val="0070C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EEB1D5E" wp14:editId="650DD48D">
            <wp:simplePos x="0" y="0"/>
            <wp:positionH relativeFrom="column">
              <wp:posOffset>-283763</wp:posOffset>
            </wp:positionH>
            <wp:positionV relativeFrom="paragraph">
              <wp:posOffset>641764</wp:posOffset>
            </wp:positionV>
            <wp:extent cx="2984500" cy="2984500"/>
            <wp:effectExtent l="0" t="0" r="6350" b="6350"/>
            <wp:wrapNone/>
            <wp:docPr id="1125554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98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F3249" w:rsidRPr="002633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215D35"/>
    <w:multiLevelType w:val="multilevel"/>
    <w:tmpl w:val="192AC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9962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55B"/>
    <w:rsid w:val="002633C5"/>
    <w:rsid w:val="00490CC9"/>
    <w:rsid w:val="004E2668"/>
    <w:rsid w:val="0052555B"/>
    <w:rsid w:val="00607166"/>
    <w:rsid w:val="00A91F6B"/>
    <w:rsid w:val="00FF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F5E66"/>
  <w15:chartTrackingRefBased/>
  <w15:docId w15:val="{692E44EB-3728-4CAB-8DD3-0A4A02154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52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emc4</dc:creator>
  <cp:keywords/>
  <dc:description/>
  <cp:lastModifiedBy>laptop emc4</cp:lastModifiedBy>
  <cp:revision>3</cp:revision>
  <dcterms:created xsi:type="dcterms:W3CDTF">2024-10-05T14:57:00Z</dcterms:created>
  <dcterms:modified xsi:type="dcterms:W3CDTF">2024-10-13T09:32:00Z</dcterms:modified>
</cp:coreProperties>
</file>