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jc w:val="center"/>
      </w:pPr>
      <w:r>
        <w:t xml:space="preserve">Unidade Curricular I — Proliferação Celular</w:t>
      </w:r>
    </w:p>
    <w:p>
      <w:pPr>
        <w:pStyle w:val="Heading1"/>
        <w:jc w:val="center"/>
      </w:pPr>
      <w:r>
        <w:t xml:space="preserve">SP 1 — O que eu fiz de errado?</w:t>
      </w:r>
    </w:p>
    <w:p>
      <w:pPr>
        <w:spacing w:after="300"/>
        <w:jc w:val="center"/>
      </w:pPr>
      <w:r>
        <w:t xml:space="preserve">Banco de Questões ENAMED — 20 questões para discussão ao final da resolução da Situação-Problema</w:t>
      </w:r>
    </w:p>
    <w:p>
      <w:pPr>
        <w:spacing w:after="400"/>
        <w:jc w:val="both"/>
      </w:pPr>
      <w:r>
        <w:rPr>
          <w:b/>
          <w:bCs/>
        </w:rPr>
        <w:t xml:space="preserve">Instruções: </w:t>
      </w:r>
      <w:r>
        <w:t xml:space="preserve">Cada questão apresenta uma única alternativa correta, no padrão ENAMED, com base na Matriz de Referência Comum para a Avaliação da Formação Médica (Portaria INEP nº 478/2025).</w:t>
      </w:r>
    </w:p>
    <w:p>
      <w:pPr>
        <w:spacing w:after="120" w:before="300"/>
      </w:pPr>
      <w:r>
        <w:rPr>
          <w:b/>
          <w:bCs/>
        </w:rPr>
        <w:t xml:space="preserve">QUESTÃO 1</w:t>
      </w:r>
      <w:r>
        <w:rPr>
          <w:i/>
          <w:iCs/>
          <w:sz w:val="20"/>
          <w:szCs w:val="20"/>
        </w:rPr>
        <w:t xml:space="preserve">  (Nível: Fácil)</w:t>
      </w:r>
    </w:p>
    <w:p>
      <w:pPr>
        <w:spacing w:after="150"/>
        <w:jc w:val="both"/>
      </w:pPr>
      <w:r>
        <w:t xml:space="preserve">Durante discussão sobre a fisiopatologia das neoplasias, um estudante questiona em qual fase do ciclo celular ocorre a duplicação completa do material genético, etapa indispensável antes de a célula avançar para a mitose. Essa fase, situada entre as fases G1 e G2 da intérfase, é denominada</w:t>
      </w:r>
    </w:p>
    <w:p>
      <w:pPr>
        <w:spacing w:after="60"/>
        <w:ind w:left="300"/>
        <w:jc w:val="both"/>
      </w:pPr>
      <w:r>
        <w:t xml:space="preserve">(A) fase G1, período de intensa síntese proteica sem replicação do DNA.</w:t>
      </w:r>
    </w:p>
    <w:p>
      <w:pPr>
        <w:spacing w:after="60"/>
        <w:ind w:left="300"/>
        <w:jc w:val="both"/>
      </w:pPr>
      <w:r>
        <w:t xml:space="preserve">(B) fase S, na qual ocorre a síntese (duplicação) do DNA.</w:t>
      </w:r>
    </w:p>
    <w:p>
      <w:pPr>
        <w:spacing w:after="60"/>
        <w:ind w:left="300"/>
        <w:jc w:val="both"/>
      </w:pPr>
      <w:r>
        <w:t xml:space="preserve">(C) fase G2, período de preparação final para a divisão celular.</w:t>
      </w:r>
    </w:p>
    <w:p>
      <w:pPr>
        <w:spacing w:after="60"/>
        <w:ind w:left="300"/>
        <w:jc w:val="both"/>
      </w:pPr>
      <w:r>
        <w:t xml:space="preserve">(D) metáfase, fase de alinhamento dos cromossomos na placa equatorial.</w:t>
      </w:r>
    </w:p>
    <w:p>
      <w:pPr>
        <w:spacing w:after="120" w:before="300"/>
      </w:pPr>
      <w:r>
        <w:rPr>
          <w:b/>
          <w:bCs/>
        </w:rPr>
        <w:t xml:space="preserve">QUESTÃO 2</w:t>
      </w:r>
      <w:r>
        <w:rPr>
          <w:i/>
          <w:iCs/>
          <w:sz w:val="20"/>
          <w:szCs w:val="20"/>
        </w:rPr>
        <w:t xml:space="preserve">  (Nível: Fácil)</w:t>
      </w:r>
    </w:p>
    <w:p>
      <w:pPr>
        <w:spacing w:after="150"/>
        <w:jc w:val="both"/>
      </w:pPr>
      <w:r>
        <w:t xml:space="preserve">Em aula sobre genes envolvidos na carcinogênese, o professor destaca que um determinado gene supressor tumoral atua como "guardião do genoma", interrompendo o ciclo celular no ponto de checagem G1/S diante de dano ao DNA e induzindo apoptose quando o reparo não é possível, sendo o gene mais frequentemente encontrado mutado em neoplasias humanas. Esse gene é o</w:t>
      </w:r>
    </w:p>
    <w:p>
      <w:pPr>
        <w:spacing w:after="60"/>
        <w:ind w:left="300"/>
        <w:jc w:val="both"/>
      </w:pPr>
      <w:r>
        <w:t xml:space="preserve">(A) RAS, proto-oncogene ativado por mutações de ganho de função.</w:t>
      </w:r>
    </w:p>
    <w:p>
      <w:pPr>
        <w:spacing w:after="60"/>
        <w:ind w:left="300"/>
        <w:jc w:val="both"/>
      </w:pPr>
      <w:r>
        <w:t xml:space="preserve">(B) MYC, fator de transcrição que estimula proliferação celular.</w:t>
      </w:r>
    </w:p>
    <w:p>
      <w:pPr>
        <w:spacing w:after="60"/>
        <w:ind w:left="300"/>
        <w:jc w:val="both"/>
      </w:pPr>
      <w:r>
        <w:t xml:space="preserve">(C) p53 (TP53), gene supressor tumoral guardião do genoma.</w:t>
      </w:r>
    </w:p>
    <w:p>
      <w:pPr>
        <w:spacing w:after="60"/>
        <w:ind w:left="300"/>
        <w:jc w:val="both"/>
      </w:pPr>
      <w:r>
        <w:t xml:space="preserve">(D) BCL-2, gene relacionado à inibição da apoptose.</w:t>
      </w:r>
    </w:p>
    <w:p>
      <w:pPr>
        <w:spacing w:after="120" w:before="300"/>
      </w:pPr>
      <w:r>
        <w:rPr>
          <w:b/>
          <w:bCs/>
        </w:rPr>
        <w:t xml:space="preserve">QUESTÃO 3</w:t>
      </w:r>
      <w:r>
        <w:rPr>
          <w:i/>
          <w:iCs/>
          <w:sz w:val="20"/>
          <w:szCs w:val="20"/>
        </w:rPr>
        <w:t xml:space="preserve">  (Nível: Fácil)</w:t>
      </w:r>
    </w:p>
    <w:p>
      <w:pPr>
        <w:spacing w:after="150"/>
        <w:jc w:val="both"/>
      </w:pPr>
      <w:r>
        <w:t xml:space="preserve">O papilomavírus humano (HPV) oncogênico é reconhecido como agente etiológico central do câncer do colo do útero. Duas proteínas virais atuam diretamente sobre reguladores do ciclo celular do hospedeiro: uma promove a degradação de p53 e outra inativa a proteína do retinoblastoma (pRb), retirando pontos de checagem essenciais e favorecendo a proliferação descontrolada. Essas duas oncoproteínas virais são, respectivamente,</w:t>
      </w:r>
    </w:p>
    <w:p>
      <w:pPr>
        <w:spacing w:after="60"/>
        <w:ind w:left="300"/>
        <w:jc w:val="both"/>
      </w:pPr>
      <w:r>
        <w:t xml:space="preserve">(A) L1 e L2, proteínas estruturais do capsídeo viral.</w:t>
      </w:r>
    </w:p>
    <w:p>
      <w:pPr>
        <w:spacing w:after="60"/>
        <w:ind w:left="300"/>
        <w:jc w:val="both"/>
      </w:pPr>
      <w:r>
        <w:t xml:space="preserve">(B) E6 e E7, oncoproteínas virais precoces.</w:t>
      </w:r>
    </w:p>
    <w:p>
      <w:pPr>
        <w:spacing w:after="60"/>
        <w:ind w:left="300"/>
        <w:jc w:val="both"/>
      </w:pPr>
      <w:r>
        <w:t xml:space="preserve">(C) E1 e E2, proteínas reguladoras da replicação do genoma viral.</w:t>
      </w:r>
    </w:p>
    <w:p>
      <w:pPr>
        <w:spacing w:after="60"/>
        <w:ind w:left="300"/>
        <w:jc w:val="both"/>
      </w:pPr>
      <w:r>
        <w:t xml:space="preserve">(D) E4 e E5, proteínas acessórias sem relação com o ciclo celular do hospedeiro.</w:t>
      </w:r>
    </w:p>
    <w:p>
      <w:pPr>
        <w:spacing w:after="120" w:before="300"/>
      </w:pPr>
      <w:r>
        <w:rPr>
          <w:b/>
          <w:bCs/>
        </w:rPr>
        <w:t xml:space="preserve">QUESTÃO 4</w:t>
      </w:r>
      <w:r>
        <w:rPr>
          <w:i/>
          <w:iCs/>
          <w:sz w:val="20"/>
          <w:szCs w:val="20"/>
        </w:rPr>
        <w:t xml:space="preserve">  (Nível: Fácil)</w:t>
      </w:r>
    </w:p>
    <w:p>
      <w:pPr>
        <w:spacing w:after="150"/>
        <w:jc w:val="both"/>
      </w:pPr>
      <w:r>
        <w:t xml:space="preserve">Uma equipe de saúde da família está organizando uma campanha de rastreamento do câncer do colo do útero em sua área de abrangência. Segundo as diretrizes vigentes do Ministério da Saúde, a citologia oncótica (Papanicolau) deve ser oferecida a mulheres com vida sexual ativa a partir de qual idade, repetindo-se anualmente até dois exames normais consecutivos?</w:t>
      </w:r>
    </w:p>
    <w:p>
      <w:pPr>
        <w:spacing w:after="60"/>
        <w:ind w:left="300"/>
        <w:jc w:val="both"/>
      </w:pPr>
      <w:r>
        <w:t xml:space="preserve">(A) 18 anos.</w:t>
      </w:r>
    </w:p>
    <w:p>
      <w:pPr>
        <w:spacing w:after="60"/>
        <w:ind w:left="300"/>
        <w:jc w:val="both"/>
      </w:pPr>
      <w:r>
        <w:t xml:space="preserve">(B) 21 anos.</w:t>
      </w:r>
    </w:p>
    <w:p>
      <w:pPr>
        <w:spacing w:after="60"/>
        <w:ind w:left="300"/>
        <w:jc w:val="both"/>
      </w:pPr>
      <w:r>
        <w:t xml:space="preserve">(C) 25 anos.</w:t>
      </w:r>
    </w:p>
    <w:p>
      <w:pPr>
        <w:spacing w:after="60"/>
        <w:ind w:left="300"/>
        <w:jc w:val="both"/>
      </w:pPr>
      <w:r>
        <w:t xml:space="preserve">(D) 30 anos, apenas.</w:t>
      </w:r>
    </w:p>
    <w:p>
      <w:pPr>
        <w:spacing w:after="120" w:before="300"/>
      </w:pPr>
      <w:r>
        <w:rPr>
          <w:b/>
          <w:bCs/>
        </w:rPr>
        <w:t xml:space="preserve">QUESTÃO 5</w:t>
      </w:r>
      <w:r>
        <w:rPr>
          <w:i/>
          <w:iCs/>
          <w:sz w:val="20"/>
          <w:szCs w:val="20"/>
        </w:rPr>
        <w:t xml:space="preserve">  (Nível: Fácil)</w:t>
      </w:r>
    </w:p>
    <w:p>
      <w:pPr>
        <w:spacing w:after="150"/>
        <w:jc w:val="both"/>
      </w:pPr>
      <w:r>
        <w:t xml:space="preserve">Uma mulher realiza citologia oncótica de rotina na UBS e o laudo citopatológico, segundo a nomenclatura de Bethesda, descreve o achado como "ASC-US". Ao explicar o resultado à paciente, o médico da unidade deve esclarecer que essa sigla corresponde a</w:t>
      </w:r>
    </w:p>
    <w:p>
      <w:pPr>
        <w:spacing w:after="60"/>
        <w:ind w:left="300"/>
        <w:jc w:val="both"/>
      </w:pPr>
      <w:r>
        <w:t xml:space="preserve">(A) carcinoma epidermoide invasor, já com invasão estromal confirmada.</w:t>
      </w:r>
    </w:p>
    <w:p>
      <w:pPr>
        <w:spacing w:after="60"/>
        <w:ind w:left="300"/>
        <w:jc w:val="both"/>
      </w:pPr>
      <w:r>
        <w:t xml:space="preserve">(B) células escamosas atípicas de significado indeterminado.</w:t>
      </w:r>
    </w:p>
    <w:p>
      <w:pPr>
        <w:spacing w:after="60"/>
        <w:ind w:left="300"/>
        <w:jc w:val="both"/>
      </w:pPr>
      <w:r>
        <w:t xml:space="preserve">(C) lesão intraepitelial escamosa de alto grau (HSIL).</w:t>
      </w:r>
    </w:p>
    <w:p>
      <w:pPr>
        <w:spacing w:after="60"/>
        <w:ind w:left="300"/>
        <w:jc w:val="both"/>
      </w:pPr>
      <w:r>
        <w:t xml:space="preserve">(D) adenocarcinoma in situ do colo uterino.</w:t>
      </w:r>
    </w:p>
    <w:p>
      <w:pPr>
        <w:spacing w:after="120" w:before="300"/>
      </w:pPr>
      <w:r>
        <w:rPr>
          <w:b/>
          <w:bCs/>
        </w:rPr>
        <w:t xml:space="preserve">QUESTÃO 6</w:t>
      </w:r>
      <w:r>
        <w:rPr>
          <w:i/>
          <w:iCs/>
          <w:sz w:val="20"/>
          <w:szCs w:val="20"/>
        </w:rPr>
        <w:t xml:space="preserve">  (Nível: Fácil)</w:t>
      </w:r>
    </w:p>
    <w:p>
      <w:pPr>
        <w:spacing w:after="150"/>
        <w:jc w:val="both"/>
      </w:pPr>
      <w:r>
        <w:t xml:space="preserve">Durante a discussão do caso de Maria Aparecida, os estudantes revisam os conceitos fundamentais de oncologia. Um deles pergunta qual é a principal característica biológica que diferencia uma neoplasia maligna de uma neoplasia benigna, do ponto de vista histopatológico e clínico. A resposta mais adequada é a capacidade da neoplasia maligna de</w:t>
      </w:r>
    </w:p>
    <w:p>
      <w:pPr>
        <w:spacing w:after="60"/>
        <w:ind w:left="300"/>
        <w:jc w:val="both"/>
      </w:pPr>
      <w:r>
        <w:t xml:space="preserve">(A) crescer lentamente e permanecer encapsulada, sem invadir estruturas vizinhas.</w:t>
      </w:r>
    </w:p>
    <w:p>
      <w:pPr>
        <w:spacing w:after="60"/>
        <w:ind w:left="300"/>
        <w:jc w:val="both"/>
      </w:pPr>
      <w:r>
        <w:t xml:space="preserve">(B) invadir tecidos adjacentes localmente e originar metástases à distância.</w:t>
      </w:r>
    </w:p>
    <w:p>
      <w:pPr>
        <w:spacing w:after="60"/>
        <w:ind w:left="300"/>
        <w:jc w:val="both"/>
      </w:pPr>
      <w:r>
        <w:t xml:space="preserve">(C) apresentar sempre células bem diferenciadas, semelhantes ao tecido de origem.</w:t>
      </w:r>
    </w:p>
    <w:p>
      <w:pPr>
        <w:spacing w:after="60"/>
        <w:ind w:left="300"/>
        <w:jc w:val="both"/>
      </w:pPr>
      <w:r>
        <w:t xml:space="preserve">(D) permanecer assintomática durante toda a vida do paciente.</w:t>
      </w:r>
    </w:p>
    <w:p>
      <w:pPr>
        <w:spacing w:after="120" w:before="300"/>
      </w:pPr>
      <w:r>
        <w:rPr>
          <w:b/>
          <w:bCs/>
        </w:rPr>
        <w:t xml:space="preserve">QUESTÃO 7</w:t>
      </w:r>
      <w:r>
        <w:rPr>
          <w:i/>
          <w:iCs/>
          <w:sz w:val="20"/>
          <w:szCs w:val="20"/>
        </w:rPr>
        <w:t xml:space="preserve">  (Nível: Média)</w:t>
      </w:r>
    </w:p>
    <w:p>
      <w:pPr>
        <w:spacing w:after="150"/>
        <w:jc w:val="both"/>
      </w:pPr>
      <w:r>
        <w:t xml:space="preserve">Mulher de 41 anos, auxiliar de limpeza, sem uso regular de preservativos e sem histórico de vacinação contra HPV na adolescência, realiza citologia oncótica atrasada há cinco anos em ação da UBS. O resultado mostra ASC-US. Considerando que a paciente tem mais de 30 anos, qual conduta é preconizada pelas diretrizes brasileiras de rastreamento diante desse achado citológico?</w:t>
      </w:r>
    </w:p>
    <w:p>
      <w:pPr>
        <w:spacing w:after="60"/>
        <w:ind w:left="300"/>
        <w:jc w:val="both"/>
      </w:pPr>
      <w:r>
        <w:t xml:space="preserve">(A) Repetir a citologia em 6 meses, independentemente da idade da paciente.</w:t>
      </w:r>
    </w:p>
    <w:p>
      <w:pPr>
        <w:spacing w:after="60"/>
        <w:ind w:left="300"/>
        <w:jc w:val="both"/>
      </w:pPr>
      <w:r>
        <w:t xml:space="preserve">(B) Encaminhar diretamente para colposcopia, dado o maior risco de lesão de alto grau nessa faixa etária.</w:t>
      </w:r>
    </w:p>
    <w:p>
      <w:pPr>
        <w:spacing w:after="60"/>
        <w:ind w:left="300"/>
        <w:jc w:val="both"/>
      </w:pPr>
      <w:r>
        <w:t xml:space="preserve">(C) Solicitar apenas sorologia para HIV e hepatites, sem outra conduta específica sobre o colo uterino.</w:t>
      </w:r>
    </w:p>
    <w:p>
      <w:pPr>
        <w:spacing w:after="60"/>
        <w:ind w:left="300"/>
        <w:jc w:val="both"/>
      </w:pPr>
      <w:r>
        <w:t xml:space="preserve">(D) Tranquilizar a paciente e repetir a citologia apenas em 3 anos, como se o exame fosse normal.</w:t>
      </w:r>
    </w:p>
    <w:p>
      <w:pPr>
        <w:spacing w:after="120" w:before="300"/>
      </w:pPr>
      <w:r>
        <w:rPr>
          <w:b/>
          <w:bCs/>
        </w:rPr>
        <w:t xml:space="preserve">QUESTÃO 8</w:t>
      </w:r>
      <w:r>
        <w:rPr>
          <w:i/>
          <w:iCs/>
          <w:sz w:val="20"/>
          <w:szCs w:val="20"/>
        </w:rPr>
        <w:t xml:space="preserve">  (Nível: Média)</w:t>
      </w:r>
    </w:p>
    <w:p>
      <w:pPr>
        <w:spacing w:after="150"/>
        <w:jc w:val="both"/>
      </w:pPr>
      <w:r>
        <w:t xml:space="preserve">Em aula sobre biologia molecular do câncer cervical, o professor detalha o mecanismo pelo qual a oncoproteína E6 do HPV de alto risco compromete a função de p53, favorecendo a sobrevivência de células com dano genômico que, em condições normais, seriam eliminadas por apoptose. Esse mecanismo molecular específico envolve</w:t>
      </w:r>
    </w:p>
    <w:p>
      <w:pPr>
        <w:spacing w:after="60"/>
        <w:ind w:left="300"/>
        <w:jc w:val="both"/>
      </w:pPr>
      <w:r>
        <w:t xml:space="preserve">(A) ativação direta da via mitocondrial de apoptose por E6, aumentando a morte celular programada.</w:t>
      </w:r>
    </w:p>
    <w:p>
      <w:pPr>
        <w:spacing w:after="60"/>
        <w:ind w:left="300"/>
        <w:jc w:val="both"/>
      </w:pPr>
      <w:r>
        <w:t xml:space="preserve">(B) ligação de E6 a uma ubiquitina-ligase (E6-AP), promovendo ubiquitinação e degradação proteassomal de p53.</w:t>
      </w:r>
    </w:p>
    <w:p>
      <w:pPr>
        <w:spacing w:after="60"/>
        <w:ind w:left="300"/>
        <w:jc w:val="both"/>
      </w:pPr>
      <w:r>
        <w:t xml:space="preserve">(C) metilação do promotor do gene TP53, silenciando sua transcrição de forma epigenética.</w:t>
      </w:r>
    </w:p>
    <w:p>
      <w:pPr>
        <w:spacing w:after="60"/>
        <w:ind w:left="300"/>
        <w:jc w:val="both"/>
      </w:pPr>
      <w:r>
        <w:t xml:space="preserve">(D) inibição direta da enzima telomerase, encurtando os telômeros e induzindo senescência celular.</w:t>
      </w:r>
    </w:p>
    <w:p>
      <w:pPr>
        <w:spacing w:after="120" w:before="300"/>
      </w:pPr>
      <w:r>
        <w:rPr>
          <w:b/>
          <w:bCs/>
        </w:rPr>
        <w:t xml:space="preserve">QUESTÃO 9</w:t>
      </w:r>
      <w:r>
        <w:rPr>
          <w:i/>
          <w:iCs/>
          <w:sz w:val="20"/>
          <w:szCs w:val="20"/>
        </w:rPr>
        <w:t xml:space="preserve">  (Nível: Média)</w:t>
      </w:r>
    </w:p>
    <w:p>
      <w:pPr>
        <w:spacing w:after="150"/>
        <w:jc w:val="both"/>
      </w:pPr>
      <w:r>
        <w:t xml:space="preserve">Durante discussão epidemiológica sobre câncer do colo do útero, os estudantes analisam dados que apontam a infecção persistente por determinados subtipos virais como condição necessária, embora não suficiente, para o desenvolvimento da neoplasia cervical. Entre os fatores discutidos (multiparidade, tabagismo, uso de contraceptivos hormonais, imunossupressão), qual é considerado o principal fator de risco, sem o qual a doença praticamente não se desenvolve?</w:t>
      </w:r>
    </w:p>
    <w:p>
      <w:pPr>
        <w:spacing w:after="60"/>
        <w:ind w:left="300"/>
        <w:jc w:val="both"/>
      </w:pPr>
      <w:r>
        <w:t xml:space="preserve">(A) Multiparidade isolada, independentemente de outros fatores.</w:t>
      </w:r>
    </w:p>
    <w:p>
      <w:pPr>
        <w:spacing w:after="60"/>
        <w:ind w:left="300"/>
        <w:jc w:val="both"/>
      </w:pPr>
      <w:r>
        <w:t xml:space="preserve">(B) Infecção persistente por HPV oncogênico, especialmente os tipos 16 e 18.</w:t>
      </w:r>
    </w:p>
    <w:p>
      <w:pPr>
        <w:spacing w:after="60"/>
        <w:ind w:left="300"/>
        <w:jc w:val="both"/>
      </w:pPr>
      <w:r>
        <w:t xml:space="preserve">(C) Uso isolado de contraceptivos hormonais combinados, sem outros fatores associados.</w:t>
      </w:r>
    </w:p>
    <w:p>
      <w:pPr>
        <w:spacing w:after="60"/>
        <w:ind w:left="300"/>
        <w:jc w:val="both"/>
      </w:pPr>
      <w:r>
        <w:t xml:space="preserve">(D) Tabagismo isolado, na ausência de infecção viral.</w:t>
      </w:r>
    </w:p>
    <w:p>
      <w:pPr>
        <w:spacing w:after="120" w:before="300"/>
      </w:pPr>
      <w:r>
        <w:rPr>
          <w:b/>
          <w:bCs/>
        </w:rPr>
        <w:t xml:space="preserve">QUESTÃO 10</w:t>
      </w:r>
      <w:r>
        <w:rPr>
          <w:i/>
          <w:iCs/>
          <w:sz w:val="20"/>
          <w:szCs w:val="20"/>
        </w:rPr>
        <w:t xml:space="preserve">  (Nível: Média)</w:t>
      </w:r>
    </w:p>
    <w:p>
      <w:pPr>
        <w:spacing w:after="150"/>
        <w:jc w:val="both"/>
      </w:pPr>
      <w:r>
        <w:t xml:space="preserve">Mulher de 35 anos procura a UBS relatando sangramento pós-coital recorrente nos últimos dois meses. Ao exame especular, observa-se lesão exofítica, friável, com sangramento ao toque, localizada no colo uterino. A citologia ainda não foi realizada nesta consulta. Diante desse achado ao exame especular, qual é a conduta prioritária?</w:t>
      </w:r>
    </w:p>
    <w:p>
      <w:pPr>
        <w:spacing w:after="60"/>
        <w:ind w:left="300"/>
        <w:jc w:val="both"/>
      </w:pPr>
      <w:r>
        <w:t xml:space="preserve">(A) Repetir apenas a citologia oncótica em 12 meses, como rotina de rastreamento.</w:t>
      </w:r>
    </w:p>
    <w:p>
      <w:pPr>
        <w:spacing w:after="60"/>
        <w:ind w:left="300"/>
        <w:jc w:val="both"/>
      </w:pPr>
      <w:r>
        <w:t xml:space="preserve">(B) Realizar biópsia dirigida da lesão visível, independentemente do resultado citológico.</w:t>
      </w:r>
    </w:p>
    <w:p>
      <w:pPr>
        <w:spacing w:after="60"/>
        <w:ind w:left="300"/>
        <w:jc w:val="both"/>
      </w:pPr>
      <w:r>
        <w:t xml:space="preserve">(C) Iniciar tratamento empírico com antifúngico vaginal e reavaliar em 30 dias.</w:t>
      </w:r>
    </w:p>
    <w:p>
      <w:pPr>
        <w:spacing w:after="60"/>
        <w:ind w:left="300"/>
        <w:jc w:val="both"/>
      </w:pPr>
      <w:r>
        <w:t xml:space="preserve">(D) Solicitar apenas ultrassonografia transvaginal antes de qualquer outra conduta.</w:t>
      </w:r>
    </w:p>
    <w:p>
      <w:pPr>
        <w:spacing w:after="120" w:before="300"/>
      </w:pPr>
      <w:r>
        <w:rPr>
          <w:b/>
          <w:bCs/>
        </w:rPr>
        <w:t xml:space="preserve">QUESTÃO 11</w:t>
      </w:r>
      <w:r>
        <w:rPr>
          <w:i/>
          <w:iCs/>
          <w:sz w:val="20"/>
          <w:szCs w:val="20"/>
        </w:rPr>
        <w:t xml:space="preserve">  (Nível: Média)</w:t>
      </w:r>
    </w:p>
    <w:p>
      <w:pPr>
        <w:spacing w:after="150"/>
        <w:jc w:val="both"/>
      </w:pPr>
      <w:r>
        <w:t xml:space="preserve">Uma equipe de saúde da família planeja ações de imunização em parceria com escolas do território, com foco na prevenção primária do câncer do colo do útero. Segundo o Programa Nacional de Imunizações, a vacinação contra HPV é indicada, prioritariamente, para meninas e meninos em qual faixa etária, justificando-se essa escolha pelo momento anterior ao início da vida sexual?</w:t>
      </w:r>
    </w:p>
    <w:p>
      <w:pPr>
        <w:spacing w:after="60"/>
        <w:ind w:left="300"/>
        <w:jc w:val="both"/>
      </w:pPr>
      <w:r>
        <w:t xml:space="preserve">(A) 0 a 2 anos, em dose única, junto ao calendário básico da primeira infância.</w:t>
      </w:r>
    </w:p>
    <w:p>
      <w:pPr>
        <w:spacing w:after="60"/>
        <w:ind w:left="300"/>
        <w:jc w:val="both"/>
      </w:pPr>
      <w:r>
        <w:t xml:space="preserve">(B) 9 a 14 anos.</w:t>
      </w:r>
    </w:p>
    <w:p>
      <w:pPr>
        <w:spacing w:after="60"/>
        <w:ind w:left="300"/>
        <w:jc w:val="both"/>
      </w:pPr>
      <w:r>
        <w:t xml:space="preserve">(C) 18 a 26 anos, de forma obrigatória para toda a população.</w:t>
      </w:r>
    </w:p>
    <w:p>
      <w:pPr>
        <w:spacing w:after="60"/>
        <w:ind w:left="300"/>
        <w:jc w:val="both"/>
      </w:pPr>
      <w:r>
        <w:t xml:space="preserve">(D) Apenas mulheres acima de 30 anos, como estratégia de rastreamento substitutivo.</w:t>
      </w:r>
    </w:p>
    <w:p>
      <w:pPr>
        <w:spacing w:after="120" w:before="300"/>
      </w:pPr>
      <w:r>
        <w:rPr>
          <w:b/>
          <w:bCs/>
        </w:rPr>
        <w:t xml:space="preserve">QUESTÃO 12</w:t>
      </w:r>
      <w:r>
        <w:rPr>
          <w:i/>
          <w:iCs/>
          <w:sz w:val="20"/>
          <w:szCs w:val="20"/>
        </w:rPr>
        <w:t xml:space="preserve">  (Nível: Média)</w:t>
      </w:r>
    </w:p>
    <w:p>
      <w:pPr>
        <w:spacing w:after="150"/>
        <w:jc w:val="both"/>
      </w:pPr>
      <w:r>
        <w:t xml:space="preserve">Paciente com diagnóstico confirmado de carcinoma epidermoide de colo uterino é submetida a exames de estadiamento. O laudo descreve invasão tumoral que se estende ao paramétrio, sem atingir a parede pélvica e sem hidronefrose associada. Segundo o sistema de estadiamento FIGO, esse achado corresponde ao estágio</w:t>
      </w:r>
    </w:p>
    <w:p>
      <w:pPr>
        <w:spacing w:after="60"/>
        <w:ind w:left="300"/>
        <w:jc w:val="both"/>
      </w:pPr>
      <w:r>
        <w:t xml:space="preserve">(A) IA, tumor microscópico restrito ao colo uterino.</w:t>
      </w:r>
    </w:p>
    <w:p>
      <w:pPr>
        <w:spacing w:after="60"/>
        <w:ind w:left="300"/>
        <w:jc w:val="both"/>
      </w:pPr>
      <w:r>
        <w:t xml:space="preserve">(B) IB, tumor clinicamente visível, restrito ao colo uterino.</w:t>
      </w:r>
    </w:p>
    <w:p>
      <w:pPr>
        <w:spacing w:after="60"/>
        <w:ind w:left="300"/>
        <w:jc w:val="both"/>
      </w:pPr>
      <w:r>
        <w:t xml:space="preserve">(C) IIB, com invasão parametrial, sem atingir a parede pélvica.</w:t>
      </w:r>
    </w:p>
    <w:p>
      <w:pPr>
        <w:spacing w:after="60"/>
        <w:ind w:left="300"/>
        <w:jc w:val="both"/>
      </w:pPr>
      <w:r>
        <w:t xml:space="preserve">(D) IIIB, com extensão até a parede pélvica e/ou hidronefrose.</w:t>
      </w:r>
    </w:p>
    <w:p>
      <w:pPr>
        <w:spacing w:after="120" w:before="300"/>
      </w:pPr>
      <w:r>
        <w:rPr>
          <w:b/>
          <w:bCs/>
        </w:rPr>
        <w:t xml:space="preserve">QUESTÃO 13</w:t>
      </w:r>
      <w:r>
        <w:rPr>
          <w:i/>
          <w:iCs/>
          <w:sz w:val="20"/>
          <w:szCs w:val="20"/>
        </w:rPr>
        <w:t xml:space="preserve">  (Nível: Média)</w:t>
      </w:r>
    </w:p>
    <w:p>
      <w:pPr>
        <w:spacing w:after="150"/>
        <w:jc w:val="both"/>
      </w:pPr>
      <w:r>
        <w:t xml:space="preserve">Durante revisão sobre vias de sinalização envolvidas na proliferação celular, os estudantes discutem o proto-oncogene RAS, frequentemente mutado em diversas neoplasias humanas. Em condições fisiológicas, RAS atua como uma proteína transdutora de sinal que se ativa transitoriamente após estímulo de fatores de crescimento. Quando mutado de forma oncogênica, RAS contribui para a carcinogênese porque</w:t>
      </w:r>
    </w:p>
    <w:p>
      <w:pPr>
        <w:spacing w:after="60"/>
        <w:ind w:left="300"/>
        <w:jc w:val="both"/>
      </w:pPr>
      <w:r>
        <w:t xml:space="preserve">(A) perde completamente sua função enzimática, tornando-se inerte.</w:t>
      </w:r>
    </w:p>
    <w:p>
      <w:pPr>
        <w:spacing w:after="60"/>
        <w:ind w:left="300"/>
        <w:jc w:val="both"/>
      </w:pPr>
      <w:r>
        <w:t xml:space="preserve">(B) passa a ser constitutivamente ativo, estimulando proliferação celular independentemente de sinal externo.</w:t>
      </w:r>
    </w:p>
    <w:p>
      <w:pPr>
        <w:spacing w:after="60"/>
        <w:ind w:left="300"/>
        <w:jc w:val="both"/>
      </w:pPr>
      <w:r>
        <w:t xml:space="preserve">(C) passa a atuar como gene supressor tumoral, inibindo a proliferação celular.</w:t>
      </w:r>
    </w:p>
    <w:p>
      <w:pPr>
        <w:spacing w:after="60"/>
        <w:ind w:left="300"/>
        <w:jc w:val="both"/>
      </w:pPr>
      <w:r>
        <w:t xml:space="preserve">(D) inibe permanentemente a via de MAP-quinases, bloqueando a transdução de sinal.</w:t>
      </w:r>
    </w:p>
    <w:p>
      <w:pPr>
        <w:spacing w:after="120" w:before="300"/>
      </w:pPr>
      <w:r>
        <w:rPr>
          <w:b/>
          <w:bCs/>
        </w:rPr>
        <w:t xml:space="preserve">QUESTÃO 14</w:t>
      </w:r>
      <w:r>
        <w:rPr>
          <w:i/>
          <w:iCs/>
          <w:sz w:val="20"/>
          <w:szCs w:val="20"/>
        </w:rPr>
        <w:t xml:space="preserve">  (Nível: Difícil)</w:t>
      </w:r>
    </w:p>
    <w:p>
      <w:pPr>
        <w:spacing w:after="150"/>
        <w:jc w:val="both"/>
      </w:pPr>
      <w:r>
        <w:t xml:space="preserve">Mulher de 38 anos, assintomática, é submetida à colposcopia após citologia mostrando HSIL. A biópsia dirigida confirma neoplasia intraepitelial cervical grau 3 (NIC III), com alterações comprometendo toda a espessura do epitélio, mas sem romper a membrana basal. A paciente questiona por que essa lesão, mesmo restrita ao epitélio, é tratada como condição de alto risco que exige intervenção. A explicação fisiopatológica mais adequada para essa conduta é que</w:t>
      </w:r>
    </w:p>
    <w:p>
      <w:pPr>
        <w:spacing w:after="60"/>
        <w:ind w:left="300"/>
        <w:jc w:val="both"/>
      </w:pPr>
      <w:r>
        <w:t xml:space="preserve">(A) a NIC III já rompeu a membrana basal, configurando, na realidade, carcinoma invasor microscópico.</w:t>
      </w:r>
    </w:p>
    <w:p>
      <w:pPr>
        <w:spacing w:after="60"/>
        <w:ind w:left="300"/>
        <w:jc w:val="both"/>
      </w:pPr>
      <w:r>
        <w:t xml:space="preserve">(B) a NIC III representa acúmulo progressivo de alterações do ciclo celular por perda funcional de p53 e pRb (mediada por E6/E7), comprometendo toda a espessura do epitélio e precedendo diretamente a invasão estromal.</w:t>
      </w:r>
    </w:p>
    <w:p>
      <w:pPr>
        <w:spacing w:after="60"/>
        <w:ind w:left="300"/>
        <w:jc w:val="both"/>
      </w:pPr>
      <w:r>
        <w:t xml:space="preserve">(C) a NIC III é sempre reversível espontaneamente em poucas semanas, sem necessidade real de seguimento ou tratamento.</w:t>
      </w:r>
    </w:p>
    <w:p>
      <w:pPr>
        <w:spacing w:after="60"/>
        <w:ind w:left="300"/>
        <w:jc w:val="both"/>
      </w:pPr>
      <w:r>
        <w:t xml:space="preserve">(D) a NIC III ocorre exclusivamente em mulheres HPV-negativas, sendo o vírus irrelevante nesse estágio da doença.</w:t>
      </w:r>
    </w:p>
    <w:p>
      <w:pPr>
        <w:spacing w:after="120" w:before="300"/>
      </w:pPr>
      <w:r>
        <w:rPr>
          <w:b/>
          <w:bCs/>
        </w:rPr>
        <w:t xml:space="preserve">QUESTÃO 15</w:t>
      </w:r>
      <w:r>
        <w:rPr>
          <w:i/>
          <w:iCs/>
          <w:sz w:val="20"/>
          <w:szCs w:val="20"/>
        </w:rPr>
        <w:t xml:space="preserve">  (Nível: Difícil)</w:t>
      </w:r>
    </w:p>
    <w:p>
      <w:pPr>
        <w:spacing w:after="150"/>
        <w:jc w:val="both"/>
      </w:pPr>
      <w:r>
        <w:t xml:space="preserve">Mulher de 45 anos, tabagista, com citologia mostrando lesão intraepitelial escamosa de alto grau (HSIL), é submetida à colposcopia, que evidencia epitélio acetobranco denso, mosaico grosseiro e pontilhado grosseiro na zona de transformação, totalmente visível, sem lesão aparente no canal endocervical. Diante desse quadro colposcópico, antes de qualquer decisão terapêutica definitiva, a conduta mais adequada é</w:t>
      </w:r>
    </w:p>
    <w:p>
      <w:pPr>
        <w:spacing w:after="60"/>
        <w:ind w:left="300"/>
        <w:jc w:val="both"/>
      </w:pPr>
      <w:r>
        <w:t xml:space="preserve">(A) realizar conização a frio imediatamente, sem biópsia prévia, por já haver citologia e colposcopia sugestivas.</w:t>
      </w:r>
    </w:p>
    <w:p>
      <w:pPr>
        <w:spacing w:after="60"/>
        <w:ind w:left="300"/>
        <w:jc w:val="both"/>
      </w:pPr>
      <w:r>
        <w:t xml:space="preserve">(B) realizar biópsia dirigida das áreas de maior anormalidade colposcópica, para confirmação histopatológica antes de definir o tratamento excisional.</w:t>
      </w:r>
    </w:p>
    <w:p>
      <w:pPr>
        <w:spacing w:after="60"/>
        <w:ind w:left="300"/>
        <w:jc w:val="both"/>
      </w:pPr>
      <w:r>
        <w:t xml:space="preserve">(C) indicar histerectomia total imediata, independentemente de confirmação histológica prévia.</w:t>
      </w:r>
    </w:p>
    <w:p>
      <w:pPr>
        <w:spacing w:after="60"/>
        <w:ind w:left="300"/>
        <w:jc w:val="both"/>
      </w:pPr>
      <w:r>
        <w:t xml:space="preserve">(D) repetir apenas a citologia em 6 meses, postergando a colposcopia já realizada.</w:t>
      </w:r>
    </w:p>
    <w:p>
      <w:pPr>
        <w:spacing w:after="120" w:before="300"/>
      </w:pPr>
      <w:r>
        <w:rPr>
          <w:b/>
          <w:bCs/>
        </w:rPr>
        <w:t xml:space="preserve">QUESTÃO 16</w:t>
      </w:r>
      <w:r>
        <w:rPr>
          <w:i/>
          <w:iCs/>
          <w:sz w:val="20"/>
          <w:szCs w:val="20"/>
        </w:rPr>
        <w:t xml:space="preserve">  (Nível: Difícil)</w:t>
      </w:r>
    </w:p>
    <w:p>
      <w:pPr>
        <w:spacing w:after="150"/>
        <w:jc w:val="both"/>
      </w:pPr>
      <w:r>
        <w:t xml:space="preserve">Em discussão sobre novas terapias-alvo em oncologia, os estudantes analisam o mecanismo de ação dos inibidores de CDK4/6, utilizados em alguns tumores hormônio-sensíveis (como certos subtipos de câncer de mama), estabelecendo paralelo com os mecanismos de controle do ciclo celular estudados nesta situação-problema. Esses fármacos atuam, mecanisticamente,</w:t>
      </w:r>
    </w:p>
    <w:p>
      <w:pPr>
        <w:spacing w:after="60"/>
        <w:ind w:left="300"/>
        <w:jc w:val="both"/>
      </w:pPr>
      <w:r>
        <w:t xml:space="preserve">(A) impedindo a fosforilação de pRb, mantendo-a ligada a E2F e bloqueando a transição de G1 para S.</w:t>
      </w:r>
    </w:p>
    <w:p>
      <w:pPr>
        <w:spacing w:after="60"/>
        <w:ind w:left="300"/>
        <w:jc w:val="both"/>
      </w:pPr>
      <w:r>
        <w:t xml:space="preserve">(B) ativando diretamente formas mutadas de p53 para restaurar sua função supressora tumoral.</w:t>
      </w:r>
    </w:p>
    <w:p>
      <w:pPr>
        <w:spacing w:after="60"/>
        <w:ind w:left="300"/>
        <w:jc w:val="both"/>
      </w:pPr>
      <w:r>
        <w:t xml:space="preserve">(C) inibindo a enzima topoisomerase II, impedindo o desenovelamento do DNA durante a replicação.</w:t>
      </w:r>
    </w:p>
    <w:p>
      <w:pPr>
        <w:spacing w:after="60"/>
        <w:ind w:left="300"/>
        <w:jc w:val="both"/>
      </w:pPr>
      <w:r>
        <w:t xml:space="preserve">(D) estabilizando os microtúbulos do fuso mitótico, impedindo a progressão da metáfase.</w:t>
      </w:r>
    </w:p>
    <w:p>
      <w:pPr>
        <w:spacing w:after="120" w:before="300"/>
      </w:pPr>
      <w:r>
        <w:rPr>
          <w:b/>
          <w:bCs/>
        </w:rPr>
        <w:t xml:space="preserve">QUESTÃO 17</w:t>
      </w:r>
      <w:r>
        <w:rPr>
          <w:i/>
          <w:iCs/>
          <w:sz w:val="20"/>
          <w:szCs w:val="20"/>
        </w:rPr>
        <w:t xml:space="preserve">  (Nível: Difícil)</w:t>
      </w:r>
    </w:p>
    <w:p>
      <w:pPr>
        <w:spacing w:after="150"/>
        <w:jc w:val="both"/>
      </w:pPr>
      <w:r>
        <w:t xml:space="preserve">Mulher de 41 anos recebe diagnóstico histopatológico confirmado de carcinoma epidermoide de colo uterino, estadiamento FIGO IIB (invasão parametrial sem atingir a parede pélvica). Durante consulta com a equipe de oncologia, questiona sobre as opções terapêuticas disponíveis para esse estágio da doença. A conduta terapêutica padrão, considerando as diretrizes atuais para esse estadiamento, é</w:t>
      </w:r>
    </w:p>
    <w:p>
      <w:pPr>
        <w:spacing w:after="60"/>
        <w:ind w:left="300"/>
        <w:jc w:val="both"/>
      </w:pPr>
      <w:r>
        <w:t xml:space="preserve">(A) cirurgia radical (histerectomia radical com linfadenectomia) isolada, em todos os casos desse estágio.</w:t>
      </w:r>
    </w:p>
    <w:p>
      <w:pPr>
        <w:spacing w:after="60"/>
        <w:ind w:left="300"/>
        <w:jc w:val="both"/>
      </w:pPr>
      <w:r>
        <w:t xml:space="preserve">(B) quimiorradioterapia concomitante, com cisplatina semanal como radiossensibilizante, associada à braquiterapia complementar.</w:t>
      </w:r>
    </w:p>
    <w:p>
      <w:pPr>
        <w:spacing w:after="60"/>
        <w:ind w:left="300"/>
        <w:jc w:val="both"/>
      </w:pPr>
      <w:r>
        <w:t xml:space="preserve">(C) apenas acompanhamento clínico expectante, sem intervenção ativa nesse estágio.</w:t>
      </w:r>
    </w:p>
    <w:p>
      <w:pPr>
        <w:spacing w:after="60"/>
        <w:ind w:left="300"/>
        <w:jc w:val="both"/>
      </w:pPr>
      <w:r>
        <w:t xml:space="preserve">(D) quimioterapia neoadjuvante isolada, sem qualquer associação com radioterapia.</w:t>
      </w:r>
    </w:p>
    <w:p>
      <w:pPr>
        <w:spacing w:after="120" w:before="300"/>
      </w:pPr>
      <w:r>
        <w:rPr>
          <w:b/>
          <w:bCs/>
        </w:rPr>
        <w:t xml:space="preserve">QUESTÃO 18</w:t>
      </w:r>
      <w:r>
        <w:rPr>
          <w:i/>
          <w:iCs/>
          <w:sz w:val="20"/>
          <w:szCs w:val="20"/>
        </w:rPr>
        <w:t xml:space="preserve">  (Nível: Difícil)</w:t>
      </w:r>
    </w:p>
    <w:p>
      <w:pPr>
        <w:spacing w:after="150"/>
        <w:jc w:val="both"/>
      </w:pPr>
      <w:r>
        <w:t xml:space="preserve">Em relação aos mecanismos de escape da apoptose em células cronicamente infectadas por HPV oncogênico, contribuindo para o acúmulo progressivo de mutações e a evolução para neoplasia invasora, o principal mecanismo molecular envolvido é</w:t>
      </w:r>
    </w:p>
    <w:p>
      <w:pPr>
        <w:spacing w:after="60"/>
        <w:ind w:left="300"/>
        <w:jc w:val="both"/>
      </w:pPr>
      <w:r>
        <w:t xml:space="preserve">(A) aumento da expressão de caspases efetoras, acelerando a via apoptótica.</w:t>
      </w:r>
    </w:p>
    <w:p>
      <w:pPr>
        <w:spacing w:after="60"/>
        <w:ind w:left="300"/>
        <w:jc w:val="both"/>
      </w:pPr>
      <w:r>
        <w:t xml:space="preserve">(B) degradação de p53 mediada por E6, reduzindo a transcrição de genes pró-apoptóticos como BAX.</w:t>
      </w:r>
    </w:p>
    <w:p>
      <w:pPr>
        <w:spacing w:after="60"/>
        <w:ind w:left="300"/>
        <w:jc w:val="both"/>
      </w:pPr>
      <w:r>
        <w:t xml:space="preserve">(C) hiperexpressão de p21 funcional, bloqueando complexos ciclina-CDK de forma sustentada.</w:t>
      </w:r>
    </w:p>
    <w:p>
      <w:pPr>
        <w:spacing w:after="60"/>
        <w:ind w:left="300"/>
        <w:jc w:val="both"/>
      </w:pPr>
      <w:r>
        <w:t xml:space="preserve">(D) manutenção de pRb hipofosforilada e ativamente ligada a E2F, impedindo a progressão do ciclo celular.</w:t>
      </w:r>
    </w:p>
    <w:p>
      <w:pPr>
        <w:spacing w:after="120" w:before="300"/>
      </w:pPr>
      <w:r>
        <w:rPr>
          <w:b/>
          <w:bCs/>
        </w:rPr>
        <w:t xml:space="preserve">QUESTÃO 19</w:t>
      </w:r>
      <w:r>
        <w:rPr>
          <w:i/>
          <w:iCs/>
          <w:sz w:val="20"/>
          <w:szCs w:val="20"/>
        </w:rPr>
        <w:t xml:space="preserve">  (Nível: Difícil)</w:t>
      </w:r>
    </w:p>
    <w:p>
      <w:pPr>
        <w:spacing w:after="150"/>
        <w:jc w:val="both"/>
      </w:pPr>
      <w:r>
        <w:t xml:space="preserve">Mulher de 41 anos, recém-diagnosticada com carcinoma invasor de colo uterino, é acompanhada pela equipe de saúde da família enquanto aguarda encaminhamento à oncologia. Durante uma visita domiciliar, demonstra grande ansiedade, medo da morte e desinformação sobre a doença, tendo buscado informações contraditórias na internet. Considerando os princípios da comunicação de más notícias em saúde, a conduta mais adequada da equipe é</w:t>
      </w:r>
    </w:p>
    <w:p>
      <w:pPr>
        <w:spacing w:after="60"/>
        <w:ind w:left="300"/>
        <w:jc w:val="both"/>
      </w:pPr>
      <w:r>
        <w:t xml:space="preserve">(A) evitar o assunto até que o oncologista assuma integralmente o caso, para não se comprometer com informações que não domina.</w:t>
      </w:r>
    </w:p>
    <w:p>
      <w:pPr>
        <w:spacing w:after="60"/>
        <w:ind w:left="300"/>
        <w:jc w:val="both"/>
      </w:pPr>
      <w:r>
        <w:t xml:space="preserve">(B) fornecer informações claras e adequadas ao nível de compreensão da paciente, verificar seu entendimento, acolher suas dúvidas e emoções, e oferecer suporte contínuo, sem prometer resultados que não podem ser garantidos.</w:t>
      </w:r>
    </w:p>
    <w:p>
      <w:pPr>
        <w:spacing w:after="60"/>
        <w:ind w:left="300"/>
        <w:jc w:val="both"/>
      </w:pPr>
      <w:r>
        <w:t xml:space="preserve">(C) informar apenas os familiares da paciente, evitando o contato direto sobre o diagnóstico e prognóstico com a própria paciente.</w:t>
      </w:r>
    </w:p>
    <w:p>
      <w:pPr>
        <w:spacing w:after="60"/>
        <w:ind w:left="300"/>
        <w:jc w:val="both"/>
      </w:pPr>
      <w:r>
        <w:t xml:space="preserve">(D) restringir-se a repassar o resultado do exame de forma objetiva, sem abrir espaço para perguntas ou expressão de sentimentos.</w:t>
      </w:r>
    </w:p>
    <w:p>
      <w:pPr>
        <w:spacing w:after="120" w:before="300"/>
      </w:pPr>
      <w:r>
        <w:rPr>
          <w:b/>
          <w:bCs/>
        </w:rPr>
        <w:t xml:space="preserve">QUESTÃO 20</w:t>
      </w:r>
      <w:r>
        <w:rPr>
          <w:i/>
          <w:iCs/>
          <w:sz w:val="20"/>
          <w:szCs w:val="20"/>
        </w:rPr>
        <w:t xml:space="preserve">  (Nível: Difícil)</w:t>
      </w:r>
    </w:p>
    <w:p>
      <w:pPr>
        <w:spacing w:after="150"/>
        <w:jc w:val="both"/>
      </w:pPr>
      <w:r>
        <w:t xml:space="preserve">Gestores municipais de saúde avaliam estratégias para reduzir a incidência e a mortalidade por câncer do colo do útero em médio e longo prazo, considerando restrições orçamentárias e a necessidade de priorizar ações com melhor relação custo-efetividade. Entre as estratégias possíveis, qual é reconhecida como a mais custo-efetiva para essa finalidade, integrando prevenção primária e secundária?</w:t>
      </w:r>
    </w:p>
    <w:p>
      <w:pPr>
        <w:spacing w:after="60"/>
        <w:ind w:left="300"/>
        <w:jc w:val="both"/>
      </w:pPr>
      <w:r>
        <w:t xml:space="preserve">(A) Tratamento quimioterápico precoce e universal de todas as mulheres HPV-positivas, independentemente de achados citológicos.</w:t>
      </w:r>
    </w:p>
    <w:p>
      <w:pPr>
        <w:spacing w:after="60"/>
        <w:ind w:left="300"/>
        <w:jc w:val="both"/>
      </w:pPr>
      <w:r>
        <w:t xml:space="preserve">(B) Combinação de vacinação contra HPV na pré-adolescência com rastreamento citológico organizado da população-alvo.</w:t>
      </w:r>
    </w:p>
    <w:p>
      <w:pPr>
        <w:spacing w:after="60"/>
        <w:ind w:left="300"/>
        <w:jc w:val="both"/>
      </w:pPr>
      <w:r>
        <w:t xml:space="preserve">(C) Rastreamento por ressonância magnética pélvica anual em toda a população feminina adulta.</w:t>
      </w:r>
    </w:p>
    <w:p>
      <w:pPr>
        <w:spacing w:after="60"/>
        <w:ind w:left="300"/>
        <w:jc w:val="both"/>
      </w:pPr>
      <w:r>
        <w:t xml:space="preserve">(D) Uso rotineiro de antibioticoterapia profilática em mulheres sexualmente ativas.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2026-07-19T19:59:27.185Z</dcterms:created>
  <dcterms:modified xsi:type="dcterms:W3CDTF">2026-07-19T19:59:27.198Z</dcterms:modified>
</cp:coreProperties>
</file>

<file path=docProps/custom.xml><?xml version="1.0" encoding="utf-8"?>
<Properties xmlns="http://schemas.openxmlformats.org/officeDocument/2006/custom-properties" xmlns:vt="http://schemas.openxmlformats.org/officeDocument/2006/docPropsVTypes"/>
</file>