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4AC0C" w14:textId="0FE7A295" w:rsidR="00716FC0" w:rsidRPr="004F73E2" w:rsidRDefault="005507BE" w:rsidP="0071385B">
      <w:pPr>
        <w:bidi w:val="0"/>
        <w:spacing w:line="360" w:lineRule="auto"/>
        <w:jc w:val="center"/>
        <w:rPr>
          <w:rFonts w:asciiTheme="majorBidi" w:hAnsiTheme="majorBidi" w:cstheme="majorBidi"/>
          <w:b/>
          <w:bCs/>
          <w:sz w:val="28"/>
          <w:szCs w:val="28"/>
          <w:u w:val="single"/>
        </w:rPr>
      </w:pPr>
      <w:r>
        <w:rPr>
          <w:rFonts w:asciiTheme="majorBidi" w:hAnsiTheme="majorBidi" w:cstheme="majorBidi"/>
          <w:b/>
          <w:bCs/>
          <w:sz w:val="32"/>
          <w:szCs w:val="32"/>
        </w:rPr>
        <w:t xml:space="preserve">Activation Block </w:t>
      </w:r>
      <w:r w:rsidR="0071385B" w:rsidRPr="0071385B">
        <w:rPr>
          <w:rFonts w:asciiTheme="majorBidi" w:hAnsiTheme="majorBidi" w:cstheme="majorBidi"/>
          <w:b/>
          <w:bCs/>
          <w:sz w:val="32"/>
          <w:szCs w:val="32"/>
        </w:rPr>
        <w:t>Architectural Trade-Offs</w:t>
      </w:r>
    </w:p>
    <w:p w14:paraId="272E3EE5" w14:textId="77777777" w:rsidR="0071385B" w:rsidRDefault="0071385B" w:rsidP="0073546E">
      <w:pPr>
        <w:bidi w:val="0"/>
        <w:spacing w:line="360" w:lineRule="auto"/>
        <w:jc w:val="center"/>
        <w:rPr>
          <w:rFonts w:asciiTheme="majorBidi" w:hAnsiTheme="majorBidi" w:cstheme="majorBidi"/>
          <w:b/>
          <w:bCs/>
          <w:sz w:val="28"/>
          <w:szCs w:val="28"/>
        </w:rPr>
      </w:pPr>
    </w:p>
    <w:p w14:paraId="5C20EF0B" w14:textId="0F075400" w:rsidR="00D423F2" w:rsidRPr="00B03FAC" w:rsidRDefault="00D423F2" w:rsidP="0071385B">
      <w:pPr>
        <w:bidi w:val="0"/>
        <w:spacing w:line="360" w:lineRule="auto"/>
        <w:jc w:val="center"/>
        <w:rPr>
          <w:rFonts w:asciiTheme="majorBidi" w:hAnsiTheme="majorBidi" w:cstheme="majorBidi"/>
          <w:b/>
          <w:bCs/>
          <w:sz w:val="28"/>
          <w:szCs w:val="28"/>
        </w:rPr>
      </w:pPr>
      <w:r w:rsidRPr="00B03FAC">
        <w:rPr>
          <w:rFonts w:asciiTheme="majorBidi" w:hAnsiTheme="majorBidi" w:cstheme="majorBidi"/>
          <w:b/>
          <w:bCs/>
          <w:sz w:val="28"/>
          <w:szCs w:val="28"/>
        </w:rPr>
        <w:t>Introduction</w:t>
      </w:r>
    </w:p>
    <w:p w14:paraId="53485567" w14:textId="2CFC929B" w:rsidR="00F65552" w:rsidRDefault="00B30128" w:rsidP="00D6671F">
      <w:pPr>
        <w:bidi w:val="0"/>
        <w:spacing w:line="360" w:lineRule="auto"/>
        <w:jc w:val="both"/>
        <w:rPr>
          <w:rFonts w:asciiTheme="majorBidi" w:hAnsiTheme="majorBidi" w:cstheme="majorBidi"/>
        </w:rPr>
      </w:pPr>
      <w:r w:rsidRPr="00B30128">
        <w:rPr>
          <w:rFonts w:asciiTheme="majorBidi" w:hAnsiTheme="majorBidi" w:cstheme="majorBidi"/>
        </w:rPr>
        <w:t>The objective of this document is to define architecture</w:t>
      </w:r>
      <w:r w:rsidR="000026BA">
        <w:rPr>
          <w:rFonts w:asciiTheme="majorBidi" w:hAnsiTheme="majorBidi" w:cstheme="majorBidi"/>
        </w:rPr>
        <w:t>s and explore the trade-offs</w:t>
      </w:r>
      <w:r w:rsidRPr="00B30128">
        <w:rPr>
          <w:rFonts w:asciiTheme="majorBidi" w:hAnsiTheme="majorBidi" w:cstheme="majorBidi"/>
        </w:rPr>
        <w:t xml:space="preserve"> </w:t>
      </w:r>
      <w:r w:rsidR="000026BA">
        <w:rPr>
          <w:rFonts w:asciiTheme="majorBidi" w:hAnsiTheme="majorBidi" w:cstheme="majorBidi"/>
        </w:rPr>
        <w:t xml:space="preserve">between them </w:t>
      </w:r>
      <w:r w:rsidRPr="00B30128">
        <w:rPr>
          <w:rFonts w:asciiTheme="majorBidi" w:hAnsiTheme="majorBidi" w:cstheme="majorBidi"/>
        </w:rPr>
        <w:t>for the Activation Block</w:t>
      </w:r>
      <w:r w:rsidR="000026BA">
        <w:rPr>
          <w:rFonts w:asciiTheme="majorBidi" w:hAnsiTheme="majorBidi" w:cstheme="majorBidi"/>
        </w:rPr>
        <w:t xml:space="preserve">. </w:t>
      </w:r>
      <w:r w:rsidRPr="00B30128">
        <w:rPr>
          <w:rFonts w:asciiTheme="majorBidi" w:hAnsiTheme="majorBidi" w:cstheme="majorBidi"/>
        </w:rPr>
        <w:t xml:space="preserve">This block requires a </w:t>
      </w:r>
      <w:r w:rsidR="00474DF4">
        <w:rPr>
          <w:rFonts w:asciiTheme="majorBidi" w:hAnsiTheme="majorBidi" w:cstheme="majorBidi"/>
        </w:rPr>
        <w:t xml:space="preserve">combination of </w:t>
      </w:r>
      <w:r w:rsidRPr="00B30128">
        <w:rPr>
          <w:rFonts w:asciiTheme="majorBidi" w:hAnsiTheme="majorBidi" w:cstheme="majorBidi"/>
        </w:rPr>
        <w:t>memory-based Look-Up Table (LUT) implementation</w:t>
      </w:r>
      <w:r w:rsidR="00891272">
        <w:rPr>
          <w:rFonts w:asciiTheme="majorBidi" w:hAnsiTheme="majorBidi" w:cstheme="majorBidi"/>
        </w:rPr>
        <w:t xml:space="preserve"> and </w:t>
      </w:r>
      <w:r w:rsidR="00891272" w:rsidRPr="004F73E2">
        <w:rPr>
          <w:rFonts w:asciiTheme="majorBidi" w:hAnsiTheme="majorBidi" w:cstheme="majorBidi"/>
        </w:rPr>
        <w:t>synthesizable logic</w:t>
      </w:r>
      <w:r w:rsidRPr="00B30128">
        <w:rPr>
          <w:rFonts w:asciiTheme="majorBidi" w:hAnsiTheme="majorBidi" w:cstheme="majorBidi"/>
        </w:rPr>
        <w:t xml:space="preserve"> to support non-linear functions. We have defined </w:t>
      </w:r>
      <w:r w:rsidR="004564E8" w:rsidRPr="004564E8">
        <w:rPr>
          <w:rFonts w:asciiTheme="majorBidi" w:hAnsiTheme="majorBidi" w:cstheme="majorBidi"/>
        </w:rPr>
        <w:t>four</w:t>
      </w:r>
      <w:r w:rsidRPr="004564E8">
        <w:rPr>
          <w:rFonts w:asciiTheme="majorBidi" w:hAnsiTheme="majorBidi" w:cstheme="majorBidi"/>
        </w:rPr>
        <w:t xml:space="preserve"> </w:t>
      </w:r>
      <w:r w:rsidRPr="00B30128">
        <w:rPr>
          <w:rFonts w:asciiTheme="majorBidi" w:hAnsiTheme="majorBidi" w:cstheme="majorBidi"/>
        </w:rPr>
        <w:t>potential architectural topologies for evaluation</w:t>
      </w:r>
      <w:r w:rsidR="0032714A">
        <w:rPr>
          <w:rFonts w:asciiTheme="majorBidi" w:hAnsiTheme="majorBidi" w:cstheme="majorBidi"/>
        </w:rPr>
        <w:t>.</w:t>
      </w:r>
    </w:p>
    <w:p w14:paraId="0FBEFFE3" w14:textId="77777777" w:rsidR="008D7915" w:rsidRDefault="008D7915" w:rsidP="00D6671F">
      <w:pPr>
        <w:bidi w:val="0"/>
        <w:spacing w:line="360" w:lineRule="auto"/>
        <w:jc w:val="both"/>
        <w:rPr>
          <w:rFonts w:asciiTheme="majorBidi" w:hAnsiTheme="majorBidi" w:cstheme="majorBidi"/>
        </w:rPr>
      </w:pPr>
    </w:p>
    <w:p w14:paraId="48A8BAA8" w14:textId="7EA04DB6" w:rsidR="00153114" w:rsidRPr="00B03FAC" w:rsidRDefault="00153114" w:rsidP="00D6671F">
      <w:pPr>
        <w:bidi w:val="0"/>
        <w:spacing w:line="360" w:lineRule="auto"/>
        <w:jc w:val="center"/>
        <w:rPr>
          <w:rFonts w:asciiTheme="majorBidi" w:hAnsiTheme="majorBidi" w:cstheme="majorBidi"/>
          <w:b/>
          <w:bCs/>
          <w:sz w:val="28"/>
          <w:szCs w:val="28"/>
        </w:rPr>
      </w:pPr>
      <w:r w:rsidRPr="00B03FAC">
        <w:rPr>
          <w:rFonts w:asciiTheme="majorBidi" w:hAnsiTheme="majorBidi" w:cstheme="majorBidi"/>
          <w:b/>
          <w:bCs/>
          <w:sz w:val="28"/>
          <w:szCs w:val="28"/>
        </w:rPr>
        <w:t>Architecture Options</w:t>
      </w:r>
    </w:p>
    <w:p w14:paraId="7B2247D0" w14:textId="6A94DF69" w:rsidR="00437845" w:rsidRDefault="00437845" w:rsidP="00437845">
      <w:pPr>
        <w:bidi w:val="0"/>
        <w:spacing w:line="360" w:lineRule="auto"/>
        <w:jc w:val="both"/>
        <w:rPr>
          <w:rFonts w:asciiTheme="majorBidi" w:hAnsiTheme="majorBidi" w:cstheme="majorBidi"/>
        </w:rPr>
      </w:pPr>
      <w:r w:rsidRPr="00437845">
        <w:rPr>
          <w:rFonts w:asciiTheme="majorBidi" w:hAnsiTheme="majorBidi" w:cstheme="majorBidi"/>
        </w:rPr>
        <w:t xml:space="preserve">This section details the architectural topologies evaluated for the Activation Block. In all configurations, the block is designed to support 8 distinct activation functions. Four non-linear functions (Tanh, Sigmoid, GELU, SiLU) require lookup tables, while the remaining four (ReLU, Identity, and two Leaky ReLU variants with different alpha coefficients) are implemented via a parallel synthesizable logic path in every configuration. </w:t>
      </w:r>
      <w:r w:rsidR="00872774">
        <w:rPr>
          <w:rFonts w:asciiTheme="majorBidi" w:hAnsiTheme="majorBidi" w:cstheme="majorBidi"/>
        </w:rPr>
        <w:tab/>
        <w:t>T</w:t>
      </w:r>
      <w:r w:rsidRPr="00437845">
        <w:rPr>
          <w:rFonts w:asciiTheme="majorBidi" w:hAnsiTheme="majorBidi" w:cstheme="majorBidi"/>
        </w:rPr>
        <w:t>o minimize dynamic power consumption, every configuration incorporates a</w:t>
      </w:r>
      <w:r>
        <w:rPr>
          <w:rFonts w:asciiTheme="majorBidi" w:hAnsiTheme="majorBidi" w:cstheme="majorBidi"/>
        </w:rPr>
        <w:t>n</w:t>
      </w:r>
      <w:r w:rsidRPr="00437845">
        <w:rPr>
          <w:rFonts w:asciiTheme="majorBidi" w:hAnsiTheme="majorBidi" w:cstheme="majorBidi"/>
        </w:rPr>
        <w:t xml:space="preserve"> enable mechanis</w:t>
      </w:r>
      <w:r w:rsidR="00837B91">
        <w:rPr>
          <w:rFonts w:asciiTheme="majorBidi" w:hAnsiTheme="majorBidi" w:cstheme="majorBidi"/>
        </w:rPr>
        <w:t>m</w:t>
      </w:r>
      <w:r>
        <w:rPr>
          <w:rFonts w:asciiTheme="majorBidi" w:hAnsiTheme="majorBidi" w:cstheme="majorBidi"/>
        </w:rPr>
        <w:t xml:space="preserve"> to</w:t>
      </w:r>
      <w:r w:rsidR="00837B91">
        <w:rPr>
          <w:rFonts w:asciiTheme="majorBidi" w:hAnsiTheme="majorBidi" w:cstheme="majorBidi"/>
        </w:rPr>
        <w:t xml:space="preserve"> </w:t>
      </w:r>
      <w:r w:rsidRPr="00437845">
        <w:rPr>
          <w:rFonts w:asciiTheme="majorBidi" w:hAnsiTheme="majorBidi" w:cstheme="majorBidi"/>
        </w:rPr>
        <w:t>prevent unnecessary toggling and power waste.</w:t>
      </w:r>
    </w:p>
    <w:p w14:paraId="007D4D60" w14:textId="77777777" w:rsidR="00837B91" w:rsidRPr="00437845" w:rsidRDefault="00837B91" w:rsidP="00837B91">
      <w:pPr>
        <w:bidi w:val="0"/>
        <w:spacing w:line="360" w:lineRule="auto"/>
        <w:jc w:val="both"/>
        <w:rPr>
          <w:rFonts w:asciiTheme="majorBidi" w:hAnsiTheme="majorBidi" w:cstheme="majorBidi"/>
        </w:rPr>
      </w:pPr>
    </w:p>
    <w:p w14:paraId="586C9122" w14:textId="52286A47" w:rsidR="00E33666" w:rsidRPr="00837B91" w:rsidRDefault="009C23DB" w:rsidP="00837B91">
      <w:pPr>
        <w:pStyle w:val="ListParagraph"/>
        <w:numPr>
          <w:ilvl w:val="0"/>
          <w:numId w:val="37"/>
        </w:numPr>
        <w:bidi w:val="0"/>
        <w:spacing w:line="360" w:lineRule="auto"/>
        <w:jc w:val="both"/>
        <w:rPr>
          <w:rFonts w:asciiTheme="majorBidi" w:hAnsiTheme="majorBidi" w:cstheme="majorBidi"/>
        </w:rPr>
      </w:pPr>
      <w:r w:rsidRPr="00837B91">
        <w:rPr>
          <w:rFonts w:asciiTheme="majorBidi" w:hAnsiTheme="majorBidi" w:cstheme="majorBidi"/>
          <w:b/>
          <w:bCs/>
        </w:rPr>
        <w:t>Option A: SRAM (Flexible RAM)</w:t>
      </w:r>
    </w:p>
    <w:p w14:paraId="17ABABC1" w14:textId="3FADDFD2" w:rsidR="009E15F3" w:rsidRDefault="009E15F3" w:rsidP="009E15F3">
      <w:pPr>
        <w:bidi w:val="0"/>
        <w:spacing w:line="360" w:lineRule="auto"/>
        <w:jc w:val="both"/>
        <w:rPr>
          <w:rFonts w:asciiTheme="majorBidi" w:hAnsiTheme="majorBidi" w:cstheme="majorBidi"/>
        </w:rPr>
      </w:pPr>
      <w:r w:rsidRPr="009E15F3">
        <w:rPr>
          <w:rFonts w:asciiTheme="majorBidi" w:hAnsiTheme="majorBidi" w:cstheme="majorBidi"/>
        </w:rPr>
        <w:t>This option utilizes a single SRAM block (256 rows × 8 bits). The RAM serves as a fully programmable LUT. Unlike the ROM options, the content is not fixed at fabrication; the user can load any arbitrary activation function into the memory, allowing for post-silicon updates or support for custom functions.</w:t>
      </w:r>
    </w:p>
    <w:p w14:paraId="6256A374" w14:textId="19544D17" w:rsidR="0004610B" w:rsidRDefault="0004610B" w:rsidP="00415537">
      <w:pPr>
        <w:bidi w:val="0"/>
        <w:spacing w:line="360" w:lineRule="auto"/>
        <w:jc w:val="both"/>
        <w:rPr>
          <w:rFonts w:asciiTheme="majorBidi" w:hAnsiTheme="majorBidi" w:cstheme="majorBidi"/>
        </w:rPr>
      </w:pPr>
      <w:r w:rsidRPr="0004610B">
        <w:rPr>
          <w:rFonts w:asciiTheme="majorBidi" w:hAnsiTheme="majorBidi" w:cstheme="majorBidi"/>
        </w:rPr>
        <w:t xml:space="preserve">Trade-off: This architecture offers maximum flexibility. However, because it relies on a standard 6-transistor bitcell, it consumes significantly more area per bit than the ROM alternatives. It also suffers from </w:t>
      </w:r>
      <w:r w:rsidR="00415537" w:rsidRPr="00415537">
        <w:rPr>
          <w:rFonts w:asciiTheme="majorBidi" w:hAnsiTheme="majorBidi" w:cstheme="majorBidi"/>
        </w:rPr>
        <w:t>high static power per bit due to 6T bitcell leakage across all 256 rows</w:t>
      </w:r>
      <w:r w:rsidR="00B2229C">
        <w:rPr>
          <w:rFonts w:asciiTheme="majorBidi" w:hAnsiTheme="majorBidi" w:cstheme="majorBidi"/>
        </w:rPr>
        <w:t xml:space="preserve">, </w:t>
      </w:r>
      <w:r w:rsidRPr="0004610B">
        <w:rPr>
          <w:rFonts w:asciiTheme="majorBidi" w:hAnsiTheme="majorBidi" w:cstheme="majorBidi"/>
        </w:rPr>
        <w:t xml:space="preserve">and requires </w:t>
      </w:r>
      <w:r w:rsidR="00205821">
        <w:rPr>
          <w:rFonts w:asciiTheme="majorBidi" w:hAnsiTheme="majorBidi" w:cstheme="majorBidi"/>
        </w:rPr>
        <w:t>high</w:t>
      </w:r>
      <w:r w:rsidRPr="0004610B">
        <w:rPr>
          <w:rFonts w:asciiTheme="majorBidi" w:hAnsiTheme="majorBidi" w:cstheme="majorBidi"/>
        </w:rPr>
        <w:t xml:space="preserve"> dynamic power to precharge the differential bitlines during reads.</w:t>
      </w:r>
    </w:p>
    <w:p w14:paraId="2FD63811" w14:textId="77777777" w:rsidR="00872774" w:rsidRDefault="00872774" w:rsidP="00872774">
      <w:pPr>
        <w:bidi w:val="0"/>
        <w:spacing w:line="360" w:lineRule="auto"/>
        <w:jc w:val="both"/>
        <w:rPr>
          <w:rFonts w:asciiTheme="majorBidi" w:hAnsiTheme="majorBidi" w:cstheme="majorBidi"/>
        </w:rPr>
      </w:pPr>
    </w:p>
    <w:p w14:paraId="0C04033B" w14:textId="3ADBF458" w:rsidR="00E33666" w:rsidRPr="004B2AEC" w:rsidRDefault="00E33666" w:rsidP="004B2AEC">
      <w:pPr>
        <w:pStyle w:val="ListParagraph"/>
        <w:numPr>
          <w:ilvl w:val="0"/>
          <w:numId w:val="37"/>
        </w:numPr>
        <w:bidi w:val="0"/>
        <w:spacing w:line="360" w:lineRule="auto"/>
        <w:jc w:val="both"/>
        <w:rPr>
          <w:rFonts w:asciiTheme="majorBidi" w:hAnsiTheme="majorBidi" w:cstheme="majorBidi"/>
        </w:rPr>
      </w:pPr>
      <w:r w:rsidRPr="004B2AEC">
        <w:rPr>
          <w:rFonts w:asciiTheme="majorBidi" w:hAnsiTheme="majorBidi" w:cstheme="majorBidi"/>
          <w:b/>
          <w:bCs/>
        </w:rPr>
        <w:lastRenderedPageBreak/>
        <w:t>Option B: ROM – Unified Memory</w:t>
      </w:r>
    </w:p>
    <w:p w14:paraId="5675C1A4" w14:textId="7CB70241" w:rsidR="00BE25B5" w:rsidRDefault="00BE25B5" w:rsidP="00BE25B5">
      <w:pPr>
        <w:bidi w:val="0"/>
        <w:spacing w:line="360" w:lineRule="auto"/>
        <w:jc w:val="both"/>
        <w:rPr>
          <w:rFonts w:asciiTheme="majorBidi" w:hAnsiTheme="majorBidi" w:cstheme="majorBidi"/>
        </w:rPr>
      </w:pPr>
      <w:r w:rsidRPr="00BE25B5">
        <w:rPr>
          <w:rFonts w:asciiTheme="majorBidi" w:hAnsiTheme="majorBidi" w:cstheme="majorBidi"/>
        </w:rPr>
        <w:t>This option utilizes a single, monolithic ROM block (1024 rows × 8 bits) to store the four non-linear functions: Tanh, Sigmoid, GELU, and SiLU. The specific function is accessed by concatenating the activation selection bits with the input data to form the address in the unified block.</w:t>
      </w:r>
    </w:p>
    <w:p w14:paraId="1ABC9CB5" w14:textId="208B9A58" w:rsidR="00BE25B5" w:rsidRDefault="006F7139" w:rsidP="00E4651D">
      <w:pPr>
        <w:bidi w:val="0"/>
        <w:spacing w:line="360" w:lineRule="auto"/>
        <w:jc w:val="both"/>
        <w:rPr>
          <w:rFonts w:asciiTheme="majorBidi" w:hAnsiTheme="majorBidi" w:cstheme="majorBidi"/>
        </w:rPr>
      </w:pPr>
      <w:r w:rsidRPr="006F7139">
        <w:rPr>
          <w:rFonts w:asciiTheme="majorBidi" w:hAnsiTheme="majorBidi" w:cstheme="majorBidi"/>
        </w:rPr>
        <w:t xml:space="preserve">Trade-off: </w:t>
      </w:r>
      <w:r w:rsidR="00E4651D" w:rsidRPr="00E4651D">
        <w:rPr>
          <w:rFonts w:asciiTheme="majorBidi" w:hAnsiTheme="majorBidi" w:cstheme="majorBidi"/>
        </w:rPr>
        <w:t xml:space="preserve">This setup avoids the complex output routing and multiplexing required by the banked architecture. However, it requires a complex 10-to-1024 decoder, which creates a massive area overhead. Furthermore, the long 1024-cell bitlines create high parasitic capacitance, making this option slower and more power-hungry during active reads compared to </w:t>
      </w:r>
      <w:r w:rsidR="003F5642">
        <w:rPr>
          <w:rFonts w:asciiTheme="majorBidi" w:hAnsiTheme="majorBidi" w:cstheme="majorBidi"/>
        </w:rPr>
        <w:t>Option C</w:t>
      </w:r>
      <w:r w:rsidR="00E4651D" w:rsidRPr="00E4651D">
        <w:rPr>
          <w:rFonts w:asciiTheme="majorBidi" w:hAnsiTheme="majorBidi" w:cstheme="majorBidi"/>
        </w:rPr>
        <w:t>.</w:t>
      </w:r>
    </w:p>
    <w:p w14:paraId="5C100756" w14:textId="77777777" w:rsidR="0022614F" w:rsidRPr="00BE25B5" w:rsidRDefault="0022614F" w:rsidP="0022614F">
      <w:pPr>
        <w:bidi w:val="0"/>
        <w:spacing w:line="360" w:lineRule="auto"/>
        <w:jc w:val="both"/>
        <w:rPr>
          <w:rFonts w:asciiTheme="majorBidi" w:hAnsiTheme="majorBidi" w:cstheme="majorBidi"/>
        </w:rPr>
      </w:pPr>
    </w:p>
    <w:p w14:paraId="35361BC3" w14:textId="1FF4D964" w:rsidR="00981458" w:rsidRPr="00A92376" w:rsidRDefault="004F0CAA" w:rsidP="00A92376">
      <w:pPr>
        <w:pStyle w:val="ListParagraph"/>
        <w:numPr>
          <w:ilvl w:val="0"/>
          <w:numId w:val="37"/>
        </w:numPr>
        <w:bidi w:val="0"/>
        <w:spacing w:line="360" w:lineRule="auto"/>
        <w:jc w:val="both"/>
        <w:rPr>
          <w:rFonts w:asciiTheme="majorBidi" w:hAnsiTheme="majorBidi" w:cstheme="majorBidi"/>
        </w:rPr>
      </w:pPr>
      <w:r w:rsidRPr="00981458">
        <w:rPr>
          <w:rFonts w:asciiTheme="majorBidi" w:hAnsiTheme="majorBidi" w:cstheme="majorBidi"/>
          <w:b/>
          <w:bCs/>
        </w:rPr>
        <w:t xml:space="preserve">Option C: ROM </w:t>
      </w:r>
      <w:r w:rsidR="00D1478C" w:rsidRPr="00981458">
        <w:rPr>
          <w:rFonts w:asciiTheme="majorBidi" w:hAnsiTheme="majorBidi" w:cstheme="majorBidi"/>
          <w:b/>
          <w:bCs/>
        </w:rPr>
        <w:t xml:space="preserve">– </w:t>
      </w:r>
      <w:r w:rsidRPr="00981458">
        <w:rPr>
          <w:rFonts w:asciiTheme="majorBidi" w:hAnsiTheme="majorBidi" w:cstheme="majorBidi"/>
          <w:b/>
          <w:bCs/>
        </w:rPr>
        <w:t xml:space="preserve">Banked </w:t>
      </w:r>
      <w:r w:rsidR="00D1478C" w:rsidRPr="00981458">
        <w:rPr>
          <w:rFonts w:asciiTheme="majorBidi" w:hAnsiTheme="majorBidi" w:cstheme="majorBidi"/>
          <w:b/>
          <w:bCs/>
        </w:rPr>
        <w:t>Memory</w:t>
      </w:r>
    </w:p>
    <w:p w14:paraId="617C9B77" w14:textId="2999DBCB" w:rsidR="00A92376" w:rsidRPr="00A92376" w:rsidRDefault="00A92376" w:rsidP="00A92376">
      <w:pPr>
        <w:bidi w:val="0"/>
        <w:spacing w:line="360" w:lineRule="auto"/>
        <w:jc w:val="both"/>
        <w:rPr>
          <w:rFonts w:asciiTheme="majorBidi" w:hAnsiTheme="majorBidi" w:cstheme="majorBidi"/>
        </w:rPr>
      </w:pPr>
      <w:r w:rsidRPr="00A92376">
        <w:rPr>
          <w:rFonts w:asciiTheme="majorBidi" w:hAnsiTheme="majorBidi" w:cstheme="majorBidi"/>
        </w:rPr>
        <w:t>This approach physically divides the memory into four independent banks (256 rows × 8 bits each), one per non-linear function. Each bank has its own local decoder, and the activation selection signal enables only the relevant bank's decoder. All other banks remain fully idle</w:t>
      </w:r>
      <w:r>
        <w:rPr>
          <w:rFonts w:asciiTheme="majorBidi" w:hAnsiTheme="majorBidi" w:cstheme="majorBidi"/>
        </w:rPr>
        <w:t>;</w:t>
      </w:r>
      <w:r w:rsidRPr="00A92376">
        <w:rPr>
          <w:rFonts w:asciiTheme="majorBidi" w:hAnsiTheme="majorBidi" w:cstheme="majorBidi"/>
        </w:rPr>
        <w:t xml:space="preserve"> no wordline or bitline activity occurs in inactive banks.</w:t>
      </w:r>
    </w:p>
    <w:p w14:paraId="77CBE7A1" w14:textId="2941135C" w:rsidR="00A92376" w:rsidRPr="009157A4" w:rsidRDefault="00A92376" w:rsidP="00A92376">
      <w:pPr>
        <w:bidi w:val="0"/>
        <w:spacing w:line="360" w:lineRule="auto"/>
        <w:jc w:val="both"/>
        <w:rPr>
          <w:rFonts w:asciiTheme="majorBidi" w:hAnsiTheme="majorBidi" w:cstheme="majorBidi"/>
        </w:rPr>
      </w:pPr>
      <w:r w:rsidRPr="00A92376">
        <w:rPr>
          <w:rFonts w:asciiTheme="majorBidi" w:hAnsiTheme="majorBidi" w:cstheme="majorBidi"/>
        </w:rPr>
        <w:t>Trade-off: Full bank isolation minimizes dynamic power, since only one decoder and one set of bitlines are active at any time. The cost is a larger physical footprint due to the four duplicated decoders and additional routing between banks and the output multiplexer.</w:t>
      </w:r>
    </w:p>
    <w:p w14:paraId="35241477" w14:textId="77777777" w:rsidR="00A92376" w:rsidRDefault="00A92376" w:rsidP="00A92376">
      <w:pPr>
        <w:bidi w:val="0"/>
        <w:spacing w:line="360" w:lineRule="auto"/>
        <w:jc w:val="both"/>
        <w:rPr>
          <w:rFonts w:asciiTheme="majorBidi" w:hAnsiTheme="majorBidi" w:cstheme="majorBidi"/>
          <w:b/>
          <w:bCs/>
        </w:rPr>
      </w:pPr>
    </w:p>
    <w:p w14:paraId="6402174D" w14:textId="7E0C3397" w:rsidR="0063299E" w:rsidRPr="00A92376" w:rsidRDefault="0063299E" w:rsidP="00A92376">
      <w:pPr>
        <w:pStyle w:val="ListParagraph"/>
        <w:numPr>
          <w:ilvl w:val="0"/>
          <w:numId w:val="37"/>
        </w:numPr>
        <w:bidi w:val="0"/>
        <w:spacing w:line="360" w:lineRule="auto"/>
        <w:jc w:val="both"/>
        <w:rPr>
          <w:rFonts w:asciiTheme="majorBidi" w:hAnsiTheme="majorBidi" w:cstheme="majorBidi"/>
          <w:b/>
          <w:bCs/>
        </w:rPr>
      </w:pPr>
      <w:r w:rsidRPr="00A92376">
        <w:rPr>
          <w:rFonts w:asciiTheme="majorBidi" w:hAnsiTheme="majorBidi" w:cstheme="majorBidi"/>
          <w:b/>
          <w:bCs/>
        </w:rPr>
        <w:t>Option D:</w:t>
      </w:r>
      <w:r w:rsidR="00FC3668" w:rsidRPr="00A92376">
        <w:rPr>
          <w:b/>
          <w:bCs/>
        </w:rPr>
        <w:t xml:space="preserve"> </w:t>
      </w:r>
      <w:r w:rsidR="00FC3668" w:rsidRPr="00A92376">
        <w:rPr>
          <w:rFonts w:asciiTheme="majorBidi" w:hAnsiTheme="majorBidi" w:cstheme="majorBidi"/>
          <w:b/>
          <w:bCs/>
        </w:rPr>
        <w:t>Logic-Synthesized LUT (Combinational Implementation)</w:t>
      </w:r>
    </w:p>
    <w:p w14:paraId="5591FC0D" w14:textId="77777777" w:rsidR="000177C0" w:rsidRDefault="000177C0" w:rsidP="000177C0">
      <w:pPr>
        <w:bidi w:val="0"/>
        <w:spacing w:line="360" w:lineRule="auto"/>
        <w:jc w:val="both"/>
        <w:rPr>
          <w:rFonts w:asciiTheme="majorBidi" w:hAnsiTheme="majorBidi" w:cstheme="majorBidi"/>
        </w:rPr>
      </w:pPr>
      <w:r w:rsidRPr="000177C0">
        <w:rPr>
          <w:rFonts w:asciiTheme="majorBidi" w:hAnsiTheme="majorBidi" w:cstheme="majorBidi"/>
        </w:rPr>
        <w:t>This option implements each non-linear function as a combinational case statement in RTL, which is then mapped into synthesizable standard-cell logic. There are no bitcells, decoders, sense amplifiers, precharge circuits, or bitlines.</w:t>
      </w:r>
    </w:p>
    <w:p w14:paraId="6E60192E" w14:textId="413CD3B1" w:rsidR="00333C02" w:rsidRPr="00B815F5" w:rsidRDefault="00A12456" w:rsidP="000177C0">
      <w:pPr>
        <w:bidi w:val="0"/>
        <w:spacing w:line="360" w:lineRule="auto"/>
        <w:jc w:val="both"/>
        <w:rPr>
          <w:rFonts w:asciiTheme="majorBidi" w:hAnsiTheme="majorBidi" w:cstheme="majorBidi"/>
        </w:rPr>
      </w:pPr>
      <w:r w:rsidRPr="00A12456">
        <w:rPr>
          <w:rFonts w:asciiTheme="majorBidi" w:hAnsiTheme="majorBidi" w:cstheme="majorBidi"/>
        </w:rPr>
        <w:t>Trade-off: This achieves the smallest area and lowest power, but the values are fixed at synthesis time and cannot be reprogrammed post-silicon. This approach only remains efficient for small table sizes; for hundreds or thousands of entries, a memory-based structure would be more area-efficient.</w:t>
      </w:r>
    </w:p>
    <w:tbl>
      <w:tblPr>
        <w:tblStyle w:val="TableGrid"/>
        <w:tblpPr w:leftFromText="180" w:rightFromText="180" w:vertAnchor="text" w:horzAnchor="margin" w:tblpXSpec="center" w:tblpY="625"/>
        <w:tblW w:w="10075" w:type="dxa"/>
        <w:tblLook w:val="04A0" w:firstRow="1" w:lastRow="0" w:firstColumn="1" w:lastColumn="0" w:noHBand="0" w:noVBand="1"/>
      </w:tblPr>
      <w:tblGrid>
        <w:gridCol w:w="1852"/>
        <w:gridCol w:w="1658"/>
        <w:gridCol w:w="1980"/>
        <w:gridCol w:w="1980"/>
        <w:gridCol w:w="2605"/>
      </w:tblGrid>
      <w:tr w:rsidR="00B30457" w14:paraId="79A19FEA" w14:textId="77777777" w:rsidTr="00B30457">
        <w:tc>
          <w:tcPr>
            <w:tcW w:w="1852" w:type="dxa"/>
          </w:tcPr>
          <w:p w14:paraId="39FB8F4B" w14:textId="77777777" w:rsidR="00B30457" w:rsidRPr="00B27EAD" w:rsidRDefault="00B30457" w:rsidP="00B30457">
            <w:pPr>
              <w:bidi w:val="0"/>
              <w:spacing w:line="360" w:lineRule="auto"/>
              <w:jc w:val="center"/>
              <w:rPr>
                <w:rFonts w:asciiTheme="majorBidi" w:hAnsiTheme="majorBidi" w:cstheme="majorBidi"/>
                <w:b/>
                <w:bCs/>
              </w:rPr>
            </w:pPr>
            <w:r w:rsidRPr="00B27EAD">
              <w:rPr>
                <w:rFonts w:asciiTheme="majorBidi" w:hAnsiTheme="majorBidi" w:cstheme="majorBidi"/>
                <w:b/>
                <w:bCs/>
              </w:rPr>
              <w:lastRenderedPageBreak/>
              <w:t>Metric</w:t>
            </w:r>
          </w:p>
        </w:tc>
        <w:tc>
          <w:tcPr>
            <w:tcW w:w="1658" w:type="dxa"/>
          </w:tcPr>
          <w:p w14:paraId="02B5012C" w14:textId="77777777" w:rsidR="00B30457" w:rsidRPr="00B27EAD" w:rsidRDefault="00B30457" w:rsidP="00B30457">
            <w:pPr>
              <w:bidi w:val="0"/>
              <w:spacing w:line="360" w:lineRule="auto"/>
              <w:jc w:val="center"/>
              <w:rPr>
                <w:rFonts w:asciiTheme="majorBidi" w:hAnsiTheme="majorBidi" w:cstheme="majorBidi"/>
                <w:b/>
                <w:bCs/>
                <w:sz w:val="28"/>
                <w:szCs w:val="28"/>
              </w:rPr>
            </w:pPr>
            <w:r w:rsidRPr="00B27EAD">
              <w:rPr>
                <w:rFonts w:asciiTheme="majorBidi" w:hAnsiTheme="majorBidi" w:cstheme="majorBidi"/>
                <w:b/>
                <w:bCs/>
              </w:rPr>
              <w:t>Option A: SRAM</w:t>
            </w:r>
          </w:p>
        </w:tc>
        <w:tc>
          <w:tcPr>
            <w:tcW w:w="1980" w:type="dxa"/>
          </w:tcPr>
          <w:p w14:paraId="74FAAF0D" w14:textId="77777777" w:rsidR="00B30457" w:rsidRPr="00B27EAD" w:rsidRDefault="00B30457" w:rsidP="00B30457">
            <w:pPr>
              <w:bidi w:val="0"/>
              <w:spacing w:line="360" w:lineRule="auto"/>
              <w:jc w:val="center"/>
              <w:rPr>
                <w:rFonts w:asciiTheme="majorBidi" w:hAnsiTheme="majorBidi" w:cstheme="majorBidi"/>
                <w:b/>
                <w:bCs/>
                <w:sz w:val="28"/>
                <w:szCs w:val="28"/>
              </w:rPr>
            </w:pPr>
            <w:r w:rsidRPr="00B27EAD">
              <w:rPr>
                <w:rFonts w:asciiTheme="majorBidi" w:hAnsiTheme="majorBidi" w:cstheme="majorBidi"/>
                <w:b/>
                <w:bCs/>
              </w:rPr>
              <w:t>Option B: ROM (Unified)</w:t>
            </w:r>
          </w:p>
        </w:tc>
        <w:tc>
          <w:tcPr>
            <w:tcW w:w="1980" w:type="dxa"/>
          </w:tcPr>
          <w:p w14:paraId="501A7D29" w14:textId="5C0D8C47" w:rsidR="00B30457" w:rsidRPr="00B27EAD" w:rsidRDefault="00B30457" w:rsidP="00B30457">
            <w:pPr>
              <w:bidi w:val="0"/>
              <w:spacing w:line="360" w:lineRule="auto"/>
              <w:jc w:val="center"/>
              <w:rPr>
                <w:rFonts w:asciiTheme="majorBidi" w:hAnsiTheme="majorBidi" w:cstheme="majorBidi"/>
                <w:b/>
                <w:bCs/>
              </w:rPr>
            </w:pPr>
            <w:r w:rsidRPr="00B27EAD">
              <w:rPr>
                <w:rFonts w:asciiTheme="majorBidi" w:hAnsiTheme="majorBidi" w:cstheme="majorBidi"/>
                <w:b/>
                <w:bCs/>
              </w:rPr>
              <w:t>Option C: Split ROM</w:t>
            </w:r>
          </w:p>
        </w:tc>
        <w:tc>
          <w:tcPr>
            <w:tcW w:w="2605" w:type="dxa"/>
          </w:tcPr>
          <w:p w14:paraId="23406CFB" w14:textId="77777777" w:rsidR="00B30457" w:rsidRPr="00B27EAD" w:rsidRDefault="00B30457" w:rsidP="00B30457">
            <w:pPr>
              <w:bidi w:val="0"/>
              <w:spacing w:line="360" w:lineRule="auto"/>
              <w:jc w:val="center"/>
              <w:rPr>
                <w:rFonts w:asciiTheme="majorBidi" w:hAnsiTheme="majorBidi" w:cstheme="majorBidi"/>
                <w:b/>
                <w:bCs/>
                <w:sz w:val="28"/>
                <w:szCs w:val="28"/>
              </w:rPr>
            </w:pPr>
            <w:r w:rsidRPr="00B27EAD">
              <w:rPr>
                <w:rFonts w:asciiTheme="majorBidi" w:hAnsiTheme="majorBidi" w:cstheme="majorBidi"/>
                <w:b/>
                <w:bCs/>
              </w:rPr>
              <w:t>Option D: Synthesized Logic (Selected)</w:t>
            </w:r>
          </w:p>
        </w:tc>
      </w:tr>
      <w:tr w:rsidR="00B30457" w14:paraId="2525D3D1" w14:textId="77777777" w:rsidTr="00B30457">
        <w:tc>
          <w:tcPr>
            <w:tcW w:w="1852" w:type="dxa"/>
          </w:tcPr>
          <w:p w14:paraId="4880BFD4"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Configuration</w:t>
            </w:r>
          </w:p>
        </w:tc>
        <w:tc>
          <w:tcPr>
            <w:tcW w:w="1658" w:type="dxa"/>
          </w:tcPr>
          <w:p w14:paraId="0E4C108B"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Single Block (256 × 8 bits)</w:t>
            </w:r>
          </w:p>
        </w:tc>
        <w:tc>
          <w:tcPr>
            <w:tcW w:w="1980" w:type="dxa"/>
          </w:tcPr>
          <w:p w14:paraId="172366E3"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Single Block (1024 × 8 bits)</w:t>
            </w:r>
          </w:p>
        </w:tc>
        <w:tc>
          <w:tcPr>
            <w:tcW w:w="1980" w:type="dxa"/>
          </w:tcPr>
          <w:p w14:paraId="442EC365"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4 Banks (4 × [256 × 8 bits]) Independent Decoders</w:t>
            </w:r>
          </w:p>
        </w:tc>
        <w:tc>
          <w:tcPr>
            <w:tcW w:w="2605" w:type="dxa"/>
          </w:tcPr>
          <w:p w14:paraId="510AC49E"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Combinational standard cells (no memory structure)</w:t>
            </w:r>
          </w:p>
        </w:tc>
      </w:tr>
      <w:tr w:rsidR="00B30457" w14:paraId="09EDF3BD" w14:textId="77777777" w:rsidTr="00B30457">
        <w:tc>
          <w:tcPr>
            <w:tcW w:w="1852" w:type="dxa"/>
          </w:tcPr>
          <w:p w14:paraId="373BBA6A"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Area</w:t>
            </w:r>
          </w:p>
        </w:tc>
        <w:tc>
          <w:tcPr>
            <w:tcW w:w="1658" w:type="dxa"/>
          </w:tcPr>
          <w:p w14:paraId="096B44E9"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1523.86 μm²</w:t>
            </w:r>
          </w:p>
        </w:tc>
        <w:tc>
          <w:tcPr>
            <w:tcW w:w="1980" w:type="dxa"/>
          </w:tcPr>
          <w:p w14:paraId="733F4E4C"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1796.347 μm²</w:t>
            </w:r>
          </w:p>
        </w:tc>
        <w:tc>
          <w:tcPr>
            <w:tcW w:w="1980" w:type="dxa"/>
          </w:tcPr>
          <w:p w14:paraId="5EABA787" w14:textId="79DA53E8" w:rsidR="00B30457" w:rsidRPr="00B27EAD" w:rsidRDefault="001662C6" w:rsidP="001662C6">
            <w:pPr>
              <w:bidi w:val="0"/>
              <w:spacing w:line="360" w:lineRule="auto"/>
              <w:jc w:val="center"/>
              <w:rPr>
                <w:rFonts w:asciiTheme="majorBidi" w:hAnsiTheme="majorBidi" w:cstheme="majorBidi"/>
              </w:rPr>
            </w:pPr>
            <w:r w:rsidRPr="00B27EAD">
              <w:rPr>
                <w:rFonts w:asciiTheme="majorBidi" w:hAnsiTheme="majorBidi" w:cstheme="majorBidi"/>
              </w:rPr>
              <w:t>3744.90 µm²</w:t>
            </w:r>
          </w:p>
        </w:tc>
        <w:tc>
          <w:tcPr>
            <w:tcW w:w="2605" w:type="dxa"/>
          </w:tcPr>
          <w:p w14:paraId="7A46D1DD"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320.42 μm²</w:t>
            </w:r>
          </w:p>
        </w:tc>
      </w:tr>
      <w:tr w:rsidR="00B30457" w14:paraId="49734C4D" w14:textId="77777777" w:rsidTr="00B30457">
        <w:tc>
          <w:tcPr>
            <w:tcW w:w="1852" w:type="dxa"/>
          </w:tcPr>
          <w:p w14:paraId="08AC553B"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Critical Path</w:t>
            </w:r>
          </w:p>
        </w:tc>
        <w:tc>
          <w:tcPr>
            <w:tcW w:w="1658" w:type="dxa"/>
          </w:tcPr>
          <w:p w14:paraId="564E7B6B" w14:textId="6D7D97C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0.</w:t>
            </w:r>
            <w:r w:rsidR="002056C1" w:rsidRPr="00B27EAD">
              <w:rPr>
                <w:rFonts w:asciiTheme="majorBidi" w:hAnsiTheme="majorBidi" w:cstheme="majorBidi"/>
              </w:rPr>
              <w:t>5952</w:t>
            </w:r>
            <w:r w:rsidRPr="00B27EAD">
              <w:rPr>
                <w:rFonts w:asciiTheme="majorBidi" w:hAnsiTheme="majorBidi" w:cstheme="majorBidi"/>
              </w:rPr>
              <w:t xml:space="preserve"> ns</w:t>
            </w:r>
          </w:p>
        </w:tc>
        <w:tc>
          <w:tcPr>
            <w:tcW w:w="1980" w:type="dxa"/>
          </w:tcPr>
          <w:p w14:paraId="1BE1A08C"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0.843 ns</w:t>
            </w:r>
          </w:p>
        </w:tc>
        <w:tc>
          <w:tcPr>
            <w:tcW w:w="1980" w:type="dxa"/>
          </w:tcPr>
          <w:p w14:paraId="39D8EB2F" w14:textId="0374F34E" w:rsidR="00B30457" w:rsidRPr="00B27EAD" w:rsidRDefault="001662C6" w:rsidP="001662C6">
            <w:pPr>
              <w:bidi w:val="0"/>
              <w:spacing w:line="360" w:lineRule="auto"/>
              <w:jc w:val="center"/>
              <w:rPr>
                <w:rFonts w:asciiTheme="majorBidi" w:hAnsiTheme="majorBidi" w:cstheme="majorBidi"/>
              </w:rPr>
            </w:pPr>
            <w:r w:rsidRPr="00B27EAD">
              <w:rPr>
                <w:rFonts w:asciiTheme="majorBidi" w:hAnsiTheme="majorBidi" w:cstheme="majorBidi"/>
              </w:rPr>
              <w:t>0.665 ns</w:t>
            </w:r>
          </w:p>
        </w:tc>
        <w:tc>
          <w:tcPr>
            <w:tcW w:w="2605" w:type="dxa"/>
          </w:tcPr>
          <w:p w14:paraId="51C3391F"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0.74 ns</w:t>
            </w:r>
          </w:p>
        </w:tc>
      </w:tr>
      <w:tr w:rsidR="00B30457" w14:paraId="593EA7B3" w14:textId="77777777" w:rsidTr="00642A68">
        <w:trPr>
          <w:trHeight w:val="365"/>
        </w:trPr>
        <w:tc>
          <w:tcPr>
            <w:tcW w:w="1852" w:type="dxa"/>
          </w:tcPr>
          <w:p w14:paraId="67431158"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Dynamic Power</w:t>
            </w:r>
          </w:p>
        </w:tc>
        <w:tc>
          <w:tcPr>
            <w:tcW w:w="1658" w:type="dxa"/>
          </w:tcPr>
          <w:p w14:paraId="18D8C19B" w14:textId="3C3131E4" w:rsidR="00B30457" w:rsidRPr="00B27EAD" w:rsidRDefault="002056C1" w:rsidP="00642A68">
            <w:pPr>
              <w:bidi w:val="0"/>
              <w:spacing w:line="360" w:lineRule="auto"/>
              <w:jc w:val="center"/>
              <w:rPr>
                <w:rFonts w:asciiTheme="majorBidi" w:hAnsiTheme="majorBidi" w:cstheme="majorBidi"/>
              </w:rPr>
            </w:pPr>
            <w:r w:rsidRPr="00B27EAD">
              <w:rPr>
                <w:rFonts w:asciiTheme="majorBidi" w:hAnsiTheme="majorBidi" w:cstheme="majorBidi"/>
              </w:rPr>
              <w:t>491.59</w:t>
            </w:r>
            <w:r w:rsidR="00B30457" w:rsidRPr="00B27EAD">
              <w:rPr>
                <w:rFonts w:asciiTheme="majorBidi" w:hAnsiTheme="majorBidi" w:cstheme="majorBidi"/>
              </w:rPr>
              <w:t xml:space="preserve"> μW</w:t>
            </w:r>
          </w:p>
        </w:tc>
        <w:tc>
          <w:tcPr>
            <w:tcW w:w="1980" w:type="dxa"/>
          </w:tcPr>
          <w:p w14:paraId="4E880A1C" w14:textId="15904887" w:rsidR="00B30457" w:rsidRPr="00B27EAD" w:rsidRDefault="00721DE7" w:rsidP="00B30457">
            <w:pPr>
              <w:bidi w:val="0"/>
              <w:spacing w:line="360" w:lineRule="auto"/>
              <w:jc w:val="center"/>
              <w:rPr>
                <w:rFonts w:asciiTheme="majorBidi" w:hAnsiTheme="majorBidi" w:cstheme="majorBidi"/>
              </w:rPr>
            </w:pPr>
            <w:r w:rsidRPr="00B27EAD">
              <w:rPr>
                <w:rFonts w:asciiTheme="majorBidi" w:hAnsiTheme="majorBidi" w:cstheme="majorBidi"/>
              </w:rPr>
              <w:t>40</w:t>
            </w:r>
            <w:r w:rsidR="00B4241F" w:rsidRPr="00B27EAD">
              <w:rPr>
                <w:rFonts w:asciiTheme="majorBidi" w:hAnsiTheme="majorBidi" w:cstheme="majorBidi"/>
              </w:rPr>
              <w:t>4.46 μW</w:t>
            </w:r>
          </w:p>
        </w:tc>
        <w:tc>
          <w:tcPr>
            <w:tcW w:w="1980" w:type="dxa"/>
          </w:tcPr>
          <w:p w14:paraId="53F8B3DB" w14:textId="0F4C7313" w:rsidR="00B30457" w:rsidRPr="00B27EAD" w:rsidRDefault="00F74161" w:rsidP="00F74161">
            <w:pPr>
              <w:bidi w:val="0"/>
              <w:spacing w:line="360" w:lineRule="auto"/>
              <w:jc w:val="center"/>
              <w:rPr>
                <w:rFonts w:asciiTheme="majorBidi" w:hAnsiTheme="majorBidi" w:cstheme="majorBidi"/>
              </w:rPr>
            </w:pPr>
            <w:r w:rsidRPr="00B27EAD">
              <w:rPr>
                <w:rFonts w:asciiTheme="majorBidi" w:hAnsiTheme="majorBidi" w:cstheme="majorBidi"/>
              </w:rPr>
              <w:t>326.70 µW</w:t>
            </w:r>
          </w:p>
        </w:tc>
        <w:tc>
          <w:tcPr>
            <w:tcW w:w="2605" w:type="dxa"/>
          </w:tcPr>
          <w:p w14:paraId="0718B0AE"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15.6 μW</w:t>
            </w:r>
          </w:p>
        </w:tc>
      </w:tr>
      <w:tr w:rsidR="00B30457" w14:paraId="589BC08A" w14:textId="77777777" w:rsidTr="00B30457">
        <w:tc>
          <w:tcPr>
            <w:tcW w:w="1852" w:type="dxa"/>
          </w:tcPr>
          <w:p w14:paraId="53B46979"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Static Power</w:t>
            </w:r>
          </w:p>
        </w:tc>
        <w:tc>
          <w:tcPr>
            <w:tcW w:w="1658" w:type="dxa"/>
          </w:tcPr>
          <w:p w14:paraId="4B3F32EE" w14:textId="73D34EB8" w:rsidR="00B30457" w:rsidRPr="00B27EAD" w:rsidRDefault="00B27EAD" w:rsidP="00B30457">
            <w:pPr>
              <w:bidi w:val="0"/>
              <w:spacing w:line="360" w:lineRule="auto"/>
              <w:jc w:val="center"/>
              <w:rPr>
                <w:rFonts w:asciiTheme="majorBidi" w:hAnsiTheme="majorBidi" w:cstheme="majorBidi"/>
              </w:rPr>
            </w:pPr>
            <w:r w:rsidRPr="00B27EAD">
              <w:rPr>
                <w:rFonts w:asciiTheme="majorBidi" w:hAnsiTheme="majorBidi" w:cstheme="majorBidi"/>
              </w:rPr>
              <w:t>2.02</w:t>
            </w:r>
            <w:r w:rsidR="00B30457" w:rsidRPr="00B27EAD">
              <w:rPr>
                <w:rFonts w:asciiTheme="majorBidi" w:hAnsiTheme="majorBidi" w:cstheme="majorBidi"/>
              </w:rPr>
              <w:t xml:space="preserve"> μW</w:t>
            </w:r>
          </w:p>
        </w:tc>
        <w:tc>
          <w:tcPr>
            <w:tcW w:w="1980" w:type="dxa"/>
          </w:tcPr>
          <w:p w14:paraId="5291A47C" w14:textId="131C5A2A" w:rsidR="00B30457" w:rsidRPr="00B27EAD" w:rsidRDefault="00B4241F" w:rsidP="00B30457">
            <w:pPr>
              <w:bidi w:val="0"/>
              <w:spacing w:line="360" w:lineRule="auto"/>
              <w:jc w:val="center"/>
              <w:rPr>
                <w:rFonts w:asciiTheme="majorBidi" w:hAnsiTheme="majorBidi" w:cstheme="majorBidi"/>
              </w:rPr>
            </w:pPr>
            <w:r w:rsidRPr="00B27EAD">
              <w:rPr>
                <w:rFonts w:asciiTheme="majorBidi" w:hAnsiTheme="majorBidi" w:cstheme="majorBidi"/>
              </w:rPr>
              <w:t>3.95 μW</w:t>
            </w:r>
          </w:p>
        </w:tc>
        <w:tc>
          <w:tcPr>
            <w:tcW w:w="1980" w:type="dxa"/>
          </w:tcPr>
          <w:p w14:paraId="38600296" w14:textId="7437C71C" w:rsidR="00B30457" w:rsidRPr="00B27EAD" w:rsidRDefault="00F74161" w:rsidP="00F74161">
            <w:pPr>
              <w:bidi w:val="0"/>
              <w:spacing w:line="360" w:lineRule="auto"/>
              <w:jc w:val="center"/>
              <w:rPr>
                <w:rFonts w:asciiTheme="majorBidi" w:hAnsiTheme="majorBidi" w:cstheme="majorBidi"/>
              </w:rPr>
            </w:pPr>
            <w:r w:rsidRPr="00B27EAD">
              <w:rPr>
                <w:rFonts w:asciiTheme="majorBidi" w:hAnsiTheme="majorBidi" w:cstheme="majorBidi"/>
              </w:rPr>
              <w:t>10.09 µW</w:t>
            </w:r>
          </w:p>
        </w:tc>
        <w:tc>
          <w:tcPr>
            <w:tcW w:w="2605" w:type="dxa"/>
          </w:tcPr>
          <w:p w14:paraId="565010A7" w14:textId="77777777" w:rsidR="00B30457" w:rsidRPr="00B27EAD" w:rsidRDefault="00B30457" w:rsidP="00B30457">
            <w:pPr>
              <w:bidi w:val="0"/>
              <w:spacing w:line="360" w:lineRule="auto"/>
              <w:jc w:val="center"/>
              <w:rPr>
                <w:rFonts w:asciiTheme="majorBidi" w:hAnsiTheme="majorBidi" w:cstheme="majorBidi"/>
              </w:rPr>
            </w:pPr>
            <w:r w:rsidRPr="00B27EAD">
              <w:rPr>
                <w:rFonts w:asciiTheme="majorBidi" w:hAnsiTheme="majorBidi" w:cstheme="majorBidi"/>
              </w:rPr>
              <w:t>63 nW</w:t>
            </w:r>
          </w:p>
        </w:tc>
      </w:tr>
    </w:tbl>
    <w:p w14:paraId="61945F8B" w14:textId="6FB16C67" w:rsidR="00F106F6" w:rsidRDefault="00D52726" w:rsidP="00506C74">
      <w:pPr>
        <w:bidi w:val="0"/>
        <w:spacing w:line="360" w:lineRule="auto"/>
        <w:jc w:val="center"/>
        <w:rPr>
          <w:rFonts w:asciiTheme="majorBidi" w:hAnsiTheme="majorBidi" w:cstheme="majorBidi"/>
          <w:b/>
          <w:bCs/>
          <w:sz w:val="28"/>
          <w:szCs w:val="28"/>
        </w:rPr>
      </w:pPr>
      <w:r>
        <w:rPr>
          <w:rFonts w:asciiTheme="majorBidi" w:hAnsiTheme="majorBidi" w:cstheme="majorBidi"/>
          <w:b/>
          <w:bCs/>
          <w:sz w:val="28"/>
          <w:szCs w:val="28"/>
        </w:rPr>
        <w:t>PPA Table</w:t>
      </w:r>
    </w:p>
    <w:p w14:paraId="794C81A9" w14:textId="63334117" w:rsidR="00CF2732" w:rsidRDefault="004F7CF7" w:rsidP="00CF2732">
      <w:pPr>
        <w:bidi w:val="0"/>
        <w:spacing w:line="360" w:lineRule="auto"/>
        <w:jc w:val="center"/>
        <w:rPr>
          <w:rFonts w:asciiTheme="majorBidi" w:hAnsiTheme="majorBidi" w:cstheme="majorBidi"/>
          <w:sz w:val="22"/>
          <w:szCs w:val="22"/>
        </w:rPr>
      </w:pPr>
      <w:r w:rsidRPr="002F09A1">
        <w:rPr>
          <w:rFonts w:asciiTheme="majorBidi" w:hAnsiTheme="majorBidi" w:cstheme="majorBidi"/>
          <w:b/>
          <w:bCs/>
          <w:sz w:val="22"/>
          <w:szCs w:val="22"/>
        </w:rPr>
        <w:t>Table 1.</w:t>
      </w:r>
      <w:r w:rsidRPr="002F09A1">
        <w:rPr>
          <w:rFonts w:asciiTheme="majorBidi" w:hAnsiTheme="majorBidi" w:cstheme="majorBidi"/>
          <w:sz w:val="22"/>
          <w:szCs w:val="22"/>
        </w:rPr>
        <w:t xml:space="preserve"> Post-synthesis PPA comparison.</w:t>
      </w:r>
    </w:p>
    <w:p w14:paraId="6351097C" w14:textId="6F70893D" w:rsidR="00CF2732" w:rsidRPr="00CF2732" w:rsidRDefault="00CF2732" w:rsidP="00CF2732">
      <w:pPr>
        <w:bidi w:val="0"/>
        <w:spacing w:line="360" w:lineRule="auto"/>
        <w:jc w:val="both"/>
        <w:rPr>
          <w:rFonts w:asciiTheme="majorBidi" w:hAnsiTheme="majorBidi" w:cstheme="majorBidi"/>
        </w:rPr>
      </w:pPr>
      <w:r w:rsidRPr="00CF2732">
        <w:rPr>
          <w:rFonts w:asciiTheme="majorBidi" w:hAnsiTheme="majorBidi" w:cstheme="majorBidi"/>
          <w:b/>
          <w:bCs/>
        </w:rPr>
        <w:t>Note:</w:t>
      </w:r>
      <w:r w:rsidRPr="00CF2732">
        <w:rPr>
          <w:rFonts w:asciiTheme="majorBidi" w:hAnsiTheme="majorBidi" w:cstheme="majorBidi"/>
        </w:rPr>
        <w:t xml:space="preserve"> The Option D area figure represents the sum of all four individually synthesized non-linear functions (Tanh, Sigmoid, GELU, SiLU), serving as an upper bound. ReLU, Identity, and Leaky ReLU variants are implemented via synthesizable logic in all configurations and are excluded from this comparison. The power and critical path figures for Option D represent the worst case across the four non-linear functions.</w:t>
      </w:r>
    </w:p>
    <w:p w14:paraId="48971220" w14:textId="77777777" w:rsidR="00F106F6" w:rsidRDefault="00F106F6" w:rsidP="00304E31">
      <w:pPr>
        <w:bidi w:val="0"/>
        <w:spacing w:line="360" w:lineRule="auto"/>
        <w:rPr>
          <w:rFonts w:asciiTheme="majorBidi" w:hAnsiTheme="majorBidi" w:cstheme="majorBidi"/>
          <w:b/>
          <w:bCs/>
          <w:color w:val="EE0000"/>
          <w:sz w:val="28"/>
          <w:szCs w:val="28"/>
        </w:rPr>
      </w:pPr>
    </w:p>
    <w:p w14:paraId="4966A247" w14:textId="4129DBC9" w:rsidR="00C57F9A" w:rsidRPr="00BE5634" w:rsidRDefault="00C57F9A" w:rsidP="00C57F9A">
      <w:pPr>
        <w:bidi w:val="0"/>
        <w:spacing w:line="360" w:lineRule="auto"/>
        <w:jc w:val="center"/>
        <w:rPr>
          <w:rFonts w:asciiTheme="majorBidi" w:hAnsiTheme="majorBidi" w:cstheme="majorBidi"/>
          <w:b/>
          <w:bCs/>
          <w:sz w:val="28"/>
          <w:szCs w:val="28"/>
        </w:rPr>
      </w:pPr>
      <w:r w:rsidRPr="00BE5634">
        <w:rPr>
          <w:rFonts w:asciiTheme="majorBidi" w:hAnsiTheme="majorBidi" w:cstheme="majorBidi"/>
          <w:b/>
          <w:bCs/>
          <w:sz w:val="28"/>
          <w:szCs w:val="28"/>
        </w:rPr>
        <w:t>Our Choice</w:t>
      </w:r>
    </w:p>
    <w:p w14:paraId="60E720AB" w14:textId="77777777" w:rsidR="002B3A24" w:rsidRPr="002B3A24" w:rsidRDefault="002B3A24" w:rsidP="002B3A24">
      <w:pPr>
        <w:bidi w:val="0"/>
        <w:spacing w:line="360" w:lineRule="auto"/>
        <w:jc w:val="both"/>
        <w:rPr>
          <w:rFonts w:asciiTheme="majorBidi" w:hAnsiTheme="majorBidi" w:cstheme="majorBidi"/>
        </w:rPr>
      </w:pPr>
      <w:r w:rsidRPr="002B3A24">
        <w:rPr>
          <w:rFonts w:asciiTheme="majorBidi" w:hAnsiTheme="majorBidi" w:cstheme="majorBidi"/>
        </w:rPr>
        <w:t>We selected the logic-synthesized LUT (Option D). The synthesis tool implements each 256-entry table as combinational logic, eliminating all memory peripheral overhead at a fraction of the area and power cost of a memory-based structure. ReLU, Identity, and Leaky ReLU variants remain implemented via synthesizable logic, as in Options B and C.</w:t>
      </w:r>
    </w:p>
    <w:p w14:paraId="531366BF" w14:textId="77777777" w:rsidR="003E4417" w:rsidRDefault="003E4417" w:rsidP="003E4417">
      <w:pPr>
        <w:bidi w:val="0"/>
        <w:spacing w:line="360" w:lineRule="auto"/>
        <w:jc w:val="both"/>
        <w:rPr>
          <w:rFonts w:asciiTheme="majorBidi" w:hAnsiTheme="majorBidi" w:cstheme="majorBidi"/>
        </w:rPr>
      </w:pPr>
    </w:p>
    <w:p w14:paraId="4A9C6B9A" w14:textId="77777777" w:rsidR="003E4417" w:rsidRDefault="003E4417" w:rsidP="003E4417">
      <w:pPr>
        <w:bidi w:val="0"/>
        <w:spacing w:line="360" w:lineRule="auto"/>
        <w:jc w:val="both"/>
        <w:rPr>
          <w:rFonts w:asciiTheme="majorBidi" w:hAnsiTheme="majorBidi" w:cstheme="majorBidi"/>
        </w:rPr>
      </w:pPr>
    </w:p>
    <w:p w14:paraId="2F12E544" w14:textId="77777777" w:rsidR="003E4417" w:rsidRDefault="003E4417" w:rsidP="003E4417">
      <w:pPr>
        <w:bidi w:val="0"/>
        <w:spacing w:line="360" w:lineRule="auto"/>
        <w:jc w:val="both"/>
        <w:rPr>
          <w:rFonts w:asciiTheme="majorBidi" w:hAnsiTheme="majorBidi" w:cstheme="majorBidi"/>
        </w:rPr>
      </w:pPr>
    </w:p>
    <w:p w14:paraId="1E6DBD01" w14:textId="77777777" w:rsidR="003E4417" w:rsidRDefault="003E4417" w:rsidP="003E4417">
      <w:pPr>
        <w:bidi w:val="0"/>
        <w:spacing w:line="360" w:lineRule="auto"/>
        <w:jc w:val="both"/>
        <w:rPr>
          <w:rFonts w:asciiTheme="majorBidi" w:hAnsiTheme="majorBidi" w:cstheme="majorBidi"/>
        </w:rPr>
      </w:pPr>
    </w:p>
    <w:p w14:paraId="57F31FA7" w14:textId="77777777" w:rsidR="003D73B8" w:rsidRPr="003E4417" w:rsidRDefault="003D73B8" w:rsidP="003D73B8">
      <w:pPr>
        <w:bidi w:val="0"/>
        <w:spacing w:line="360" w:lineRule="auto"/>
        <w:jc w:val="both"/>
        <w:rPr>
          <w:rFonts w:asciiTheme="majorBidi" w:hAnsiTheme="majorBidi" w:cstheme="majorBidi"/>
        </w:rPr>
      </w:pPr>
    </w:p>
    <w:p w14:paraId="36077ECA" w14:textId="246FDE58" w:rsidR="002F6F7A" w:rsidRPr="00F9382F" w:rsidRDefault="002F6F7A" w:rsidP="003E4417">
      <w:pPr>
        <w:bidi w:val="0"/>
        <w:spacing w:line="360" w:lineRule="auto"/>
        <w:jc w:val="center"/>
        <w:rPr>
          <w:rFonts w:asciiTheme="majorBidi" w:hAnsiTheme="majorBidi" w:cstheme="majorBidi"/>
          <w:b/>
          <w:bCs/>
          <w:sz w:val="28"/>
          <w:szCs w:val="28"/>
        </w:rPr>
      </w:pPr>
      <w:r w:rsidRPr="00F9382F">
        <w:rPr>
          <w:rFonts w:asciiTheme="majorBidi" w:hAnsiTheme="majorBidi" w:cstheme="majorBidi"/>
          <w:b/>
          <w:bCs/>
          <w:sz w:val="28"/>
          <w:szCs w:val="28"/>
        </w:rPr>
        <w:lastRenderedPageBreak/>
        <w:t>Appendix</w:t>
      </w:r>
      <w:r w:rsidR="003E6E62">
        <w:rPr>
          <w:rFonts w:asciiTheme="majorBidi" w:hAnsiTheme="majorBidi" w:cstheme="majorBidi"/>
          <w:b/>
          <w:bCs/>
          <w:sz w:val="28"/>
          <w:szCs w:val="28"/>
        </w:rPr>
        <w:t xml:space="preserve">: </w:t>
      </w:r>
      <w:r w:rsidRPr="00F9382F">
        <w:rPr>
          <w:rFonts w:asciiTheme="majorBidi" w:hAnsiTheme="majorBidi" w:cstheme="majorBidi"/>
          <w:b/>
          <w:bCs/>
          <w:sz w:val="28"/>
          <w:szCs w:val="28"/>
        </w:rPr>
        <w:t>Activation Functions</w:t>
      </w:r>
    </w:p>
    <w:tbl>
      <w:tblPr>
        <w:tblStyle w:val="TableGrid"/>
        <w:tblpPr w:leftFromText="180" w:rightFromText="180" w:vertAnchor="text" w:horzAnchor="margin" w:tblpXSpec="center" w:tblpY="196"/>
        <w:tblW w:w="11155" w:type="dxa"/>
        <w:tblLook w:val="04A0" w:firstRow="1" w:lastRow="0" w:firstColumn="1" w:lastColumn="0" w:noHBand="0" w:noVBand="1"/>
      </w:tblPr>
      <w:tblGrid>
        <w:gridCol w:w="1435"/>
        <w:gridCol w:w="2440"/>
        <w:gridCol w:w="4220"/>
        <w:gridCol w:w="3060"/>
      </w:tblGrid>
      <w:tr w:rsidR="003E4417" w:rsidRPr="004F73E2" w14:paraId="1823F7E6" w14:textId="77777777" w:rsidTr="0078458C">
        <w:tc>
          <w:tcPr>
            <w:tcW w:w="1435" w:type="dxa"/>
          </w:tcPr>
          <w:p w14:paraId="2F3A860D" w14:textId="77777777" w:rsidR="003E4417" w:rsidRPr="005A102C" w:rsidRDefault="003E4417" w:rsidP="00A71C86">
            <w:pPr>
              <w:bidi w:val="0"/>
              <w:spacing w:line="360" w:lineRule="auto"/>
              <w:jc w:val="center"/>
              <w:rPr>
                <w:rFonts w:asciiTheme="majorBidi" w:hAnsiTheme="majorBidi" w:cstheme="majorBidi"/>
                <w:b/>
                <w:bCs/>
              </w:rPr>
            </w:pPr>
            <w:r w:rsidRPr="005A102C">
              <w:rPr>
                <w:rFonts w:asciiTheme="majorBidi" w:hAnsiTheme="majorBidi" w:cstheme="majorBidi"/>
                <w:b/>
                <w:bCs/>
              </w:rPr>
              <w:t>Activation Function</w:t>
            </w:r>
          </w:p>
        </w:tc>
        <w:tc>
          <w:tcPr>
            <w:tcW w:w="2440" w:type="dxa"/>
          </w:tcPr>
          <w:p w14:paraId="73357769" w14:textId="77777777" w:rsidR="003E4417" w:rsidRPr="005A102C" w:rsidRDefault="003E4417" w:rsidP="00A71C86">
            <w:pPr>
              <w:bidi w:val="0"/>
              <w:spacing w:line="360" w:lineRule="auto"/>
              <w:jc w:val="center"/>
              <w:rPr>
                <w:rFonts w:asciiTheme="majorBidi" w:hAnsiTheme="majorBidi" w:cstheme="majorBidi"/>
                <w:b/>
                <w:bCs/>
              </w:rPr>
            </w:pPr>
            <w:r w:rsidRPr="005A102C">
              <w:rPr>
                <w:rFonts w:asciiTheme="majorBidi" w:hAnsiTheme="majorBidi" w:cstheme="majorBidi"/>
                <w:b/>
                <w:bCs/>
              </w:rPr>
              <w:t>Logical Role &amp; Behavior</w:t>
            </w:r>
          </w:p>
        </w:tc>
        <w:tc>
          <w:tcPr>
            <w:tcW w:w="4220" w:type="dxa"/>
          </w:tcPr>
          <w:p w14:paraId="6532FD6A" w14:textId="77777777" w:rsidR="003E4417" w:rsidRPr="005A102C" w:rsidRDefault="003E4417" w:rsidP="00A71C86">
            <w:pPr>
              <w:bidi w:val="0"/>
              <w:spacing w:line="360" w:lineRule="auto"/>
              <w:jc w:val="center"/>
              <w:rPr>
                <w:rFonts w:asciiTheme="majorBidi" w:hAnsiTheme="majorBidi" w:cstheme="majorBidi"/>
                <w:b/>
                <w:bCs/>
              </w:rPr>
            </w:pPr>
            <w:r w:rsidRPr="005A102C">
              <w:rPr>
                <w:rFonts w:asciiTheme="majorBidi" w:hAnsiTheme="majorBidi" w:cstheme="majorBidi"/>
                <w:b/>
                <w:bCs/>
              </w:rPr>
              <w:t>Critical Application</w:t>
            </w:r>
          </w:p>
        </w:tc>
        <w:tc>
          <w:tcPr>
            <w:tcW w:w="3060" w:type="dxa"/>
          </w:tcPr>
          <w:p w14:paraId="7030B887" w14:textId="77777777" w:rsidR="003E4417" w:rsidRPr="005A102C" w:rsidRDefault="003E4417" w:rsidP="00A71C86">
            <w:pPr>
              <w:bidi w:val="0"/>
              <w:spacing w:line="360" w:lineRule="auto"/>
              <w:jc w:val="center"/>
              <w:rPr>
                <w:rFonts w:asciiTheme="majorBidi" w:hAnsiTheme="majorBidi" w:cstheme="majorBidi"/>
                <w:b/>
                <w:bCs/>
              </w:rPr>
            </w:pPr>
            <w:r w:rsidRPr="005A102C">
              <w:rPr>
                <w:rFonts w:asciiTheme="majorBidi" w:hAnsiTheme="majorBidi" w:cstheme="majorBidi"/>
                <w:b/>
                <w:bCs/>
              </w:rPr>
              <w:t>Risk of Exclusion</w:t>
            </w:r>
          </w:p>
        </w:tc>
      </w:tr>
      <w:tr w:rsidR="003E4417" w:rsidRPr="004F73E2" w14:paraId="1C2A5438" w14:textId="77777777" w:rsidTr="0078458C">
        <w:tc>
          <w:tcPr>
            <w:tcW w:w="1435" w:type="dxa"/>
          </w:tcPr>
          <w:p w14:paraId="36E9F8EA" w14:textId="77777777" w:rsidR="003E4417" w:rsidRPr="005A102C" w:rsidRDefault="003E4417" w:rsidP="00A71C86">
            <w:pPr>
              <w:bidi w:val="0"/>
              <w:spacing w:line="360" w:lineRule="auto"/>
              <w:jc w:val="center"/>
              <w:rPr>
                <w:rFonts w:asciiTheme="majorBidi" w:hAnsiTheme="majorBidi" w:cstheme="majorBidi"/>
              </w:rPr>
            </w:pPr>
            <w:r w:rsidRPr="005A102C">
              <w:rPr>
                <w:rFonts w:asciiTheme="majorBidi" w:hAnsiTheme="majorBidi" w:cstheme="majorBidi"/>
              </w:rPr>
              <w:t>ReLU (Rectified Linear Unit)</w:t>
            </w:r>
          </w:p>
        </w:tc>
        <w:tc>
          <w:tcPr>
            <w:tcW w:w="2440" w:type="dxa"/>
          </w:tcPr>
          <w:p w14:paraId="48FEF1FD"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Pass-through / Zeroing</w:t>
            </w:r>
          </w:p>
        </w:tc>
        <w:tc>
          <w:tcPr>
            <w:tcW w:w="4220" w:type="dxa"/>
          </w:tcPr>
          <w:p w14:paraId="77964D99"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Computer Vision: The standard for image recognition (e.g., smart security sensors). Computationally efficient for deep networks.</w:t>
            </w:r>
          </w:p>
        </w:tc>
        <w:tc>
          <w:tcPr>
            <w:tcW w:w="3060" w:type="dxa"/>
          </w:tcPr>
          <w:p w14:paraId="5C2BECDA"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PE would be inefficient and slow for standard image tasks.</w:t>
            </w:r>
          </w:p>
        </w:tc>
      </w:tr>
      <w:tr w:rsidR="003E4417" w:rsidRPr="004F73E2" w14:paraId="5B9DAE62" w14:textId="77777777" w:rsidTr="0078458C">
        <w:tc>
          <w:tcPr>
            <w:tcW w:w="1435" w:type="dxa"/>
          </w:tcPr>
          <w:p w14:paraId="1EEDA6D6" w14:textId="77777777" w:rsidR="003E4417" w:rsidRPr="005A102C" w:rsidRDefault="003E4417" w:rsidP="00A71C86">
            <w:pPr>
              <w:bidi w:val="0"/>
              <w:spacing w:line="360" w:lineRule="auto"/>
              <w:jc w:val="center"/>
              <w:rPr>
                <w:rFonts w:asciiTheme="majorBidi" w:hAnsiTheme="majorBidi" w:cstheme="majorBidi"/>
              </w:rPr>
            </w:pPr>
            <w:r w:rsidRPr="005A102C">
              <w:rPr>
                <w:rFonts w:asciiTheme="majorBidi" w:hAnsiTheme="majorBidi" w:cstheme="majorBidi"/>
              </w:rPr>
              <w:t>Identity</w:t>
            </w:r>
          </w:p>
        </w:tc>
        <w:tc>
          <w:tcPr>
            <w:tcW w:w="2440" w:type="dxa"/>
          </w:tcPr>
          <w:p w14:paraId="1E2625F4"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Pass-through</w:t>
            </w:r>
          </w:p>
        </w:tc>
        <w:tc>
          <w:tcPr>
            <w:tcW w:w="4220" w:type="dxa"/>
          </w:tcPr>
          <w:p w14:paraId="388ABCAF" w14:textId="21BCFD53" w:rsidR="003E4417" w:rsidRPr="00817D6B" w:rsidRDefault="00817D6B" w:rsidP="00A71C86">
            <w:pPr>
              <w:bidi w:val="0"/>
              <w:spacing w:line="360" w:lineRule="auto"/>
              <w:jc w:val="center"/>
              <w:rPr>
                <w:rFonts w:asciiTheme="majorBidi" w:hAnsiTheme="majorBidi" w:cstheme="majorBidi"/>
              </w:rPr>
            </w:pPr>
            <w:r w:rsidRPr="00817D6B">
              <w:rPr>
                <w:rFonts w:asciiTheme="majorBidi" w:hAnsiTheme="majorBidi" w:cstheme="majorBidi"/>
              </w:rPr>
              <w:t>Residual Learning: Crucial for "Skip Connections" in deep networks (e.g., ResNet) to prevent vanishing gradients, and for Linear Output Layers in regression tasks.</w:t>
            </w:r>
          </w:p>
        </w:tc>
        <w:tc>
          <w:tcPr>
            <w:tcW w:w="3060" w:type="dxa"/>
          </w:tcPr>
          <w:p w14:paraId="3D756482" w14:textId="39CF1560" w:rsidR="003E4417" w:rsidRPr="004F73E2" w:rsidRDefault="00072B66" w:rsidP="00A71C86">
            <w:pPr>
              <w:bidi w:val="0"/>
              <w:spacing w:line="360" w:lineRule="auto"/>
              <w:jc w:val="center"/>
              <w:rPr>
                <w:rFonts w:asciiTheme="majorBidi" w:hAnsiTheme="majorBidi" w:cstheme="majorBidi"/>
              </w:rPr>
            </w:pPr>
            <w:r w:rsidRPr="00072B66">
              <w:rPr>
                <w:rFonts w:asciiTheme="majorBidi" w:hAnsiTheme="majorBidi" w:cstheme="majorBidi"/>
              </w:rPr>
              <w:t>The PE would fail to support modern deep architectures (ResNets) or regression models, severely limiting its flexibility and accuracy on complex tasks.</w:t>
            </w:r>
          </w:p>
        </w:tc>
      </w:tr>
      <w:tr w:rsidR="00E33458" w:rsidRPr="004F73E2" w14:paraId="2174F351" w14:textId="77777777" w:rsidTr="0078458C">
        <w:tc>
          <w:tcPr>
            <w:tcW w:w="1435" w:type="dxa"/>
          </w:tcPr>
          <w:p w14:paraId="5BC85183" w14:textId="52600782" w:rsidR="00E33458" w:rsidRPr="005A102C" w:rsidRDefault="00236ED6" w:rsidP="00236ED6">
            <w:pPr>
              <w:bidi w:val="0"/>
              <w:spacing w:line="360" w:lineRule="auto"/>
              <w:jc w:val="center"/>
              <w:rPr>
                <w:rFonts w:asciiTheme="majorBidi" w:hAnsiTheme="majorBidi" w:cstheme="majorBidi"/>
              </w:rPr>
            </w:pPr>
            <w:r w:rsidRPr="00236ED6">
              <w:rPr>
                <w:rFonts w:asciiTheme="majorBidi" w:hAnsiTheme="majorBidi" w:cstheme="majorBidi"/>
              </w:rPr>
              <w:t>Leaky ReLU (α = 0.</w:t>
            </w:r>
            <w:r w:rsidR="002F5216">
              <w:rPr>
                <w:rFonts w:asciiTheme="majorBidi" w:hAnsiTheme="majorBidi" w:cstheme="majorBidi"/>
              </w:rPr>
              <w:t>25</w:t>
            </w:r>
            <w:r w:rsidRPr="00236ED6">
              <w:rPr>
                <w:rFonts w:asciiTheme="majorBidi" w:hAnsiTheme="majorBidi" w:cstheme="majorBidi"/>
              </w:rPr>
              <w:t>)</w:t>
            </w:r>
          </w:p>
        </w:tc>
        <w:tc>
          <w:tcPr>
            <w:tcW w:w="2440" w:type="dxa"/>
          </w:tcPr>
          <w:p w14:paraId="2EEBE788" w14:textId="30323DC8" w:rsidR="00E33458" w:rsidRPr="004F73E2" w:rsidRDefault="0078458C" w:rsidP="0078458C">
            <w:pPr>
              <w:bidi w:val="0"/>
              <w:spacing w:line="360" w:lineRule="auto"/>
              <w:jc w:val="center"/>
              <w:rPr>
                <w:rFonts w:asciiTheme="majorBidi" w:hAnsiTheme="majorBidi" w:cstheme="majorBidi"/>
              </w:rPr>
            </w:pPr>
            <w:r w:rsidRPr="0078458C">
              <w:rPr>
                <w:rFonts w:asciiTheme="majorBidi" w:hAnsiTheme="majorBidi" w:cstheme="majorBidi"/>
              </w:rPr>
              <w:t>Pass-through with scaled negative leakage</w:t>
            </w:r>
          </w:p>
        </w:tc>
        <w:tc>
          <w:tcPr>
            <w:tcW w:w="4220" w:type="dxa"/>
          </w:tcPr>
          <w:p w14:paraId="2B1E1730" w14:textId="2DBCAA0A" w:rsidR="00E33458" w:rsidRPr="00817D6B" w:rsidRDefault="0078458C" w:rsidP="0078458C">
            <w:pPr>
              <w:bidi w:val="0"/>
              <w:spacing w:line="360" w:lineRule="auto"/>
              <w:jc w:val="center"/>
              <w:rPr>
                <w:rFonts w:asciiTheme="majorBidi" w:hAnsiTheme="majorBidi" w:cstheme="majorBidi"/>
              </w:rPr>
            </w:pPr>
            <w:r w:rsidRPr="0078458C">
              <w:rPr>
                <w:rFonts w:asciiTheme="majorBidi" w:hAnsiTheme="majorBidi" w:cstheme="majorBidi"/>
              </w:rPr>
              <w:t>General-purpose training: Prevents "dying ReLU" by allowing a small gradient for negative inputs, improving convergence in networks sensitive to dead neurons.</w:t>
            </w:r>
          </w:p>
        </w:tc>
        <w:tc>
          <w:tcPr>
            <w:tcW w:w="3060" w:type="dxa"/>
          </w:tcPr>
          <w:p w14:paraId="3C6C4A8E" w14:textId="1DE8D4F7" w:rsidR="00E33458" w:rsidRPr="00072B66" w:rsidRDefault="0078458C" w:rsidP="0078458C">
            <w:pPr>
              <w:bidi w:val="0"/>
              <w:spacing w:line="360" w:lineRule="auto"/>
              <w:jc w:val="center"/>
              <w:rPr>
                <w:rFonts w:asciiTheme="majorBidi" w:hAnsiTheme="majorBidi" w:cstheme="majorBidi"/>
              </w:rPr>
            </w:pPr>
            <w:r w:rsidRPr="0078458C">
              <w:rPr>
                <w:rFonts w:asciiTheme="majorBidi" w:hAnsiTheme="majorBidi" w:cstheme="majorBidi"/>
              </w:rPr>
              <w:t>PE would lack a standard mitigation for the dying-neuron problem, limiting robustness on deeper networks.</w:t>
            </w:r>
          </w:p>
        </w:tc>
      </w:tr>
      <w:tr w:rsidR="00E33458" w:rsidRPr="004F73E2" w14:paraId="39ACD278" w14:textId="77777777" w:rsidTr="0078458C">
        <w:tc>
          <w:tcPr>
            <w:tcW w:w="1435" w:type="dxa"/>
          </w:tcPr>
          <w:p w14:paraId="7867FC07" w14:textId="3570AB12" w:rsidR="00E33458" w:rsidRPr="005A102C" w:rsidRDefault="002F5216" w:rsidP="002F5216">
            <w:pPr>
              <w:bidi w:val="0"/>
              <w:spacing w:line="360" w:lineRule="auto"/>
              <w:jc w:val="center"/>
              <w:rPr>
                <w:rFonts w:asciiTheme="majorBidi" w:hAnsiTheme="majorBidi" w:cstheme="majorBidi"/>
              </w:rPr>
            </w:pPr>
            <w:r w:rsidRPr="002F5216">
              <w:rPr>
                <w:rFonts w:asciiTheme="majorBidi" w:hAnsiTheme="majorBidi" w:cstheme="majorBidi"/>
              </w:rPr>
              <w:t>Leaky ReLU (α = 0.</w:t>
            </w:r>
            <w:r>
              <w:rPr>
                <w:rFonts w:asciiTheme="majorBidi" w:hAnsiTheme="majorBidi" w:cstheme="majorBidi"/>
              </w:rPr>
              <w:t>015625</w:t>
            </w:r>
            <w:r w:rsidRPr="002F5216">
              <w:rPr>
                <w:rFonts w:asciiTheme="majorBidi" w:hAnsiTheme="majorBidi" w:cstheme="majorBidi"/>
              </w:rPr>
              <w:t>)</w:t>
            </w:r>
          </w:p>
        </w:tc>
        <w:tc>
          <w:tcPr>
            <w:tcW w:w="2440" w:type="dxa"/>
          </w:tcPr>
          <w:p w14:paraId="483C8CAF" w14:textId="0E469A79" w:rsidR="00E33458" w:rsidRPr="004F73E2" w:rsidRDefault="0078458C" w:rsidP="0078458C">
            <w:pPr>
              <w:bidi w:val="0"/>
              <w:spacing w:line="360" w:lineRule="auto"/>
              <w:jc w:val="center"/>
              <w:rPr>
                <w:rFonts w:asciiTheme="majorBidi" w:hAnsiTheme="majorBidi" w:cstheme="majorBidi"/>
              </w:rPr>
            </w:pPr>
            <w:r w:rsidRPr="0078458C">
              <w:rPr>
                <w:rFonts w:asciiTheme="majorBidi" w:hAnsiTheme="majorBidi" w:cstheme="majorBidi"/>
              </w:rPr>
              <w:t>Pass-through with attenuated negative leakage</w:t>
            </w:r>
          </w:p>
        </w:tc>
        <w:tc>
          <w:tcPr>
            <w:tcW w:w="4220" w:type="dxa"/>
          </w:tcPr>
          <w:p w14:paraId="55EDDE07" w14:textId="37174969" w:rsidR="00E33458" w:rsidRPr="00817D6B" w:rsidRDefault="0078458C" w:rsidP="0078458C">
            <w:pPr>
              <w:bidi w:val="0"/>
              <w:spacing w:line="360" w:lineRule="auto"/>
              <w:jc w:val="center"/>
              <w:rPr>
                <w:rFonts w:asciiTheme="majorBidi" w:hAnsiTheme="majorBidi" w:cstheme="majorBidi"/>
              </w:rPr>
            </w:pPr>
            <w:r w:rsidRPr="0078458C">
              <w:rPr>
                <w:rFonts w:asciiTheme="majorBidi" w:hAnsiTheme="majorBidi" w:cstheme="majorBidi"/>
              </w:rPr>
              <w:t>Low-noise inference: A near-ReLU response that preserves a minimal negative signal, commonly used in lightweight edge classifiers where aggressive negative suppression is preferred.</w:t>
            </w:r>
          </w:p>
        </w:tc>
        <w:tc>
          <w:tcPr>
            <w:tcW w:w="3060" w:type="dxa"/>
          </w:tcPr>
          <w:p w14:paraId="216BA52F" w14:textId="3CE10B9C" w:rsidR="00E33458" w:rsidRPr="00072B66" w:rsidRDefault="0078458C" w:rsidP="0078458C">
            <w:pPr>
              <w:bidi w:val="0"/>
              <w:spacing w:line="360" w:lineRule="auto"/>
              <w:jc w:val="center"/>
              <w:rPr>
                <w:rFonts w:asciiTheme="majorBidi" w:hAnsiTheme="majorBidi" w:cstheme="majorBidi"/>
              </w:rPr>
            </w:pPr>
            <w:r w:rsidRPr="0078458C">
              <w:rPr>
                <w:rFonts w:asciiTheme="majorBidi" w:hAnsiTheme="majorBidi" w:cstheme="majorBidi"/>
              </w:rPr>
              <w:t>PE would offer no intermediate option between full ReLU zeroing and the larger α variant, reducing flexibility.</w:t>
            </w:r>
          </w:p>
        </w:tc>
      </w:tr>
      <w:tr w:rsidR="003E4417" w:rsidRPr="004F73E2" w14:paraId="4564841A" w14:textId="77777777" w:rsidTr="0078458C">
        <w:tc>
          <w:tcPr>
            <w:tcW w:w="1435" w:type="dxa"/>
          </w:tcPr>
          <w:p w14:paraId="4B37D9AA" w14:textId="77777777" w:rsidR="003E4417" w:rsidRPr="005A102C" w:rsidRDefault="003E4417" w:rsidP="00A71C86">
            <w:pPr>
              <w:bidi w:val="0"/>
              <w:spacing w:line="360" w:lineRule="auto"/>
              <w:jc w:val="center"/>
              <w:rPr>
                <w:rFonts w:asciiTheme="majorBidi" w:hAnsiTheme="majorBidi" w:cstheme="majorBidi"/>
              </w:rPr>
            </w:pPr>
            <w:r w:rsidRPr="005A102C">
              <w:rPr>
                <w:rFonts w:asciiTheme="majorBidi" w:hAnsiTheme="majorBidi" w:cstheme="majorBidi"/>
              </w:rPr>
              <w:t>Tanh (Hyperbolic Tangent)</w:t>
            </w:r>
          </w:p>
        </w:tc>
        <w:tc>
          <w:tcPr>
            <w:tcW w:w="2440" w:type="dxa"/>
          </w:tcPr>
          <w:p w14:paraId="38A63676"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Zero-Centered Mapping</w:t>
            </w:r>
          </w:p>
        </w:tc>
        <w:tc>
          <w:tcPr>
            <w:tcW w:w="4220" w:type="dxa"/>
          </w:tcPr>
          <w:p w14:paraId="5B840F54"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Voice Processing: Essential for the "Cell State" in recurrent networks used in voice activation (e.g., smart toys).</w:t>
            </w:r>
          </w:p>
        </w:tc>
        <w:tc>
          <w:tcPr>
            <w:tcW w:w="3060" w:type="dxa"/>
          </w:tcPr>
          <w:p w14:paraId="744CE7C6"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PE would struggle to maintain long-term memory, failing at sequence tasks.</w:t>
            </w:r>
          </w:p>
        </w:tc>
      </w:tr>
      <w:tr w:rsidR="003E4417" w:rsidRPr="004F73E2" w14:paraId="06BF4C9E" w14:textId="77777777" w:rsidTr="0078458C">
        <w:tc>
          <w:tcPr>
            <w:tcW w:w="1435" w:type="dxa"/>
          </w:tcPr>
          <w:p w14:paraId="3C2CA5F3" w14:textId="77777777" w:rsidR="003E4417" w:rsidRPr="005A102C" w:rsidRDefault="003E4417" w:rsidP="00A71C86">
            <w:pPr>
              <w:bidi w:val="0"/>
              <w:spacing w:line="360" w:lineRule="auto"/>
              <w:jc w:val="center"/>
              <w:rPr>
                <w:rFonts w:asciiTheme="majorBidi" w:hAnsiTheme="majorBidi" w:cstheme="majorBidi"/>
              </w:rPr>
            </w:pPr>
            <w:r w:rsidRPr="005A102C">
              <w:rPr>
                <w:rFonts w:asciiTheme="majorBidi" w:hAnsiTheme="majorBidi" w:cstheme="majorBidi"/>
              </w:rPr>
              <w:t>Sigmoid</w:t>
            </w:r>
          </w:p>
        </w:tc>
        <w:tc>
          <w:tcPr>
            <w:tcW w:w="2440" w:type="dxa"/>
          </w:tcPr>
          <w:p w14:paraId="17E72037"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Probability Switch</w:t>
            </w:r>
          </w:p>
        </w:tc>
        <w:tc>
          <w:tcPr>
            <w:tcW w:w="4220" w:type="dxa"/>
          </w:tcPr>
          <w:p w14:paraId="18CB95A8"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Required for "Forget/Update Gates". Decides what information to keep.</w:t>
            </w:r>
          </w:p>
        </w:tc>
        <w:tc>
          <w:tcPr>
            <w:tcW w:w="3060" w:type="dxa"/>
          </w:tcPr>
          <w:p w14:paraId="5538FFEF"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PE could not run standard LSTMs or GRUs without Sigmoid, breaking voice/audio applications.</w:t>
            </w:r>
          </w:p>
        </w:tc>
      </w:tr>
      <w:tr w:rsidR="003E4417" w:rsidRPr="004F73E2" w14:paraId="05BA7498" w14:textId="77777777" w:rsidTr="0078458C">
        <w:tc>
          <w:tcPr>
            <w:tcW w:w="1435" w:type="dxa"/>
          </w:tcPr>
          <w:p w14:paraId="73EB063D" w14:textId="77777777" w:rsidR="003E4417" w:rsidRPr="005A102C" w:rsidRDefault="003E4417" w:rsidP="00A71C86">
            <w:pPr>
              <w:bidi w:val="0"/>
              <w:spacing w:line="360" w:lineRule="auto"/>
              <w:jc w:val="center"/>
              <w:rPr>
                <w:rFonts w:asciiTheme="majorBidi" w:hAnsiTheme="majorBidi" w:cstheme="majorBidi"/>
              </w:rPr>
            </w:pPr>
            <w:r w:rsidRPr="005A102C">
              <w:rPr>
                <w:rFonts w:asciiTheme="majorBidi" w:hAnsiTheme="majorBidi" w:cstheme="majorBidi"/>
              </w:rPr>
              <w:lastRenderedPageBreak/>
              <w:t>GELU (Gaussian Error Linear Unit)</w:t>
            </w:r>
          </w:p>
        </w:tc>
        <w:tc>
          <w:tcPr>
            <w:tcW w:w="2440" w:type="dxa"/>
          </w:tcPr>
          <w:p w14:paraId="1A5B3EE2"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Probabilistic Smoothing</w:t>
            </w:r>
          </w:p>
        </w:tc>
        <w:tc>
          <w:tcPr>
            <w:tcW w:w="4220" w:type="dxa"/>
          </w:tcPr>
          <w:p w14:paraId="39882D28"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Modern AI (Transformers)</w:t>
            </w:r>
          </w:p>
        </w:tc>
        <w:tc>
          <w:tcPr>
            <w:tcW w:w="3060" w:type="dxa"/>
          </w:tcPr>
          <w:p w14:paraId="38393531"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PE would be stuck supporting only older (pre-2018) models</w:t>
            </w:r>
          </w:p>
        </w:tc>
      </w:tr>
      <w:tr w:rsidR="003E4417" w:rsidRPr="004F73E2" w14:paraId="01091225" w14:textId="77777777" w:rsidTr="0078458C">
        <w:tc>
          <w:tcPr>
            <w:tcW w:w="1435" w:type="dxa"/>
          </w:tcPr>
          <w:p w14:paraId="5D178BE3" w14:textId="77777777" w:rsidR="003E4417" w:rsidRPr="005A102C" w:rsidRDefault="003E4417" w:rsidP="00A71C86">
            <w:pPr>
              <w:bidi w:val="0"/>
              <w:spacing w:line="360" w:lineRule="auto"/>
              <w:jc w:val="center"/>
              <w:rPr>
                <w:rFonts w:asciiTheme="majorBidi" w:hAnsiTheme="majorBidi" w:cstheme="majorBidi"/>
              </w:rPr>
            </w:pPr>
            <w:r w:rsidRPr="005A102C">
              <w:rPr>
                <w:rFonts w:asciiTheme="majorBidi" w:hAnsiTheme="majorBidi" w:cstheme="majorBidi"/>
              </w:rPr>
              <w:t>SiLU (Sigmoid Weighted Linear Unit)</w:t>
            </w:r>
          </w:p>
        </w:tc>
        <w:tc>
          <w:tcPr>
            <w:tcW w:w="2440" w:type="dxa"/>
          </w:tcPr>
          <w:p w14:paraId="6B5E64CB"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Self-Gating, allows small negative values to propagate</w:t>
            </w:r>
          </w:p>
        </w:tc>
        <w:tc>
          <w:tcPr>
            <w:tcW w:w="4220" w:type="dxa"/>
          </w:tcPr>
          <w:p w14:paraId="1F4DBE14"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The standard activation for MobileNetV3 and EfficientNet, which are specifically designed for low-power edge devices</w:t>
            </w:r>
          </w:p>
        </w:tc>
        <w:tc>
          <w:tcPr>
            <w:tcW w:w="3060" w:type="dxa"/>
          </w:tcPr>
          <w:p w14:paraId="0481C256"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PE could not natively accelerate the most popular "mobile-optimized" networks, forcing them to fallback to less accurate approximations.</w:t>
            </w:r>
          </w:p>
        </w:tc>
      </w:tr>
    </w:tbl>
    <w:p w14:paraId="2E350270" w14:textId="32AB9A40" w:rsidR="00716BEB" w:rsidRPr="00E059DF" w:rsidRDefault="003E4417" w:rsidP="00E059DF">
      <w:pPr>
        <w:bidi w:val="0"/>
        <w:spacing w:line="360" w:lineRule="auto"/>
        <w:jc w:val="center"/>
        <w:rPr>
          <w:rFonts w:asciiTheme="majorBidi" w:hAnsiTheme="majorBidi" w:cstheme="majorBidi"/>
          <w:sz w:val="22"/>
          <w:szCs w:val="22"/>
        </w:rPr>
      </w:pPr>
      <w:r w:rsidRPr="00FE5FB1">
        <w:rPr>
          <w:rFonts w:asciiTheme="majorBidi" w:hAnsiTheme="majorBidi" w:cstheme="majorBidi"/>
          <w:b/>
          <w:bCs/>
          <w:sz w:val="22"/>
          <w:szCs w:val="22"/>
        </w:rPr>
        <w:t xml:space="preserve">Table </w:t>
      </w:r>
      <w:r w:rsidR="00550D1E" w:rsidRPr="00FE5FB1">
        <w:rPr>
          <w:rFonts w:asciiTheme="majorBidi" w:hAnsiTheme="majorBidi" w:cstheme="majorBidi"/>
          <w:b/>
          <w:bCs/>
          <w:sz w:val="22"/>
          <w:szCs w:val="22"/>
        </w:rPr>
        <w:t>2</w:t>
      </w:r>
      <w:r w:rsidR="00E24174" w:rsidRPr="00FE5FB1">
        <w:rPr>
          <w:rFonts w:asciiTheme="majorBidi" w:hAnsiTheme="majorBidi" w:cstheme="majorBidi"/>
          <w:b/>
          <w:bCs/>
          <w:sz w:val="22"/>
          <w:szCs w:val="22"/>
        </w:rPr>
        <w:t>.</w:t>
      </w:r>
      <w:r w:rsidRPr="00FE5FB1">
        <w:rPr>
          <w:rFonts w:asciiTheme="majorBidi" w:hAnsiTheme="majorBidi" w:cstheme="majorBidi"/>
          <w:sz w:val="22"/>
          <w:szCs w:val="22"/>
        </w:rPr>
        <w:t xml:space="preserve"> </w:t>
      </w:r>
      <w:r w:rsidR="00550D1E" w:rsidRPr="00FE5FB1">
        <w:rPr>
          <w:rFonts w:asciiTheme="majorBidi" w:hAnsiTheme="majorBidi" w:cstheme="majorBidi"/>
          <w:sz w:val="22"/>
          <w:szCs w:val="22"/>
        </w:rPr>
        <w:t xml:space="preserve">Activation </w:t>
      </w:r>
      <w:r w:rsidR="00E24174" w:rsidRPr="00FE5FB1">
        <w:rPr>
          <w:rFonts w:asciiTheme="majorBidi" w:hAnsiTheme="majorBidi" w:cstheme="majorBidi"/>
          <w:sz w:val="22"/>
          <w:szCs w:val="22"/>
        </w:rPr>
        <w:t>f</w:t>
      </w:r>
      <w:r w:rsidR="00550D1E" w:rsidRPr="00FE5FB1">
        <w:rPr>
          <w:rFonts w:asciiTheme="majorBidi" w:hAnsiTheme="majorBidi" w:cstheme="majorBidi"/>
          <w:sz w:val="22"/>
          <w:szCs w:val="22"/>
        </w:rPr>
        <w:t>unctions</w:t>
      </w:r>
      <w:r w:rsidRPr="00FE5FB1">
        <w:rPr>
          <w:rFonts w:asciiTheme="majorBidi" w:hAnsiTheme="majorBidi" w:cstheme="majorBidi"/>
          <w:sz w:val="22"/>
          <w:szCs w:val="22"/>
        </w:rPr>
        <w:t>.</w:t>
      </w:r>
    </w:p>
    <w:sectPr w:rsidR="00716BEB" w:rsidRPr="00E059DF" w:rsidSect="00E52F5B">
      <w:headerReference w:type="default" r:id="rId7"/>
      <w:footerReference w:type="default" r:id="rId8"/>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7348A" w14:textId="77777777" w:rsidR="00311CEA" w:rsidRDefault="00311CEA" w:rsidP="00901CB3">
      <w:pPr>
        <w:spacing w:after="0" w:line="240" w:lineRule="auto"/>
      </w:pPr>
      <w:r>
        <w:separator/>
      </w:r>
    </w:p>
  </w:endnote>
  <w:endnote w:type="continuationSeparator" w:id="0">
    <w:p w14:paraId="7ED28E2C" w14:textId="77777777" w:rsidR="00311CEA" w:rsidRDefault="00311CEA" w:rsidP="00901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03867709"/>
      <w:docPartObj>
        <w:docPartGallery w:val="Page Numbers (Bottom of Page)"/>
        <w:docPartUnique/>
      </w:docPartObj>
    </w:sdtPr>
    <w:sdtEndPr>
      <w:rPr>
        <w:noProof/>
      </w:rPr>
    </w:sdtEndPr>
    <w:sdtContent>
      <w:p w14:paraId="4DE03009" w14:textId="0A94F193" w:rsidR="00E059DF" w:rsidRDefault="00E059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C027C8" w14:textId="77777777" w:rsidR="00E059DF" w:rsidRDefault="00E059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A2A8B" w14:textId="77777777" w:rsidR="00311CEA" w:rsidRDefault="00311CEA" w:rsidP="00901CB3">
      <w:pPr>
        <w:spacing w:after="0" w:line="240" w:lineRule="auto"/>
      </w:pPr>
      <w:r>
        <w:separator/>
      </w:r>
    </w:p>
  </w:footnote>
  <w:footnote w:type="continuationSeparator" w:id="0">
    <w:p w14:paraId="433455EA" w14:textId="77777777" w:rsidR="00311CEA" w:rsidRDefault="00311CEA" w:rsidP="00901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01317902"/>
      <w:docPartObj>
        <w:docPartGallery w:val="Page Numbers (Top of Page)"/>
        <w:docPartUnique/>
      </w:docPartObj>
    </w:sdtPr>
    <w:sdtEndPr>
      <w:rPr>
        <w:noProof/>
      </w:rPr>
    </w:sdtEndPr>
    <w:sdtContent>
      <w:p w14:paraId="11E87EAD" w14:textId="7C8ED790" w:rsidR="00E059DF" w:rsidRDefault="00E059D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FD2234D" w14:textId="77777777" w:rsidR="00E059DF" w:rsidRDefault="00E05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6F9C"/>
    <w:multiLevelType w:val="hybridMultilevel"/>
    <w:tmpl w:val="20640374"/>
    <w:lvl w:ilvl="0" w:tplc="AC747024">
      <w:start w:val="4"/>
      <w:numFmt w:val="bullet"/>
      <w:lvlText w:val=""/>
      <w:lvlJc w:val="left"/>
      <w:pPr>
        <w:ind w:left="1440" w:hanging="360"/>
      </w:pPr>
      <w:rPr>
        <w:rFonts w:ascii="Symbol" w:eastAsiaTheme="minorHAnsi" w:hAnsi="Symbol" w:cstheme="maj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A00D07"/>
    <w:multiLevelType w:val="hybridMultilevel"/>
    <w:tmpl w:val="10863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B72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6FD4D9E"/>
    <w:multiLevelType w:val="hybridMultilevel"/>
    <w:tmpl w:val="F63A97BE"/>
    <w:lvl w:ilvl="0" w:tplc="AC747024">
      <w:start w:val="4"/>
      <w:numFmt w:val="bullet"/>
      <w:lvlText w:val=""/>
      <w:lvlJc w:val="left"/>
      <w:pPr>
        <w:ind w:left="1800" w:hanging="360"/>
      </w:pPr>
      <w:rPr>
        <w:rFonts w:ascii="Symbol" w:eastAsiaTheme="minorHAnsi" w:hAnsi="Symbol" w:cstheme="maj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7D3491A"/>
    <w:multiLevelType w:val="hybridMultilevel"/>
    <w:tmpl w:val="EDFC9060"/>
    <w:lvl w:ilvl="0" w:tplc="927E7ADA">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710D12"/>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0536B"/>
    <w:multiLevelType w:val="hybridMultilevel"/>
    <w:tmpl w:val="1206EF6A"/>
    <w:lvl w:ilvl="0" w:tplc="AC747024">
      <w:start w:val="4"/>
      <w:numFmt w:val="bullet"/>
      <w:lvlText w:val=""/>
      <w:lvlJc w:val="left"/>
      <w:pPr>
        <w:ind w:left="1440" w:hanging="360"/>
      </w:pPr>
      <w:rPr>
        <w:rFonts w:ascii="Symbol" w:eastAsiaTheme="minorHAnsi" w:hAnsi="Symbol" w:cstheme="maj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452423"/>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2398D"/>
    <w:multiLevelType w:val="hybridMultilevel"/>
    <w:tmpl w:val="A334A492"/>
    <w:lvl w:ilvl="0" w:tplc="3F60CD7C">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C9704B"/>
    <w:multiLevelType w:val="hybridMultilevel"/>
    <w:tmpl w:val="9C6C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501EDE"/>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3554C"/>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D4BA6"/>
    <w:multiLevelType w:val="hybridMultilevel"/>
    <w:tmpl w:val="AECA2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707021"/>
    <w:multiLevelType w:val="hybridMultilevel"/>
    <w:tmpl w:val="EF2CF66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7F25F7"/>
    <w:multiLevelType w:val="hybridMultilevel"/>
    <w:tmpl w:val="2CC25310"/>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50D9C"/>
    <w:multiLevelType w:val="hybridMultilevel"/>
    <w:tmpl w:val="A3C2B960"/>
    <w:lvl w:ilvl="0" w:tplc="A3C4201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E6099D"/>
    <w:multiLevelType w:val="hybridMultilevel"/>
    <w:tmpl w:val="502E8C1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515600"/>
    <w:multiLevelType w:val="hybridMultilevel"/>
    <w:tmpl w:val="2A24F488"/>
    <w:lvl w:ilvl="0" w:tplc="3F60CD7C">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763CD"/>
    <w:multiLevelType w:val="hybridMultilevel"/>
    <w:tmpl w:val="CBA058B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7A365E"/>
    <w:multiLevelType w:val="hybridMultilevel"/>
    <w:tmpl w:val="502E8C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A830F0"/>
    <w:multiLevelType w:val="hybridMultilevel"/>
    <w:tmpl w:val="95D4633E"/>
    <w:lvl w:ilvl="0" w:tplc="C7B2B21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5A6285"/>
    <w:multiLevelType w:val="hybridMultilevel"/>
    <w:tmpl w:val="4C5A741E"/>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982398"/>
    <w:multiLevelType w:val="hybridMultilevel"/>
    <w:tmpl w:val="6A14E69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DA45472"/>
    <w:multiLevelType w:val="multilevel"/>
    <w:tmpl w:val="DE24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4B779D"/>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C75C4"/>
    <w:multiLevelType w:val="hybridMultilevel"/>
    <w:tmpl w:val="197AB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9304255"/>
    <w:multiLevelType w:val="hybridMultilevel"/>
    <w:tmpl w:val="C04A8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5204C6"/>
    <w:multiLevelType w:val="hybridMultilevel"/>
    <w:tmpl w:val="9B28E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981451"/>
    <w:multiLevelType w:val="hybridMultilevel"/>
    <w:tmpl w:val="64C2F432"/>
    <w:lvl w:ilvl="0" w:tplc="B776BAF8">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793040"/>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275D4"/>
    <w:multiLevelType w:val="hybridMultilevel"/>
    <w:tmpl w:val="D79C13FA"/>
    <w:lvl w:ilvl="0" w:tplc="E3920F72">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483C84"/>
    <w:multiLevelType w:val="hybridMultilevel"/>
    <w:tmpl w:val="D4B266E6"/>
    <w:lvl w:ilvl="0" w:tplc="DFA08BE2">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CC58C5"/>
    <w:multiLevelType w:val="hybridMultilevel"/>
    <w:tmpl w:val="8BE411BC"/>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4C71AE"/>
    <w:multiLevelType w:val="hybridMultilevel"/>
    <w:tmpl w:val="670CCB7C"/>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601DD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D6721AB"/>
    <w:multiLevelType w:val="hybridMultilevel"/>
    <w:tmpl w:val="B17EAB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786500"/>
    <w:multiLevelType w:val="hybridMultilevel"/>
    <w:tmpl w:val="5B70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9046642">
    <w:abstractNumId w:val="31"/>
  </w:num>
  <w:num w:numId="2" w16cid:durableId="47731115">
    <w:abstractNumId w:val="28"/>
  </w:num>
  <w:num w:numId="3" w16cid:durableId="63071806">
    <w:abstractNumId w:val="8"/>
  </w:num>
  <w:num w:numId="4" w16cid:durableId="511140321">
    <w:abstractNumId w:val="17"/>
  </w:num>
  <w:num w:numId="5" w16cid:durableId="1780834280">
    <w:abstractNumId w:val="1"/>
  </w:num>
  <w:num w:numId="6" w16cid:durableId="2056812350">
    <w:abstractNumId w:val="19"/>
  </w:num>
  <w:num w:numId="7" w16cid:durableId="724331547">
    <w:abstractNumId w:val="22"/>
  </w:num>
  <w:num w:numId="8" w16cid:durableId="693966664">
    <w:abstractNumId w:val="4"/>
  </w:num>
  <w:num w:numId="9" w16cid:durableId="40134670">
    <w:abstractNumId w:val="13"/>
  </w:num>
  <w:num w:numId="10" w16cid:durableId="2066442221">
    <w:abstractNumId w:val="18"/>
  </w:num>
  <w:num w:numId="11" w16cid:durableId="26420470">
    <w:abstractNumId w:val="16"/>
  </w:num>
  <w:num w:numId="12" w16cid:durableId="1580402878">
    <w:abstractNumId w:val="9"/>
  </w:num>
  <w:num w:numId="13" w16cid:durableId="1314219547">
    <w:abstractNumId w:val="32"/>
  </w:num>
  <w:num w:numId="14" w16cid:durableId="247077428">
    <w:abstractNumId w:val="33"/>
  </w:num>
  <w:num w:numId="15" w16cid:durableId="1475219283">
    <w:abstractNumId w:val="21"/>
  </w:num>
  <w:num w:numId="16" w16cid:durableId="409276466">
    <w:abstractNumId w:val="2"/>
  </w:num>
  <w:num w:numId="17" w16cid:durableId="1677070104">
    <w:abstractNumId w:val="14"/>
  </w:num>
  <w:num w:numId="18" w16cid:durableId="28528347">
    <w:abstractNumId w:val="34"/>
  </w:num>
  <w:num w:numId="19" w16cid:durableId="1596816408">
    <w:abstractNumId w:val="0"/>
  </w:num>
  <w:num w:numId="20" w16cid:durableId="1665205711">
    <w:abstractNumId w:val="6"/>
  </w:num>
  <w:num w:numId="21" w16cid:durableId="1118178344">
    <w:abstractNumId w:val="3"/>
  </w:num>
  <w:num w:numId="22" w16cid:durableId="1729303704">
    <w:abstractNumId w:val="20"/>
  </w:num>
  <w:num w:numId="23" w16cid:durableId="96298160">
    <w:abstractNumId w:val="30"/>
  </w:num>
  <w:num w:numId="24" w16cid:durableId="1030568046">
    <w:abstractNumId w:val="25"/>
  </w:num>
  <w:num w:numId="25" w16cid:durableId="1950038781">
    <w:abstractNumId w:val="15"/>
  </w:num>
  <w:num w:numId="26" w16cid:durableId="1268540546">
    <w:abstractNumId w:val="12"/>
  </w:num>
  <w:num w:numId="27" w16cid:durableId="9532273">
    <w:abstractNumId w:val="36"/>
  </w:num>
  <w:num w:numId="28" w16cid:durableId="506605139">
    <w:abstractNumId w:val="27"/>
  </w:num>
  <w:num w:numId="29" w16cid:durableId="2059041265">
    <w:abstractNumId w:val="29"/>
  </w:num>
  <w:num w:numId="30" w16cid:durableId="258342948">
    <w:abstractNumId w:val="5"/>
  </w:num>
  <w:num w:numId="31" w16cid:durableId="385957084">
    <w:abstractNumId w:val="7"/>
  </w:num>
  <w:num w:numId="32" w16cid:durableId="1845362993">
    <w:abstractNumId w:val="10"/>
  </w:num>
  <w:num w:numId="33" w16cid:durableId="322633879">
    <w:abstractNumId w:val="11"/>
  </w:num>
  <w:num w:numId="34" w16cid:durableId="61025635">
    <w:abstractNumId w:val="24"/>
  </w:num>
  <w:num w:numId="35" w16cid:durableId="1169710979">
    <w:abstractNumId w:val="23"/>
  </w:num>
  <w:num w:numId="36" w16cid:durableId="1863392874">
    <w:abstractNumId w:val="35"/>
  </w:num>
  <w:num w:numId="37" w16cid:durableId="14833050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E4F"/>
    <w:rsid w:val="000026BA"/>
    <w:rsid w:val="0000438C"/>
    <w:rsid w:val="000116EE"/>
    <w:rsid w:val="0001174E"/>
    <w:rsid w:val="000177C0"/>
    <w:rsid w:val="00020CA4"/>
    <w:rsid w:val="0003509F"/>
    <w:rsid w:val="00036944"/>
    <w:rsid w:val="0004610B"/>
    <w:rsid w:val="00046471"/>
    <w:rsid w:val="000536BE"/>
    <w:rsid w:val="00053846"/>
    <w:rsid w:val="0005431D"/>
    <w:rsid w:val="0006116D"/>
    <w:rsid w:val="000639F2"/>
    <w:rsid w:val="000670AF"/>
    <w:rsid w:val="0007194B"/>
    <w:rsid w:val="00072B66"/>
    <w:rsid w:val="00075FC5"/>
    <w:rsid w:val="00077B1E"/>
    <w:rsid w:val="0009044A"/>
    <w:rsid w:val="00092232"/>
    <w:rsid w:val="00092A46"/>
    <w:rsid w:val="00094BCD"/>
    <w:rsid w:val="000A1242"/>
    <w:rsid w:val="000A3A8C"/>
    <w:rsid w:val="000A4270"/>
    <w:rsid w:val="000A504B"/>
    <w:rsid w:val="000B0FF1"/>
    <w:rsid w:val="000B22E4"/>
    <w:rsid w:val="000B5B44"/>
    <w:rsid w:val="000B71F2"/>
    <w:rsid w:val="000B78DF"/>
    <w:rsid w:val="000B7F65"/>
    <w:rsid w:val="000C324B"/>
    <w:rsid w:val="000D0542"/>
    <w:rsid w:val="000D6937"/>
    <w:rsid w:val="000E1A27"/>
    <w:rsid w:val="000E4E06"/>
    <w:rsid w:val="000F37E7"/>
    <w:rsid w:val="000F757B"/>
    <w:rsid w:val="001010CD"/>
    <w:rsid w:val="00115F0E"/>
    <w:rsid w:val="00121912"/>
    <w:rsid w:val="00126136"/>
    <w:rsid w:val="0013274E"/>
    <w:rsid w:val="00133432"/>
    <w:rsid w:val="00135C65"/>
    <w:rsid w:val="00141110"/>
    <w:rsid w:val="00147474"/>
    <w:rsid w:val="00150728"/>
    <w:rsid w:val="00153114"/>
    <w:rsid w:val="00156040"/>
    <w:rsid w:val="00157669"/>
    <w:rsid w:val="0016018E"/>
    <w:rsid w:val="001662C6"/>
    <w:rsid w:val="001810C4"/>
    <w:rsid w:val="00183FEA"/>
    <w:rsid w:val="0018702B"/>
    <w:rsid w:val="00187621"/>
    <w:rsid w:val="00190B5E"/>
    <w:rsid w:val="00196EA9"/>
    <w:rsid w:val="001A1DAB"/>
    <w:rsid w:val="001A669E"/>
    <w:rsid w:val="001B33EC"/>
    <w:rsid w:val="001C6596"/>
    <w:rsid w:val="001D1AD9"/>
    <w:rsid w:val="001D4AD0"/>
    <w:rsid w:val="001D6877"/>
    <w:rsid w:val="001E2C8B"/>
    <w:rsid w:val="001E34B5"/>
    <w:rsid w:val="001E35B1"/>
    <w:rsid w:val="001E7BD5"/>
    <w:rsid w:val="001F0F01"/>
    <w:rsid w:val="001F783B"/>
    <w:rsid w:val="00203DB3"/>
    <w:rsid w:val="00204EDF"/>
    <w:rsid w:val="002056C1"/>
    <w:rsid w:val="00205821"/>
    <w:rsid w:val="00212562"/>
    <w:rsid w:val="002158EB"/>
    <w:rsid w:val="00221B20"/>
    <w:rsid w:val="0022350C"/>
    <w:rsid w:val="0022614F"/>
    <w:rsid w:val="00233FAA"/>
    <w:rsid w:val="00236E37"/>
    <w:rsid w:val="00236ED6"/>
    <w:rsid w:val="00236EFD"/>
    <w:rsid w:val="00237031"/>
    <w:rsid w:val="00242A73"/>
    <w:rsid w:val="002502F3"/>
    <w:rsid w:val="002504EE"/>
    <w:rsid w:val="00251C8A"/>
    <w:rsid w:val="002628EF"/>
    <w:rsid w:val="00263F0C"/>
    <w:rsid w:val="00274610"/>
    <w:rsid w:val="002820F1"/>
    <w:rsid w:val="00284A85"/>
    <w:rsid w:val="00293FCC"/>
    <w:rsid w:val="00296CC6"/>
    <w:rsid w:val="002A3185"/>
    <w:rsid w:val="002A6142"/>
    <w:rsid w:val="002B0709"/>
    <w:rsid w:val="002B146A"/>
    <w:rsid w:val="002B3A24"/>
    <w:rsid w:val="002B5F0D"/>
    <w:rsid w:val="002B657B"/>
    <w:rsid w:val="002B6F2E"/>
    <w:rsid w:val="002D03CA"/>
    <w:rsid w:val="002D3754"/>
    <w:rsid w:val="002E07C3"/>
    <w:rsid w:val="002E67D4"/>
    <w:rsid w:val="002F09A1"/>
    <w:rsid w:val="002F1DEA"/>
    <w:rsid w:val="002F4E4C"/>
    <w:rsid w:val="002F5216"/>
    <w:rsid w:val="002F6F7A"/>
    <w:rsid w:val="00303E94"/>
    <w:rsid w:val="00304E31"/>
    <w:rsid w:val="00305DA7"/>
    <w:rsid w:val="00311CEA"/>
    <w:rsid w:val="00311F40"/>
    <w:rsid w:val="00314A0A"/>
    <w:rsid w:val="003218BF"/>
    <w:rsid w:val="0032469D"/>
    <w:rsid w:val="0032714A"/>
    <w:rsid w:val="00333C02"/>
    <w:rsid w:val="003348BF"/>
    <w:rsid w:val="00347A82"/>
    <w:rsid w:val="003500A7"/>
    <w:rsid w:val="003503DF"/>
    <w:rsid w:val="003549A4"/>
    <w:rsid w:val="0036732C"/>
    <w:rsid w:val="00370F15"/>
    <w:rsid w:val="00372C3F"/>
    <w:rsid w:val="0038054C"/>
    <w:rsid w:val="00380D86"/>
    <w:rsid w:val="00385A78"/>
    <w:rsid w:val="00391467"/>
    <w:rsid w:val="0039646B"/>
    <w:rsid w:val="003A3503"/>
    <w:rsid w:val="003A43D3"/>
    <w:rsid w:val="003B1A96"/>
    <w:rsid w:val="003B51F5"/>
    <w:rsid w:val="003C077C"/>
    <w:rsid w:val="003C2594"/>
    <w:rsid w:val="003C3011"/>
    <w:rsid w:val="003C3216"/>
    <w:rsid w:val="003C63D5"/>
    <w:rsid w:val="003C63F5"/>
    <w:rsid w:val="003D0142"/>
    <w:rsid w:val="003D0503"/>
    <w:rsid w:val="003D2D68"/>
    <w:rsid w:val="003D33F1"/>
    <w:rsid w:val="003D73B8"/>
    <w:rsid w:val="003E4417"/>
    <w:rsid w:val="003E646C"/>
    <w:rsid w:val="003E685A"/>
    <w:rsid w:val="003E6E62"/>
    <w:rsid w:val="003E6F6A"/>
    <w:rsid w:val="003F0DB6"/>
    <w:rsid w:val="003F10E4"/>
    <w:rsid w:val="003F5642"/>
    <w:rsid w:val="0040425A"/>
    <w:rsid w:val="00405FE1"/>
    <w:rsid w:val="00410FA4"/>
    <w:rsid w:val="00413C1E"/>
    <w:rsid w:val="00414105"/>
    <w:rsid w:val="004141BE"/>
    <w:rsid w:val="00415537"/>
    <w:rsid w:val="004211B0"/>
    <w:rsid w:val="00423796"/>
    <w:rsid w:val="004248B0"/>
    <w:rsid w:val="00424CA3"/>
    <w:rsid w:val="00425882"/>
    <w:rsid w:val="00433883"/>
    <w:rsid w:val="00433E20"/>
    <w:rsid w:val="00435A08"/>
    <w:rsid w:val="00437074"/>
    <w:rsid w:val="00437845"/>
    <w:rsid w:val="00441C53"/>
    <w:rsid w:val="004428E4"/>
    <w:rsid w:val="004431E0"/>
    <w:rsid w:val="00443EC2"/>
    <w:rsid w:val="004539B6"/>
    <w:rsid w:val="0045635B"/>
    <w:rsid w:val="004564E8"/>
    <w:rsid w:val="00461320"/>
    <w:rsid w:val="00462A1D"/>
    <w:rsid w:val="00472377"/>
    <w:rsid w:val="00474DF4"/>
    <w:rsid w:val="00486871"/>
    <w:rsid w:val="00490128"/>
    <w:rsid w:val="004924BF"/>
    <w:rsid w:val="004A05C6"/>
    <w:rsid w:val="004A2576"/>
    <w:rsid w:val="004A6F48"/>
    <w:rsid w:val="004A7161"/>
    <w:rsid w:val="004B01D8"/>
    <w:rsid w:val="004B2AEC"/>
    <w:rsid w:val="004C1687"/>
    <w:rsid w:val="004C29E4"/>
    <w:rsid w:val="004D208E"/>
    <w:rsid w:val="004D34B0"/>
    <w:rsid w:val="004D65AC"/>
    <w:rsid w:val="004F005F"/>
    <w:rsid w:val="004F0CAA"/>
    <w:rsid w:val="004F73E2"/>
    <w:rsid w:val="004F7CF7"/>
    <w:rsid w:val="004F7E5B"/>
    <w:rsid w:val="00502A48"/>
    <w:rsid w:val="00506C74"/>
    <w:rsid w:val="00510458"/>
    <w:rsid w:val="00514861"/>
    <w:rsid w:val="005210B4"/>
    <w:rsid w:val="00524CC7"/>
    <w:rsid w:val="00535E9B"/>
    <w:rsid w:val="005368D1"/>
    <w:rsid w:val="00545B53"/>
    <w:rsid w:val="00547021"/>
    <w:rsid w:val="00550296"/>
    <w:rsid w:val="005507BE"/>
    <w:rsid w:val="00550D1E"/>
    <w:rsid w:val="00555A00"/>
    <w:rsid w:val="00557A54"/>
    <w:rsid w:val="0056260D"/>
    <w:rsid w:val="00563D99"/>
    <w:rsid w:val="0058234B"/>
    <w:rsid w:val="0058323B"/>
    <w:rsid w:val="00587EF8"/>
    <w:rsid w:val="00590D11"/>
    <w:rsid w:val="00590ECC"/>
    <w:rsid w:val="00591E78"/>
    <w:rsid w:val="005A102C"/>
    <w:rsid w:val="005B164B"/>
    <w:rsid w:val="005B4E4F"/>
    <w:rsid w:val="005C0A4D"/>
    <w:rsid w:val="005C2BA6"/>
    <w:rsid w:val="005C31BE"/>
    <w:rsid w:val="005C62FE"/>
    <w:rsid w:val="005D0224"/>
    <w:rsid w:val="005D61CA"/>
    <w:rsid w:val="005E1096"/>
    <w:rsid w:val="005E3035"/>
    <w:rsid w:val="005F4901"/>
    <w:rsid w:val="00602ED8"/>
    <w:rsid w:val="00607EEA"/>
    <w:rsid w:val="0061243D"/>
    <w:rsid w:val="006137E0"/>
    <w:rsid w:val="00617532"/>
    <w:rsid w:val="00621662"/>
    <w:rsid w:val="00621807"/>
    <w:rsid w:val="0063299E"/>
    <w:rsid w:val="00634BE6"/>
    <w:rsid w:val="006420B7"/>
    <w:rsid w:val="00642A68"/>
    <w:rsid w:val="00646CA5"/>
    <w:rsid w:val="0065041B"/>
    <w:rsid w:val="006512A2"/>
    <w:rsid w:val="00652445"/>
    <w:rsid w:val="00655A74"/>
    <w:rsid w:val="00656737"/>
    <w:rsid w:val="00656EC5"/>
    <w:rsid w:val="00660703"/>
    <w:rsid w:val="00665C9D"/>
    <w:rsid w:val="00671285"/>
    <w:rsid w:val="00674339"/>
    <w:rsid w:val="00680919"/>
    <w:rsid w:val="00685C96"/>
    <w:rsid w:val="0069181B"/>
    <w:rsid w:val="0069283A"/>
    <w:rsid w:val="006932EF"/>
    <w:rsid w:val="00695B20"/>
    <w:rsid w:val="006A15CC"/>
    <w:rsid w:val="006A32D7"/>
    <w:rsid w:val="006A4D4D"/>
    <w:rsid w:val="006B689D"/>
    <w:rsid w:val="006B6D8C"/>
    <w:rsid w:val="006C34D9"/>
    <w:rsid w:val="006D7F51"/>
    <w:rsid w:val="006E0A25"/>
    <w:rsid w:val="006E57DA"/>
    <w:rsid w:val="006E682B"/>
    <w:rsid w:val="006F32DC"/>
    <w:rsid w:val="006F414F"/>
    <w:rsid w:val="006F61EC"/>
    <w:rsid w:val="006F7139"/>
    <w:rsid w:val="007007A1"/>
    <w:rsid w:val="00703884"/>
    <w:rsid w:val="00705EC5"/>
    <w:rsid w:val="00707EE2"/>
    <w:rsid w:val="007119DE"/>
    <w:rsid w:val="0071385B"/>
    <w:rsid w:val="00714621"/>
    <w:rsid w:val="00716BEB"/>
    <w:rsid w:val="00716FC0"/>
    <w:rsid w:val="00717E2D"/>
    <w:rsid w:val="00721DE7"/>
    <w:rsid w:val="00723AB9"/>
    <w:rsid w:val="0073546E"/>
    <w:rsid w:val="00736585"/>
    <w:rsid w:val="0074130E"/>
    <w:rsid w:val="00752427"/>
    <w:rsid w:val="007548EE"/>
    <w:rsid w:val="0075507C"/>
    <w:rsid w:val="0076138A"/>
    <w:rsid w:val="00762C09"/>
    <w:rsid w:val="00765442"/>
    <w:rsid w:val="0077523D"/>
    <w:rsid w:val="007772B1"/>
    <w:rsid w:val="00777661"/>
    <w:rsid w:val="0078458C"/>
    <w:rsid w:val="00784BB4"/>
    <w:rsid w:val="0078603B"/>
    <w:rsid w:val="007A0700"/>
    <w:rsid w:val="007A20A2"/>
    <w:rsid w:val="007B1A25"/>
    <w:rsid w:val="007B2BBD"/>
    <w:rsid w:val="007C2D56"/>
    <w:rsid w:val="007C4D1D"/>
    <w:rsid w:val="007D4797"/>
    <w:rsid w:val="007D5E79"/>
    <w:rsid w:val="007E2E91"/>
    <w:rsid w:val="007E4A25"/>
    <w:rsid w:val="007F1C8A"/>
    <w:rsid w:val="00801C26"/>
    <w:rsid w:val="008028A9"/>
    <w:rsid w:val="00817389"/>
    <w:rsid w:val="00817D6B"/>
    <w:rsid w:val="00827FC5"/>
    <w:rsid w:val="00837B91"/>
    <w:rsid w:val="00841565"/>
    <w:rsid w:val="008446E5"/>
    <w:rsid w:val="00845797"/>
    <w:rsid w:val="00846D33"/>
    <w:rsid w:val="00855A84"/>
    <w:rsid w:val="00867C71"/>
    <w:rsid w:val="008719BD"/>
    <w:rsid w:val="00872774"/>
    <w:rsid w:val="00876913"/>
    <w:rsid w:val="00880B55"/>
    <w:rsid w:val="00891272"/>
    <w:rsid w:val="00892FD0"/>
    <w:rsid w:val="008962C5"/>
    <w:rsid w:val="008A444B"/>
    <w:rsid w:val="008A6964"/>
    <w:rsid w:val="008B0D4E"/>
    <w:rsid w:val="008B389D"/>
    <w:rsid w:val="008C7C6B"/>
    <w:rsid w:val="008C7CA6"/>
    <w:rsid w:val="008D2C82"/>
    <w:rsid w:val="008D345E"/>
    <w:rsid w:val="008D4076"/>
    <w:rsid w:val="008D7915"/>
    <w:rsid w:val="008E1236"/>
    <w:rsid w:val="008E2267"/>
    <w:rsid w:val="008F0800"/>
    <w:rsid w:val="008F15E8"/>
    <w:rsid w:val="008F68EC"/>
    <w:rsid w:val="00901CB3"/>
    <w:rsid w:val="00905AF2"/>
    <w:rsid w:val="00915712"/>
    <w:rsid w:val="009157A4"/>
    <w:rsid w:val="00920A7D"/>
    <w:rsid w:val="0092534D"/>
    <w:rsid w:val="00926939"/>
    <w:rsid w:val="00926F9A"/>
    <w:rsid w:val="00930207"/>
    <w:rsid w:val="009447DC"/>
    <w:rsid w:val="00944919"/>
    <w:rsid w:val="00944B44"/>
    <w:rsid w:val="00945EB5"/>
    <w:rsid w:val="00954857"/>
    <w:rsid w:val="009608D9"/>
    <w:rsid w:val="009641C1"/>
    <w:rsid w:val="009702A0"/>
    <w:rsid w:val="0097125D"/>
    <w:rsid w:val="00976183"/>
    <w:rsid w:val="00981458"/>
    <w:rsid w:val="00984E9D"/>
    <w:rsid w:val="009905F2"/>
    <w:rsid w:val="00990EBE"/>
    <w:rsid w:val="00992275"/>
    <w:rsid w:val="0099535A"/>
    <w:rsid w:val="009A3CD8"/>
    <w:rsid w:val="009A47F4"/>
    <w:rsid w:val="009B07C8"/>
    <w:rsid w:val="009B1BAD"/>
    <w:rsid w:val="009B5B77"/>
    <w:rsid w:val="009B61E1"/>
    <w:rsid w:val="009C23DB"/>
    <w:rsid w:val="009C3C01"/>
    <w:rsid w:val="009C75CE"/>
    <w:rsid w:val="009E15F3"/>
    <w:rsid w:val="009E6571"/>
    <w:rsid w:val="009F4860"/>
    <w:rsid w:val="009F568A"/>
    <w:rsid w:val="009F6BFA"/>
    <w:rsid w:val="00A008FE"/>
    <w:rsid w:val="00A10C7F"/>
    <w:rsid w:val="00A1222E"/>
    <w:rsid w:val="00A12456"/>
    <w:rsid w:val="00A1447C"/>
    <w:rsid w:val="00A16592"/>
    <w:rsid w:val="00A20BB5"/>
    <w:rsid w:val="00A20F65"/>
    <w:rsid w:val="00A22AD4"/>
    <w:rsid w:val="00A27E62"/>
    <w:rsid w:val="00A30668"/>
    <w:rsid w:val="00A31A25"/>
    <w:rsid w:val="00A3487A"/>
    <w:rsid w:val="00A41125"/>
    <w:rsid w:val="00A42387"/>
    <w:rsid w:val="00A43FAA"/>
    <w:rsid w:val="00A53687"/>
    <w:rsid w:val="00A622D4"/>
    <w:rsid w:val="00A66781"/>
    <w:rsid w:val="00A71C86"/>
    <w:rsid w:val="00A74728"/>
    <w:rsid w:val="00A7521F"/>
    <w:rsid w:val="00A829FB"/>
    <w:rsid w:val="00A867E1"/>
    <w:rsid w:val="00A92376"/>
    <w:rsid w:val="00A9562C"/>
    <w:rsid w:val="00A96245"/>
    <w:rsid w:val="00AA651D"/>
    <w:rsid w:val="00AA69D8"/>
    <w:rsid w:val="00AB1F2A"/>
    <w:rsid w:val="00AB2FF7"/>
    <w:rsid w:val="00AB6191"/>
    <w:rsid w:val="00AB67C5"/>
    <w:rsid w:val="00AB735B"/>
    <w:rsid w:val="00AC0597"/>
    <w:rsid w:val="00AD0B2D"/>
    <w:rsid w:val="00AD2888"/>
    <w:rsid w:val="00AD56D2"/>
    <w:rsid w:val="00AD6613"/>
    <w:rsid w:val="00AE2F4A"/>
    <w:rsid w:val="00AE6344"/>
    <w:rsid w:val="00AF15FB"/>
    <w:rsid w:val="00AF4752"/>
    <w:rsid w:val="00AF6596"/>
    <w:rsid w:val="00AF6D64"/>
    <w:rsid w:val="00B032C6"/>
    <w:rsid w:val="00B03FAC"/>
    <w:rsid w:val="00B05466"/>
    <w:rsid w:val="00B11665"/>
    <w:rsid w:val="00B124B9"/>
    <w:rsid w:val="00B172CB"/>
    <w:rsid w:val="00B2229C"/>
    <w:rsid w:val="00B27EAD"/>
    <w:rsid w:val="00B30128"/>
    <w:rsid w:val="00B30457"/>
    <w:rsid w:val="00B35B47"/>
    <w:rsid w:val="00B35ED7"/>
    <w:rsid w:val="00B4190E"/>
    <w:rsid w:val="00B41C71"/>
    <w:rsid w:val="00B4241F"/>
    <w:rsid w:val="00B475D4"/>
    <w:rsid w:val="00B5263F"/>
    <w:rsid w:val="00B54776"/>
    <w:rsid w:val="00B66B07"/>
    <w:rsid w:val="00B755E1"/>
    <w:rsid w:val="00B80B5A"/>
    <w:rsid w:val="00B815F5"/>
    <w:rsid w:val="00B82431"/>
    <w:rsid w:val="00B8551C"/>
    <w:rsid w:val="00B93FB3"/>
    <w:rsid w:val="00BA3098"/>
    <w:rsid w:val="00BA6493"/>
    <w:rsid w:val="00BC7F16"/>
    <w:rsid w:val="00BD353D"/>
    <w:rsid w:val="00BD77AB"/>
    <w:rsid w:val="00BE25B5"/>
    <w:rsid w:val="00BE33A4"/>
    <w:rsid w:val="00BE5634"/>
    <w:rsid w:val="00BE6452"/>
    <w:rsid w:val="00BF2CB5"/>
    <w:rsid w:val="00BF5676"/>
    <w:rsid w:val="00C0053E"/>
    <w:rsid w:val="00C01759"/>
    <w:rsid w:val="00C02786"/>
    <w:rsid w:val="00C02C57"/>
    <w:rsid w:val="00C03429"/>
    <w:rsid w:val="00C03554"/>
    <w:rsid w:val="00C053AD"/>
    <w:rsid w:val="00C10589"/>
    <w:rsid w:val="00C116F7"/>
    <w:rsid w:val="00C15092"/>
    <w:rsid w:val="00C16E86"/>
    <w:rsid w:val="00C26B1F"/>
    <w:rsid w:val="00C30E4C"/>
    <w:rsid w:val="00C45CC4"/>
    <w:rsid w:val="00C539E7"/>
    <w:rsid w:val="00C57F9A"/>
    <w:rsid w:val="00C61D40"/>
    <w:rsid w:val="00C64B01"/>
    <w:rsid w:val="00C71ADC"/>
    <w:rsid w:val="00C83CBA"/>
    <w:rsid w:val="00C85E70"/>
    <w:rsid w:val="00C8730B"/>
    <w:rsid w:val="00C9639D"/>
    <w:rsid w:val="00CA20DB"/>
    <w:rsid w:val="00CA2F16"/>
    <w:rsid w:val="00CA6D7E"/>
    <w:rsid w:val="00CB4525"/>
    <w:rsid w:val="00CB7320"/>
    <w:rsid w:val="00CC036C"/>
    <w:rsid w:val="00CC0B4C"/>
    <w:rsid w:val="00CC3D1E"/>
    <w:rsid w:val="00CC4909"/>
    <w:rsid w:val="00CC4A4D"/>
    <w:rsid w:val="00CC5EA7"/>
    <w:rsid w:val="00CD10AE"/>
    <w:rsid w:val="00CD37C1"/>
    <w:rsid w:val="00CE5F89"/>
    <w:rsid w:val="00CE66FD"/>
    <w:rsid w:val="00CF0368"/>
    <w:rsid w:val="00CF2732"/>
    <w:rsid w:val="00CF4465"/>
    <w:rsid w:val="00CF5AF7"/>
    <w:rsid w:val="00CF71D0"/>
    <w:rsid w:val="00CF763A"/>
    <w:rsid w:val="00D0178B"/>
    <w:rsid w:val="00D029EF"/>
    <w:rsid w:val="00D042F4"/>
    <w:rsid w:val="00D1156F"/>
    <w:rsid w:val="00D1478C"/>
    <w:rsid w:val="00D201BD"/>
    <w:rsid w:val="00D25DFB"/>
    <w:rsid w:val="00D36676"/>
    <w:rsid w:val="00D37359"/>
    <w:rsid w:val="00D423F2"/>
    <w:rsid w:val="00D43B52"/>
    <w:rsid w:val="00D52726"/>
    <w:rsid w:val="00D532D3"/>
    <w:rsid w:val="00D549BA"/>
    <w:rsid w:val="00D57F26"/>
    <w:rsid w:val="00D62522"/>
    <w:rsid w:val="00D65145"/>
    <w:rsid w:val="00D6671F"/>
    <w:rsid w:val="00D671F1"/>
    <w:rsid w:val="00D74B7F"/>
    <w:rsid w:val="00D7528A"/>
    <w:rsid w:val="00D762CB"/>
    <w:rsid w:val="00D77787"/>
    <w:rsid w:val="00D80D24"/>
    <w:rsid w:val="00D845D1"/>
    <w:rsid w:val="00D860CF"/>
    <w:rsid w:val="00D9072C"/>
    <w:rsid w:val="00D93547"/>
    <w:rsid w:val="00D940FB"/>
    <w:rsid w:val="00DA0F00"/>
    <w:rsid w:val="00DB297C"/>
    <w:rsid w:val="00DB4D7A"/>
    <w:rsid w:val="00DB654E"/>
    <w:rsid w:val="00DB6B9B"/>
    <w:rsid w:val="00DC1FD9"/>
    <w:rsid w:val="00DC5B14"/>
    <w:rsid w:val="00DC7134"/>
    <w:rsid w:val="00DD3EB8"/>
    <w:rsid w:val="00DE1B0D"/>
    <w:rsid w:val="00DE4A5E"/>
    <w:rsid w:val="00DE5730"/>
    <w:rsid w:val="00DE624F"/>
    <w:rsid w:val="00DF0BE2"/>
    <w:rsid w:val="00DF3F42"/>
    <w:rsid w:val="00DF4879"/>
    <w:rsid w:val="00E00744"/>
    <w:rsid w:val="00E059DF"/>
    <w:rsid w:val="00E119B8"/>
    <w:rsid w:val="00E24174"/>
    <w:rsid w:val="00E33458"/>
    <w:rsid w:val="00E33666"/>
    <w:rsid w:val="00E4651D"/>
    <w:rsid w:val="00E52F5B"/>
    <w:rsid w:val="00E700CF"/>
    <w:rsid w:val="00E73D48"/>
    <w:rsid w:val="00E84DCF"/>
    <w:rsid w:val="00E85238"/>
    <w:rsid w:val="00E86EE2"/>
    <w:rsid w:val="00E87F93"/>
    <w:rsid w:val="00E907D5"/>
    <w:rsid w:val="00E911F8"/>
    <w:rsid w:val="00E914C3"/>
    <w:rsid w:val="00EA03A2"/>
    <w:rsid w:val="00EA0DFF"/>
    <w:rsid w:val="00EA3F42"/>
    <w:rsid w:val="00EB0E02"/>
    <w:rsid w:val="00EB2C26"/>
    <w:rsid w:val="00EC548B"/>
    <w:rsid w:val="00EC6327"/>
    <w:rsid w:val="00ED37B8"/>
    <w:rsid w:val="00ED3911"/>
    <w:rsid w:val="00EE3621"/>
    <w:rsid w:val="00EE574B"/>
    <w:rsid w:val="00EE638C"/>
    <w:rsid w:val="00EF451F"/>
    <w:rsid w:val="00EF7E2C"/>
    <w:rsid w:val="00F02BBA"/>
    <w:rsid w:val="00F06D6A"/>
    <w:rsid w:val="00F106F6"/>
    <w:rsid w:val="00F13ABC"/>
    <w:rsid w:val="00F16727"/>
    <w:rsid w:val="00F17297"/>
    <w:rsid w:val="00F24594"/>
    <w:rsid w:val="00F444F3"/>
    <w:rsid w:val="00F53528"/>
    <w:rsid w:val="00F554D5"/>
    <w:rsid w:val="00F60121"/>
    <w:rsid w:val="00F60D43"/>
    <w:rsid w:val="00F63D08"/>
    <w:rsid w:val="00F65552"/>
    <w:rsid w:val="00F6692E"/>
    <w:rsid w:val="00F72141"/>
    <w:rsid w:val="00F74161"/>
    <w:rsid w:val="00F77484"/>
    <w:rsid w:val="00F82AA6"/>
    <w:rsid w:val="00F9382F"/>
    <w:rsid w:val="00F9557D"/>
    <w:rsid w:val="00FA1E2A"/>
    <w:rsid w:val="00FB007A"/>
    <w:rsid w:val="00FB601C"/>
    <w:rsid w:val="00FB602F"/>
    <w:rsid w:val="00FC1555"/>
    <w:rsid w:val="00FC3668"/>
    <w:rsid w:val="00FC508F"/>
    <w:rsid w:val="00FC52DB"/>
    <w:rsid w:val="00FC6AC6"/>
    <w:rsid w:val="00FC6CB1"/>
    <w:rsid w:val="00FE15F8"/>
    <w:rsid w:val="00FE3432"/>
    <w:rsid w:val="00FE4428"/>
    <w:rsid w:val="00FE5FB1"/>
    <w:rsid w:val="00FF1268"/>
    <w:rsid w:val="00FF484A"/>
    <w:rsid w:val="00FF4A2C"/>
    <w:rsid w:val="00FF6417"/>
    <w:rsid w:val="00FF79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0499F"/>
  <w15:chartTrackingRefBased/>
  <w15:docId w15:val="{E7316842-89D3-4734-8BA7-CF45A99D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5B4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E4F"/>
    <w:rPr>
      <w:rFonts w:eastAsiaTheme="majorEastAsia" w:cstheme="majorBidi"/>
      <w:color w:val="272727" w:themeColor="text1" w:themeTint="D8"/>
    </w:rPr>
  </w:style>
  <w:style w:type="paragraph" w:styleId="Title">
    <w:name w:val="Title"/>
    <w:basedOn w:val="Normal"/>
    <w:next w:val="Normal"/>
    <w:link w:val="TitleChar"/>
    <w:uiPriority w:val="10"/>
    <w:qFormat/>
    <w:rsid w:val="005B4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E4F"/>
    <w:pPr>
      <w:spacing w:before="160"/>
      <w:jc w:val="center"/>
    </w:pPr>
    <w:rPr>
      <w:i/>
      <w:iCs/>
      <w:color w:val="404040" w:themeColor="text1" w:themeTint="BF"/>
    </w:rPr>
  </w:style>
  <w:style w:type="character" w:customStyle="1" w:styleId="QuoteChar">
    <w:name w:val="Quote Char"/>
    <w:basedOn w:val="DefaultParagraphFont"/>
    <w:link w:val="Quote"/>
    <w:uiPriority w:val="29"/>
    <w:rsid w:val="005B4E4F"/>
    <w:rPr>
      <w:i/>
      <w:iCs/>
      <w:color w:val="404040" w:themeColor="text1" w:themeTint="BF"/>
    </w:rPr>
  </w:style>
  <w:style w:type="paragraph" w:styleId="ListParagraph">
    <w:name w:val="List Paragraph"/>
    <w:basedOn w:val="Normal"/>
    <w:uiPriority w:val="34"/>
    <w:qFormat/>
    <w:rsid w:val="005B4E4F"/>
    <w:pPr>
      <w:ind w:left="720"/>
      <w:contextualSpacing/>
    </w:pPr>
  </w:style>
  <w:style w:type="character" w:styleId="IntenseEmphasis">
    <w:name w:val="Intense Emphasis"/>
    <w:basedOn w:val="DefaultParagraphFont"/>
    <w:uiPriority w:val="21"/>
    <w:qFormat/>
    <w:rsid w:val="005B4E4F"/>
    <w:rPr>
      <w:i/>
      <w:iCs/>
      <w:color w:val="0F4761" w:themeColor="accent1" w:themeShade="BF"/>
    </w:rPr>
  </w:style>
  <w:style w:type="paragraph" w:styleId="IntenseQuote">
    <w:name w:val="Intense Quote"/>
    <w:basedOn w:val="Normal"/>
    <w:next w:val="Normal"/>
    <w:link w:val="IntenseQuoteChar"/>
    <w:uiPriority w:val="30"/>
    <w:qFormat/>
    <w:rsid w:val="005B4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E4F"/>
    <w:rPr>
      <w:i/>
      <w:iCs/>
      <w:color w:val="0F4761" w:themeColor="accent1" w:themeShade="BF"/>
    </w:rPr>
  </w:style>
  <w:style w:type="character" w:styleId="IntenseReference">
    <w:name w:val="Intense Reference"/>
    <w:basedOn w:val="DefaultParagraphFont"/>
    <w:uiPriority w:val="32"/>
    <w:qFormat/>
    <w:rsid w:val="005B4E4F"/>
    <w:rPr>
      <w:b/>
      <w:bCs/>
      <w:smallCaps/>
      <w:color w:val="0F4761" w:themeColor="accent1" w:themeShade="BF"/>
      <w:spacing w:val="5"/>
    </w:rPr>
  </w:style>
  <w:style w:type="table" w:styleId="TableGrid">
    <w:name w:val="Table Grid"/>
    <w:basedOn w:val="TableNormal"/>
    <w:uiPriority w:val="39"/>
    <w:rsid w:val="00ED3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3911"/>
    <w:rPr>
      <w:color w:val="666666"/>
    </w:rPr>
  </w:style>
  <w:style w:type="character" w:styleId="Strong">
    <w:name w:val="Strong"/>
    <w:basedOn w:val="DefaultParagraphFont"/>
    <w:uiPriority w:val="22"/>
    <w:qFormat/>
    <w:rsid w:val="00F60D43"/>
    <w:rPr>
      <w:b/>
      <w:bCs/>
    </w:rPr>
  </w:style>
  <w:style w:type="paragraph" w:styleId="Header">
    <w:name w:val="header"/>
    <w:basedOn w:val="Normal"/>
    <w:link w:val="HeaderChar"/>
    <w:uiPriority w:val="99"/>
    <w:unhideWhenUsed/>
    <w:rsid w:val="00901CB3"/>
    <w:pPr>
      <w:tabs>
        <w:tab w:val="center" w:pos="4153"/>
        <w:tab w:val="right" w:pos="8306"/>
      </w:tabs>
      <w:spacing w:after="0" w:line="240" w:lineRule="auto"/>
    </w:pPr>
  </w:style>
  <w:style w:type="character" w:customStyle="1" w:styleId="HeaderChar">
    <w:name w:val="Header Char"/>
    <w:basedOn w:val="DefaultParagraphFont"/>
    <w:link w:val="Header"/>
    <w:uiPriority w:val="99"/>
    <w:rsid w:val="00901CB3"/>
  </w:style>
  <w:style w:type="paragraph" w:styleId="Footer">
    <w:name w:val="footer"/>
    <w:basedOn w:val="Normal"/>
    <w:link w:val="FooterChar"/>
    <w:uiPriority w:val="99"/>
    <w:unhideWhenUsed/>
    <w:rsid w:val="00901CB3"/>
    <w:pPr>
      <w:tabs>
        <w:tab w:val="center" w:pos="4153"/>
        <w:tab w:val="right" w:pos="8306"/>
      </w:tabs>
      <w:spacing w:after="0" w:line="240" w:lineRule="auto"/>
    </w:pPr>
  </w:style>
  <w:style w:type="character" w:customStyle="1" w:styleId="FooterChar">
    <w:name w:val="Footer Char"/>
    <w:basedOn w:val="DefaultParagraphFont"/>
    <w:link w:val="Footer"/>
    <w:uiPriority w:val="99"/>
    <w:rsid w:val="00901CB3"/>
  </w:style>
  <w:style w:type="paragraph" w:styleId="NormalWeb">
    <w:name w:val="Normal (Web)"/>
    <w:basedOn w:val="Normal"/>
    <w:uiPriority w:val="99"/>
    <w:semiHidden/>
    <w:unhideWhenUsed/>
    <w:rsid w:val="00D36676"/>
    <w:pPr>
      <w:bidi w:val="0"/>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4491</TotalTime>
  <Pages>5</Pages>
  <Words>1211</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נדב דנגור</dc:creator>
  <cp:keywords/>
  <dc:description/>
  <cp:lastModifiedBy>נדב דנגור</cp:lastModifiedBy>
  <cp:revision>500</cp:revision>
  <dcterms:created xsi:type="dcterms:W3CDTF">2026-01-03T08:41:00Z</dcterms:created>
  <dcterms:modified xsi:type="dcterms:W3CDTF">2026-04-01T10:32:00Z</dcterms:modified>
</cp:coreProperties>
</file>