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637B" w14:textId="77777777" w:rsidR="00146A9E" w:rsidRPr="00146A9E" w:rsidRDefault="00146A9E" w:rsidP="00084F5C">
      <w:pPr>
        <w:bidi w:val="0"/>
        <w:spacing w:line="360" w:lineRule="auto"/>
        <w:jc w:val="center"/>
        <w:rPr>
          <w:rFonts w:asciiTheme="majorBidi" w:hAnsiTheme="majorBidi" w:cstheme="majorBidi"/>
          <w:b/>
          <w:bCs/>
          <w:sz w:val="32"/>
          <w:szCs w:val="32"/>
        </w:rPr>
      </w:pPr>
      <w:r w:rsidRPr="00146A9E">
        <w:rPr>
          <w:rFonts w:asciiTheme="majorBidi" w:hAnsiTheme="majorBidi" w:cstheme="majorBidi"/>
          <w:b/>
          <w:bCs/>
          <w:sz w:val="32"/>
          <w:szCs w:val="32"/>
        </w:rPr>
        <w:t>Architectural Trade-Offs: Multiplier Implementations for MAC Operations</w:t>
      </w:r>
    </w:p>
    <w:p w14:paraId="69454937" w14:textId="77777777" w:rsidR="00146A9E" w:rsidRPr="00D97479" w:rsidRDefault="00146A9E" w:rsidP="00D97479">
      <w:pPr>
        <w:bidi w:val="0"/>
        <w:spacing w:line="360" w:lineRule="auto"/>
        <w:jc w:val="both"/>
        <w:rPr>
          <w:rFonts w:asciiTheme="majorBidi" w:hAnsiTheme="majorBidi" w:cstheme="majorBidi"/>
          <w:b/>
          <w:bCs/>
          <w:sz w:val="28"/>
          <w:szCs w:val="28"/>
        </w:rPr>
      </w:pPr>
    </w:p>
    <w:p w14:paraId="5C20EF0B" w14:textId="57CCDCF3" w:rsidR="00D423F2" w:rsidRPr="00D97479" w:rsidRDefault="00D423F2" w:rsidP="00D97479">
      <w:pPr>
        <w:bidi w:val="0"/>
        <w:spacing w:line="360" w:lineRule="auto"/>
        <w:jc w:val="center"/>
        <w:rPr>
          <w:rFonts w:asciiTheme="majorBidi" w:hAnsiTheme="majorBidi" w:cstheme="majorBidi"/>
          <w:b/>
          <w:bCs/>
          <w:sz w:val="28"/>
          <w:szCs w:val="28"/>
        </w:rPr>
      </w:pPr>
      <w:r w:rsidRPr="00D97479">
        <w:rPr>
          <w:rFonts w:asciiTheme="majorBidi" w:hAnsiTheme="majorBidi" w:cstheme="majorBidi"/>
          <w:b/>
          <w:bCs/>
          <w:sz w:val="28"/>
          <w:szCs w:val="28"/>
        </w:rPr>
        <w:t>Introduction</w:t>
      </w:r>
    </w:p>
    <w:p w14:paraId="0FBEFFE3" w14:textId="443E1722" w:rsidR="008D7915" w:rsidRPr="00D97479" w:rsidRDefault="003E0644" w:rsidP="00D97479">
      <w:pPr>
        <w:bidi w:val="0"/>
        <w:spacing w:line="360" w:lineRule="auto"/>
        <w:jc w:val="both"/>
        <w:rPr>
          <w:rFonts w:asciiTheme="majorBidi" w:hAnsiTheme="majorBidi" w:cstheme="majorBidi"/>
        </w:rPr>
      </w:pPr>
      <w:r w:rsidRPr="00D97479">
        <w:rPr>
          <w:rFonts w:asciiTheme="majorBidi" w:hAnsiTheme="majorBidi" w:cstheme="majorBidi"/>
        </w:rPr>
        <w:t>This document evaluates two different architectural approaches for implementing the multi-precision multiplier block within the Processing Element (PE). The module must handle MAC8 (8x8) operations as well as MAC4 (4x4) operations for neural network computations. Because the PE relies heavily on multiply-accumulate density, we need an architecture that balances silicon area, timing constraints, and maximum operation throughput. This document will analyze the trade-offs between two designs to determine the most effective architecture for our system.</w:t>
      </w:r>
    </w:p>
    <w:p w14:paraId="17C6D46C" w14:textId="77777777" w:rsidR="003E0644" w:rsidRPr="00D97479" w:rsidRDefault="003E0644" w:rsidP="00D97479">
      <w:pPr>
        <w:bidi w:val="0"/>
        <w:spacing w:line="360" w:lineRule="auto"/>
        <w:jc w:val="both"/>
        <w:rPr>
          <w:rFonts w:asciiTheme="majorBidi" w:hAnsiTheme="majorBidi" w:cstheme="majorBidi"/>
        </w:rPr>
      </w:pPr>
    </w:p>
    <w:p w14:paraId="48A8BAA8" w14:textId="7EA04DB6" w:rsidR="00153114" w:rsidRPr="00D97479" w:rsidRDefault="00153114" w:rsidP="00D97479">
      <w:pPr>
        <w:bidi w:val="0"/>
        <w:spacing w:line="360" w:lineRule="auto"/>
        <w:jc w:val="center"/>
        <w:rPr>
          <w:rFonts w:asciiTheme="majorBidi" w:hAnsiTheme="majorBidi" w:cstheme="majorBidi"/>
          <w:b/>
          <w:bCs/>
          <w:sz w:val="28"/>
          <w:szCs w:val="28"/>
        </w:rPr>
      </w:pPr>
      <w:r w:rsidRPr="00D97479">
        <w:rPr>
          <w:rFonts w:asciiTheme="majorBidi" w:hAnsiTheme="majorBidi" w:cstheme="majorBidi"/>
          <w:b/>
          <w:bCs/>
          <w:sz w:val="28"/>
          <w:szCs w:val="28"/>
        </w:rPr>
        <w:t>Architecture Options</w:t>
      </w:r>
    </w:p>
    <w:p w14:paraId="6ADD6116" w14:textId="4F62598D" w:rsidR="001804CC" w:rsidRPr="00D97479" w:rsidRDefault="001804CC" w:rsidP="00D97479">
      <w:pPr>
        <w:bidi w:val="0"/>
        <w:spacing w:line="360" w:lineRule="auto"/>
        <w:jc w:val="both"/>
        <w:rPr>
          <w:rFonts w:asciiTheme="majorBidi" w:hAnsiTheme="majorBidi" w:cstheme="majorBidi"/>
        </w:rPr>
      </w:pPr>
      <w:r w:rsidRPr="00D97479">
        <w:rPr>
          <w:rFonts w:asciiTheme="majorBidi" w:hAnsiTheme="majorBidi" w:cstheme="majorBidi"/>
        </w:rPr>
        <w:t>This multi-precision process can be implemented in one of two ways.</w:t>
      </w:r>
    </w:p>
    <w:p w14:paraId="0379A4EB" w14:textId="4EA21654" w:rsidR="001804CC" w:rsidRPr="00D97479" w:rsidRDefault="009C23DB" w:rsidP="00D97479">
      <w:pPr>
        <w:pStyle w:val="ListParagraph"/>
        <w:numPr>
          <w:ilvl w:val="0"/>
          <w:numId w:val="22"/>
        </w:numPr>
        <w:bidi w:val="0"/>
        <w:spacing w:line="360" w:lineRule="auto"/>
        <w:jc w:val="both"/>
        <w:rPr>
          <w:rFonts w:asciiTheme="majorBidi" w:hAnsiTheme="majorBidi" w:cstheme="majorBidi"/>
        </w:rPr>
      </w:pPr>
      <w:r w:rsidRPr="00D97479">
        <w:rPr>
          <w:rFonts w:asciiTheme="majorBidi" w:hAnsiTheme="majorBidi" w:cstheme="majorBidi"/>
          <w:b/>
          <w:bCs/>
        </w:rPr>
        <w:t xml:space="preserve">Option A: </w:t>
      </w:r>
      <w:r w:rsidR="005541FB" w:rsidRPr="00D97479">
        <w:rPr>
          <w:rFonts w:asciiTheme="majorBidi" w:hAnsiTheme="majorBidi" w:cstheme="majorBidi"/>
          <w:b/>
          <w:bCs/>
        </w:rPr>
        <w:t>Energy-Saving Implementation</w:t>
      </w:r>
      <w:r w:rsidR="00B41635">
        <w:rPr>
          <w:rFonts w:asciiTheme="majorBidi" w:hAnsiTheme="majorBidi" w:cstheme="majorBidi"/>
        </w:rPr>
        <w:t xml:space="preserve"> </w:t>
      </w:r>
      <w:r w:rsidR="00B41635" w:rsidRPr="00B41635">
        <w:rPr>
          <w:rFonts w:asciiTheme="majorBidi" w:hAnsiTheme="majorBidi" w:cstheme="majorBidi"/>
          <w:b/>
          <w:bCs/>
        </w:rPr>
        <w:t>(ESI)</w:t>
      </w:r>
    </w:p>
    <w:p w14:paraId="4580487D" w14:textId="4A32C97F" w:rsidR="00986EBE" w:rsidRPr="00B41635" w:rsidRDefault="001804CC" w:rsidP="00D97479">
      <w:pPr>
        <w:bidi w:val="0"/>
        <w:spacing w:line="360" w:lineRule="auto"/>
        <w:jc w:val="both"/>
        <w:rPr>
          <w:rFonts w:asciiTheme="majorBidi" w:hAnsiTheme="majorBidi" w:cstheme="majorBidi"/>
        </w:rPr>
      </w:pPr>
      <w:r w:rsidRPr="00D97479">
        <w:rPr>
          <w:rFonts w:asciiTheme="majorBidi" w:hAnsiTheme="majorBidi" w:cstheme="majorBidi"/>
        </w:rPr>
        <w:t xml:space="preserve">This method reuses the signed 8x8 multipliers for 4x4 multiplications. It relies on a standard multiplier structure, which allows it to accumulate four 4x4 multiplications at </w:t>
      </w:r>
      <w:r w:rsidRPr="00B41635">
        <w:rPr>
          <w:rFonts w:asciiTheme="majorBidi" w:hAnsiTheme="majorBidi" w:cstheme="majorBidi"/>
        </w:rPr>
        <w:t>each clock cycle.</w:t>
      </w:r>
    </w:p>
    <w:p w14:paraId="0C04033B" w14:textId="60F1A1A3" w:rsidR="00E33666" w:rsidRPr="00D97479" w:rsidRDefault="00E33666" w:rsidP="00D97479">
      <w:pPr>
        <w:pStyle w:val="ListParagraph"/>
        <w:numPr>
          <w:ilvl w:val="0"/>
          <w:numId w:val="22"/>
        </w:numPr>
        <w:bidi w:val="0"/>
        <w:spacing w:line="360" w:lineRule="auto"/>
        <w:jc w:val="both"/>
        <w:rPr>
          <w:rFonts w:asciiTheme="majorBidi" w:hAnsiTheme="majorBidi" w:cstheme="majorBidi"/>
        </w:rPr>
      </w:pPr>
      <w:r w:rsidRPr="00D97479">
        <w:rPr>
          <w:rFonts w:asciiTheme="majorBidi" w:hAnsiTheme="majorBidi" w:cstheme="majorBidi"/>
          <w:b/>
          <w:bCs/>
        </w:rPr>
        <w:t xml:space="preserve">Option B: </w:t>
      </w:r>
      <w:r w:rsidR="00350E82" w:rsidRPr="00D97479">
        <w:rPr>
          <w:rFonts w:asciiTheme="majorBidi" w:hAnsiTheme="majorBidi" w:cstheme="majorBidi"/>
          <w:b/>
          <w:bCs/>
        </w:rPr>
        <w:t>High-Throughput Implementation</w:t>
      </w:r>
      <w:r w:rsidR="00B41635">
        <w:rPr>
          <w:rFonts w:asciiTheme="majorBidi" w:hAnsiTheme="majorBidi" w:cstheme="majorBidi"/>
        </w:rPr>
        <w:t xml:space="preserve"> </w:t>
      </w:r>
      <w:r w:rsidR="00B41635" w:rsidRPr="00B41635">
        <w:rPr>
          <w:rFonts w:asciiTheme="majorBidi" w:hAnsiTheme="majorBidi" w:cstheme="majorBidi"/>
          <w:b/>
          <w:bCs/>
        </w:rPr>
        <w:t>(HTI)</w:t>
      </w:r>
    </w:p>
    <w:p w14:paraId="1ABC9CB5" w14:textId="393D5698" w:rsidR="00BE25B5" w:rsidRPr="00D97479" w:rsidRDefault="00350E82" w:rsidP="00D97479">
      <w:pPr>
        <w:bidi w:val="0"/>
        <w:spacing w:line="360" w:lineRule="auto"/>
        <w:jc w:val="both"/>
        <w:rPr>
          <w:rFonts w:asciiTheme="majorBidi" w:hAnsiTheme="majorBidi" w:cstheme="majorBidi"/>
        </w:rPr>
      </w:pPr>
      <w:r w:rsidRPr="00D97479">
        <w:rPr>
          <w:rFonts w:asciiTheme="majorBidi" w:hAnsiTheme="majorBidi" w:cstheme="majorBidi"/>
        </w:rPr>
        <w:t>This method reconfigures the 8x8 multipliers so they can function as two 4x4 multipliers as well. It does this by using four small 4x4 signed multipliers to implement the 8x8 signed multiplier. Because of this structural change, the design can accumulate eight 4x4 multiplications at each clock cycle.</w:t>
      </w:r>
    </w:p>
    <w:p w14:paraId="251F86E3" w14:textId="77777777" w:rsidR="00FC6CB1" w:rsidRPr="00D97479" w:rsidRDefault="00FC6CB1" w:rsidP="00D97479">
      <w:pPr>
        <w:bidi w:val="0"/>
        <w:spacing w:line="360" w:lineRule="auto"/>
        <w:jc w:val="both"/>
        <w:rPr>
          <w:rFonts w:asciiTheme="majorBidi" w:hAnsiTheme="majorBidi" w:cstheme="majorBidi"/>
          <w:b/>
          <w:bCs/>
          <w:sz w:val="28"/>
          <w:szCs w:val="28"/>
        </w:rPr>
      </w:pPr>
    </w:p>
    <w:p w14:paraId="69720A32" w14:textId="77777777" w:rsidR="007B7017" w:rsidRPr="00D97479" w:rsidRDefault="007B7017" w:rsidP="00D97479">
      <w:pPr>
        <w:bidi w:val="0"/>
        <w:spacing w:line="360" w:lineRule="auto"/>
        <w:jc w:val="both"/>
        <w:rPr>
          <w:rFonts w:asciiTheme="majorBidi" w:hAnsiTheme="majorBidi" w:cstheme="majorBidi"/>
          <w:b/>
          <w:bCs/>
          <w:sz w:val="28"/>
          <w:szCs w:val="28"/>
        </w:rPr>
      </w:pPr>
    </w:p>
    <w:p w14:paraId="203975F5" w14:textId="77777777" w:rsidR="007B7017" w:rsidRPr="00D97479" w:rsidRDefault="007B7017" w:rsidP="00D97479">
      <w:pPr>
        <w:bidi w:val="0"/>
        <w:spacing w:line="360" w:lineRule="auto"/>
        <w:jc w:val="both"/>
        <w:rPr>
          <w:rFonts w:asciiTheme="majorBidi" w:hAnsiTheme="majorBidi" w:cstheme="majorBidi"/>
          <w:b/>
          <w:bCs/>
          <w:sz w:val="28"/>
          <w:szCs w:val="28"/>
        </w:rPr>
      </w:pPr>
    </w:p>
    <w:p w14:paraId="6BD3EC5E" w14:textId="77777777" w:rsidR="007B7017" w:rsidRPr="00D97479" w:rsidRDefault="007B7017" w:rsidP="00D97479">
      <w:pPr>
        <w:bidi w:val="0"/>
        <w:spacing w:line="360" w:lineRule="auto"/>
        <w:jc w:val="center"/>
        <w:rPr>
          <w:rFonts w:asciiTheme="majorBidi" w:hAnsiTheme="majorBidi" w:cstheme="majorBidi"/>
          <w:b/>
          <w:bCs/>
          <w:sz w:val="28"/>
          <w:szCs w:val="28"/>
        </w:rPr>
      </w:pPr>
      <w:r w:rsidRPr="00D97479">
        <w:rPr>
          <w:rFonts w:asciiTheme="majorBidi" w:hAnsiTheme="majorBidi" w:cstheme="majorBidi"/>
          <w:b/>
          <w:bCs/>
          <w:sz w:val="28"/>
          <w:szCs w:val="28"/>
        </w:rPr>
        <w:lastRenderedPageBreak/>
        <w:t>PPA Evaluation</w:t>
      </w:r>
    </w:p>
    <w:p w14:paraId="37F657EB" w14:textId="724A2BA2" w:rsidR="006C29D2" w:rsidRPr="00D97479" w:rsidRDefault="00B41635" w:rsidP="00D97479">
      <w:pPr>
        <w:bidi w:val="0"/>
        <w:spacing w:line="360" w:lineRule="auto"/>
        <w:jc w:val="both"/>
        <w:rPr>
          <w:rFonts w:asciiTheme="majorBidi" w:hAnsiTheme="majorBidi" w:cstheme="majorBidi"/>
          <w:b/>
          <w:bCs/>
        </w:rPr>
      </w:pPr>
      <w:r>
        <w:rPr>
          <w:rFonts w:asciiTheme="majorBidi" w:hAnsiTheme="majorBidi" w:cstheme="majorBidi"/>
          <w:b/>
          <w:bCs/>
        </w:rPr>
        <w:t>ESI</w:t>
      </w:r>
    </w:p>
    <w:p w14:paraId="65C99798" w14:textId="580A0A89" w:rsidR="006B2FF0" w:rsidRPr="00D97479" w:rsidRDefault="006B2FF0" w:rsidP="00D97479">
      <w:pPr>
        <w:pStyle w:val="ListParagraph"/>
        <w:numPr>
          <w:ilvl w:val="0"/>
          <w:numId w:val="36"/>
        </w:numPr>
        <w:bidi w:val="0"/>
        <w:spacing w:line="360" w:lineRule="auto"/>
        <w:jc w:val="both"/>
        <w:rPr>
          <w:rFonts w:asciiTheme="majorBidi" w:hAnsiTheme="majorBidi" w:cstheme="majorBidi"/>
        </w:rPr>
      </w:pPr>
      <w:r w:rsidRPr="00D97479">
        <w:rPr>
          <w:rFonts w:asciiTheme="majorBidi" w:hAnsiTheme="majorBidi" w:cstheme="majorBidi"/>
          <w:b/>
          <w:bCs/>
        </w:rPr>
        <w:t>Pros:</w:t>
      </w:r>
      <w:r w:rsidRPr="00D97479">
        <w:rPr>
          <w:rFonts w:asciiTheme="majorBidi" w:hAnsiTheme="majorBidi" w:cstheme="majorBidi"/>
        </w:rPr>
        <w:t xml:space="preserve"> This approach offers a shorter critical path for each multiplication process</w:t>
      </w:r>
      <w:r w:rsidR="008331F9">
        <w:rPr>
          <w:rFonts w:asciiTheme="majorBidi" w:hAnsiTheme="majorBidi" w:cstheme="majorBidi"/>
        </w:rPr>
        <w:t>, and is</w:t>
      </w:r>
      <w:r w:rsidRPr="00D97479">
        <w:rPr>
          <w:rFonts w:asciiTheme="majorBidi" w:hAnsiTheme="majorBidi" w:cstheme="majorBidi"/>
        </w:rPr>
        <w:t xml:space="preserve"> </w:t>
      </w:r>
      <w:r w:rsidR="008331F9">
        <w:rPr>
          <w:rFonts w:asciiTheme="majorBidi" w:hAnsiTheme="majorBidi" w:cstheme="majorBidi"/>
        </w:rPr>
        <w:t>also more</w:t>
      </w:r>
      <w:r w:rsidRPr="00D97479">
        <w:rPr>
          <w:rFonts w:asciiTheme="majorBidi" w:hAnsiTheme="majorBidi" w:cstheme="majorBidi"/>
        </w:rPr>
        <w:t xml:space="preserve"> area conservative</w:t>
      </w:r>
      <w:r w:rsidR="008331F9">
        <w:rPr>
          <w:rFonts w:asciiTheme="majorBidi" w:hAnsiTheme="majorBidi" w:cstheme="majorBidi"/>
        </w:rPr>
        <w:t>.</w:t>
      </w:r>
    </w:p>
    <w:p w14:paraId="1D7D20DC" w14:textId="3328D826" w:rsidR="0004610B" w:rsidRPr="00D97479" w:rsidRDefault="00D90DFD" w:rsidP="00D97479">
      <w:pPr>
        <w:pStyle w:val="ListParagraph"/>
        <w:numPr>
          <w:ilvl w:val="0"/>
          <w:numId w:val="36"/>
        </w:numPr>
        <w:bidi w:val="0"/>
        <w:spacing w:line="360" w:lineRule="auto"/>
        <w:jc w:val="both"/>
        <w:rPr>
          <w:rFonts w:asciiTheme="majorBidi" w:hAnsiTheme="majorBidi" w:cstheme="majorBidi"/>
        </w:rPr>
      </w:pPr>
      <w:r w:rsidRPr="00D97479">
        <w:rPr>
          <w:rFonts w:asciiTheme="majorBidi" w:hAnsiTheme="majorBidi" w:cstheme="majorBidi"/>
          <w:b/>
          <w:bCs/>
        </w:rPr>
        <w:t>Cons:</w:t>
      </w:r>
      <w:r w:rsidRPr="00D97479">
        <w:rPr>
          <w:rFonts w:asciiTheme="majorBidi" w:hAnsiTheme="majorBidi" w:cstheme="majorBidi"/>
        </w:rPr>
        <w:t xml:space="preserve"> The main drawback is lower throughput, as it is limited to only four 4x4 operations per cycle.</w:t>
      </w:r>
    </w:p>
    <w:p w14:paraId="14B0E795" w14:textId="1A8E2BFD" w:rsidR="00D90DFD" w:rsidRPr="00D97479" w:rsidRDefault="00B41635" w:rsidP="00D97479">
      <w:pPr>
        <w:bidi w:val="0"/>
        <w:spacing w:line="360" w:lineRule="auto"/>
        <w:jc w:val="both"/>
        <w:rPr>
          <w:rFonts w:asciiTheme="majorBidi" w:hAnsiTheme="majorBidi" w:cstheme="majorBidi"/>
        </w:rPr>
      </w:pPr>
      <w:r>
        <w:rPr>
          <w:rFonts w:asciiTheme="majorBidi" w:hAnsiTheme="majorBidi" w:cstheme="majorBidi"/>
          <w:b/>
          <w:bCs/>
        </w:rPr>
        <w:t>HTI</w:t>
      </w:r>
    </w:p>
    <w:p w14:paraId="03EA4F0A" w14:textId="0FC95015" w:rsidR="00D90DFD" w:rsidRPr="00D97479" w:rsidRDefault="00D90DFD" w:rsidP="00D97479">
      <w:pPr>
        <w:numPr>
          <w:ilvl w:val="0"/>
          <w:numId w:val="37"/>
        </w:numPr>
        <w:bidi w:val="0"/>
        <w:spacing w:line="360" w:lineRule="auto"/>
        <w:jc w:val="both"/>
        <w:rPr>
          <w:rFonts w:asciiTheme="majorBidi" w:hAnsiTheme="majorBidi" w:cstheme="majorBidi"/>
        </w:rPr>
      </w:pPr>
      <w:r w:rsidRPr="00D97479">
        <w:rPr>
          <w:rFonts w:asciiTheme="majorBidi" w:hAnsiTheme="majorBidi" w:cstheme="majorBidi"/>
          <w:b/>
          <w:bCs/>
        </w:rPr>
        <w:t>Pros:</w:t>
      </w:r>
      <w:r w:rsidRPr="00D97479">
        <w:rPr>
          <w:rFonts w:asciiTheme="majorBidi" w:hAnsiTheme="majorBidi" w:cstheme="majorBidi"/>
        </w:rPr>
        <w:t xml:space="preserve"> The primary advantage is high throughput, allowing the hardware to perform eight 4x4 signed multiplications per cycle. By using this method, the 8x8 signed multiplier is inherently multi-precision</w:t>
      </w:r>
      <w:r w:rsidR="002A3DE7">
        <w:rPr>
          <w:rFonts w:asciiTheme="majorBidi" w:hAnsiTheme="majorBidi" w:cstheme="majorBidi"/>
        </w:rPr>
        <w:t xml:space="preserve">. It </w:t>
      </w:r>
      <w:r w:rsidR="001B0102">
        <w:rPr>
          <w:rFonts w:asciiTheme="majorBidi" w:hAnsiTheme="majorBidi" w:cstheme="majorBidi"/>
        </w:rPr>
        <w:t>reuses the four 4x4 multipliers to</w:t>
      </w:r>
      <w:r w:rsidRPr="00D97479">
        <w:rPr>
          <w:rFonts w:asciiTheme="majorBidi" w:hAnsiTheme="majorBidi" w:cstheme="majorBidi"/>
        </w:rPr>
        <w:t xml:space="preserve"> compute both the 8x8 and the two 4x4 multiplications simultaneously.</w:t>
      </w:r>
    </w:p>
    <w:p w14:paraId="2A63C7CB" w14:textId="45E11C80" w:rsidR="00D90DFD" w:rsidRPr="00D97479" w:rsidRDefault="00D90DFD" w:rsidP="00D97479">
      <w:pPr>
        <w:numPr>
          <w:ilvl w:val="0"/>
          <w:numId w:val="37"/>
        </w:numPr>
        <w:bidi w:val="0"/>
        <w:spacing w:line="360" w:lineRule="auto"/>
        <w:jc w:val="both"/>
        <w:rPr>
          <w:rFonts w:asciiTheme="majorBidi" w:hAnsiTheme="majorBidi" w:cstheme="majorBidi"/>
        </w:rPr>
      </w:pPr>
      <w:r w:rsidRPr="00D97479">
        <w:rPr>
          <w:rFonts w:asciiTheme="majorBidi" w:hAnsiTheme="majorBidi" w:cstheme="majorBidi"/>
          <w:b/>
          <w:bCs/>
        </w:rPr>
        <w:t>Cons:</w:t>
      </w:r>
      <w:r w:rsidRPr="00D97479">
        <w:rPr>
          <w:rFonts w:asciiTheme="majorBidi" w:hAnsiTheme="majorBidi" w:cstheme="majorBidi"/>
        </w:rPr>
        <w:t xml:space="preserve"> This method creates a longer critical path for each multiplication. It is more area consuming because we can no longer optimize the 8x8 multiplications as a single block.</w:t>
      </w:r>
    </w:p>
    <w:p w14:paraId="61B0EF3B" w14:textId="3B71AA1C" w:rsidR="00D90DFD" w:rsidRPr="00D97479" w:rsidRDefault="00D90DFD" w:rsidP="00D97479">
      <w:pPr>
        <w:bidi w:val="0"/>
        <w:spacing w:line="360" w:lineRule="auto"/>
        <w:jc w:val="both"/>
        <w:rPr>
          <w:rFonts w:asciiTheme="majorBidi" w:hAnsiTheme="majorBidi" w:cstheme="majorBidi"/>
        </w:rPr>
      </w:pPr>
    </w:p>
    <w:p w14:paraId="55B7CCBE" w14:textId="344F06FB" w:rsidR="00377BF0" w:rsidRPr="00D97479" w:rsidRDefault="00377BF0" w:rsidP="00D97479">
      <w:pPr>
        <w:bidi w:val="0"/>
        <w:spacing w:line="360" w:lineRule="auto"/>
        <w:jc w:val="center"/>
        <w:rPr>
          <w:rFonts w:asciiTheme="majorBidi" w:hAnsiTheme="majorBidi" w:cstheme="majorBidi"/>
          <w:b/>
          <w:bCs/>
          <w:sz w:val="28"/>
          <w:szCs w:val="28"/>
        </w:rPr>
      </w:pPr>
      <w:r w:rsidRPr="00D97479">
        <w:rPr>
          <w:rFonts w:asciiTheme="majorBidi" w:hAnsiTheme="majorBidi" w:cstheme="majorBidi"/>
          <w:b/>
          <w:bCs/>
          <w:sz w:val="28"/>
          <w:szCs w:val="28"/>
        </w:rPr>
        <w:t>Our Choice</w:t>
      </w:r>
    </w:p>
    <w:p w14:paraId="432F94D3" w14:textId="77777777" w:rsidR="00377BF0" w:rsidRPr="00D97479" w:rsidRDefault="00377BF0" w:rsidP="00D97479">
      <w:pPr>
        <w:bidi w:val="0"/>
        <w:spacing w:line="360" w:lineRule="auto"/>
        <w:jc w:val="both"/>
        <w:rPr>
          <w:rFonts w:asciiTheme="majorBidi" w:hAnsiTheme="majorBidi" w:cstheme="majorBidi"/>
        </w:rPr>
      </w:pPr>
      <w:r w:rsidRPr="00D97479">
        <w:rPr>
          <w:rFonts w:asciiTheme="majorBidi" w:hAnsiTheme="majorBidi" w:cstheme="majorBidi"/>
        </w:rPr>
        <w:t>After evaluating the options, we determined that the high-throughput multiplier was the most suitable choice for our PE design.</w:t>
      </w:r>
    </w:p>
    <w:p w14:paraId="52696DE5" w14:textId="3BE2DE54" w:rsidR="00D97479" w:rsidRPr="00D97479" w:rsidRDefault="00D97479" w:rsidP="00D97479">
      <w:pPr>
        <w:bidi w:val="0"/>
        <w:spacing w:line="360" w:lineRule="auto"/>
        <w:jc w:val="both"/>
        <w:rPr>
          <w:rFonts w:asciiTheme="majorBidi" w:hAnsiTheme="majorBidi" w:cstheme="majorBidi"/>
        </w:rPr>
      </w:pPr>
      <w:r w:rsidRPr="00D97479">
        <w:rPr>
          <w:rFonts w:asciiTheme="majorBidi" w:hAnsiTheme="majorBidi" w:cstheme="majorBidi"/>
        </w:rPr>
        <w:t>Here are the post-synthesis PPA results for both architectures:</w:t>
      </w:r>
    </w:p>
    <w:tbl>
      <w:tblPr>
        <w:tblStyle w:val="TableGrid"/>
        <w:tblW w:w="9450" w:type="dxa"/>
        <w:tblInd w:w="-1085" w:type="dxa"/>
        <w:tblLook w:val="04A0" w:firstRow="1" w:lastRow="0" w:firstColumn="1" w:lastColumn="0" w:noHBand="0" w:noVBand="1"/>
      </w:tblPr>
      <w:tblGrid>
        <w:gridCol w:w="4770"/>
        <w:gridCol w:w="2250"/>
        <w:gridCol w:w="2430"/>
      </w:tblGrid>
      <w:tr w:rsidR="00B16E75" w:rsidRPr="00D97479" w14:paraId="2ADB74D4" w14:textId="77777777" w:rsidTr="009D7454">
        <w:tc>
          <w:tcPr>
            <w:tcW w:w="4770" w:type="dxa"/>
          </w:tcPr>
          <w:p w14:paraId="154B7967" w14:textId="29873E33" w:rsidR="00B16E75" w:rsidRPr="00D97479" w:rsidRDefault="00B16E75" w:rsidP="00E11A57">
            <w:pPr>
              <w:bidi w:val="0"/>
              <w:spacing w:line="360" w:lineRule="auto"/>
              <w:jc w:val="center"/>
              <w:rPr>
                <w:rFonts w:asciiTheme="majorBidi" w:hAnsiTheme="majorBidi" w:cstheme="majorBidi"/>
              </w:rPr>
            </w:pPr>
            <w:r w:rsidRPr="00D97479">
              <w:rPr>
                <w:rFonts w:asciiTheme="majorBidi" w:hAnsiTheme="majorBidi" w:cstheme="majorBidi"/>
              </w:rPr>
              <w:t>Metric</w:t>
            </w:r>
          </w:p>
        </w:tc>
        <w:tc>
          <w:tcPr>
            <w:tcW w:w="2250" w:type="dxa"/>
          </w:tcPr>
          <w:p w14:paraId="0B7D2DEE" w14:textId="2C83DE5C" w:rsidR="00B16E75" w:rsidRPr="00D97479" w:rsidRDefault="00B16E75" w:rsidP="00E11A57">
            <w:pPr>
              <w:bidi w:val="0"/>
              <w:spacing w:line="360" w:lineRule="auto"/>
              <w:jc w:val="center"/>
              <w:rPr>
                <w:rFonts w:asciiTheme="majorBidi" w:hAnsiTheme="majorBidi" w:cstheme="majorBidi"/>
              </w:rPr>
            </w:pPr>
            <w:r w:rsidRPr="00D97479">
              <w:rPr>
                <w:rFonts w:asciiTheme="majorBidi" w:hAnsiTheme="majorBidi" w:cstheme="majorBidi"/>
              </w:rPr>
              <w:t>Energy-Saving Approach</w:t>
            </w:r>
          </w:p>
        </w:tc>
        <w:tc>
          <w:tcPr>
            <w:tcW w:w="2430" w:type="dxa"/>
          </w:tcPr>
          <w:p w14:paraId="5C57AED8" w14:textId="655A1DEF" w:rsidR="00B16E75" w:rsidRPr="00D97479" w:rsidRDefault="00B16E75" w:rsidP="00E11A57">
            <w:pPr>
              <w:bidi w:val="0"/>
              <w:spacing w:line="360" w:lineRule="auto"/>
              <w:jc w:val="center"/>
              <w:rPr>
                <w:rFonts w:asciiTheme="majorBidi" w:hAnsiTheme="majorBidi" w:cstheme="majorBidi"/>
              </w:rPr>
            </w:pPr>
            <w:r w:rsidRPr="00D97479">
              <w:rPr>
                <w:rFonts w:asciiTheme="majorBidi" w:hAnsiTheme="majorBidi" w:cstheme="majorBidi"/>
              </w:rPr>
              <w:t>High-Throughput Approach (Selected)</w:t>
            </w:r>
          </w:p>
        </w:tc>
      </w:tr>
      <w:tr w:rsidR="00B16E75" w:rsidRPr="00D97479" w14:paraId="00E4574D" w14:textId="77777777" w:rsidTr="009D7454">
        <w:tc>
          <w:tcPr>
            <w:tcW w:w="4770" w:type="dxa"/>
          </w:tcPr>
          <w:p w14:paraId="401DB31F" w14:textId="4B658E7B" w:rsidR="00B16E75" w:rsidRPr="00D97479" w:rsidRDefault="00B16E75" w:rsidP="00E11A57">
            <w:pPr>
              <w:bidi w:val="0"/>
              <w:spacing w:line="360" w:lineRule="auto"/>
              <w:jc w:val="center"/>
              <w:rPr>
                <w:rFonts w:asciiTheme="majorBidi" w:hAnsiTheme="majorBidi" w:cstheme="majorBidi"/>
                <w:b/>
                <w:bCs/>
              </w:rPr>
            </w:pPr>
            <w:r w:rsidRPr="00D97479">
              <w:rPr>
                <w:rFonts w:asciiTheme="majorBidi" w:hAnsiTheme="majorBidi" w:cstheme="majorBidi"/>
                <w:b/>
                <w:bCs/>
              </w:rPr>
              <w:t>Throughput</w:t>
            </w:r>
            <w:r w:rsidR="00547A8C">
              <w:rPr>
                <w:rFonts w:asciiTheme="majorBidi" w:hAnsiTheme="majorBidi" w:cstheme="majorBidi"/>
                <w:b/>
                <w:bCs/>
              </w:rPr>
              <w:t xml:space="preserve"> </w:t>
            </w:r>
            <w:r w:rsidR="00547A8C" w:rsidRPr="00547A8C">
              <w:rPr>
                <w:rFonts w:asciiTheme="majorBidi" w:hAnsiTheme="majorBidi" w:cstheme="majorBidi"/>
              </w:rPr>
              <w:t>(per cycle)</w:t>
            </w:r>
          </w:p>
        </w:tc>
        <w:tc>
          <w:tcPr>
            <w:tcW w:w="2250" w:type="dxa"/>
          </w:tcPr>
          <w:p w14:paraId="4E6D7863" w14:textId="77ED8B37" w:rsidR="00B16E75" w:rsidRPr="00D97479" w:rsidRDefault="00D17B44" w:rsidP="00E11A57">
            <w:pPr>
              <w:bidi w:val="0"/>
              <w:spacing w:line="360" w:lineRule="auto"/>
              <w:jc w:val="center"/>
              <w:rPr>
                <w:rFonts w:asciiTheme="majorBidi" w:hAnsiTheme="majorBidi" w:cstheme="majorBidi"/>
              </w:rPr>
            </w:pPr>
            <w:r w:rsidRPr="00D97479">
              <w:rPr>
                <w:rFonts w:asciiTheme="majorBidi" w:hAnsiTheme="majorBidi" w:cstheme="majorBidi"/>
              </w:rPr>
              <w:t xml:space="preserve">4 MAC4 operations </w:t>
            </w:r>
          </w:p>
        </w:tc>
        <w:tc>
          <w:tcPr>
            <w:tcW w:w="2430" w:type="dxa"/>
          </w:tcPr>
          <w:p w14:paraId="58B05CC8" w14:textId="302941AE" w:rsidR="00B16E75" w:rsidRPr="00D97479" w:rsidRDefault="00D17B44" w:rsidP="00E11A57">
            <w:pPr>
              <w:bidi w:val="0"/>
              <w:spacing w:line="360" w:lineRule="auto"/>
              <w:jc w:val="center"/>
              <w:rPr>
                <w:rFonts w:asciiTheme="majorBidi" w:hAnsiTheme="majorBidi" w:cstheme="majorBidi"/>
              </w:rPr>
            </w:pPr>
            <w:r w:rsidRPr="00D97479">
              <w:rPr>
                <w:rFonts w:asciiTheme="majorBidi" w:hAnsiTheme="majorBidi" w:cstheme="majorBidi"/>
              </w:rPr>
              <w:t>8 MAC4 operations</w:t>
            </w:r>
          </w:p>
        </w:tc>
      </w:tr>
      <w:tr w:rsidR="00B16E75" w:rsidRPr="00D97479" w14:paraId="3ADEB0BC" w14:textId="77777777" w:rsidTr="009D7454">
        <w:tc>
          <w:tcPr>
            <w:tcW w:w="4770" w:type="dxa"/>
          </w:tcPr>
          <w:p w14:paraId="52F5D500" w14:textId="007F7ED2" w:rsidR="00B16E75" w:rsidRPr="00D97479" w:rsidRDefault="00B16E75" w:rsidP="00E11A57">
            <w:pPr>
              <w:bidi w:val="0"/>
              <w:spacing w:line="360" w:lineRule="auto"/>
              <w:jc w:val="center"/>
              <w:rPr>
                <w:rFonts w:asciiTheme="majorBidi" w:hAnsiTheme="majorBidi" w:cstheme="majorBidi"/>
                <w:b/>
                <w:bCs/>
              </w:rPr>
            </w:pPr>
            <w:r w:rsidRPr="00D97479">
              <w:rPr>
                <w:rFonts w:asciiTheme="majorBidi" w:hAnsiTheme="majorBidi" w:cstheme="majorBidi"/>
                <w:b/>
                <w:bCs/>
              </w:rPr>
              <w:t>Power</w:t>
            </w:r>
            <w:r w:rsidR="00547A8C">
              <w:rPr>
                <w:rFonts w:asciiTheme="majorBidi" w:hAnsiTheme="majorBidi" w:cstheme="majorBidi"/>
              </w:rPr>
              <w:t xml:space="preserve"> </w:t>
            </w:r>
            <w:r w:rsidR="00547A8C" w:rsidRPr="00547A8C">
              <w:rPr>
                <w:rFonts w:asciiTheme="majorBidi" w:hAnsiTheme="majorBidi" w:cstheme="majorBidi"/>
              </w:rPr>
              <w:t>(per cycle)</w:t>
            </w:r>
          </w:p>
        </w:tc>
        <w:tc>
          <w:tcPr>
            <w:tcW w:w="2250" w:type="dxa"/>
          </w:tcPr>
          <w:p w14:paraId="3BF94B66" w14:textId="7FD6B387" w:rsidR="00B16E75" w:rsidRPr="00D97479" w:rsidRDefault="00D17B44" w:rsidP="00E11A57">
            <w:pPr>
              <w:bidi w:val="0"/>
              <w:spacing w:line="360" w:lineRule="auto"/>
              <w:jc w:val="center"/>
              <w:rPr>
                <w:rFonts w:asciiTheme="majorBidi" w:hAnsiTheme="majorBidi" w:cstheme="majorBidi"/>
              </w:rPr>
            </w:pPr>
            <w:r w:rsidRPr="00D97479">
              <w:rPr>
                <w:rFonts w:asciiTheme="majorBidi" w:hAnsiTheme="majorBidi" w:cstheme="majorBidi"/>
              </w:rPr>
              <w:t>~32.3 µW</w:t>
            </w:r>
          </w:p>
        </w:tc>
        <w:tc>
          <w:tcPr>
            <w:tcW w:w="2430" w:type="dxa"/>
          </w:tcPr>
          <w:p w14:paraId="65CE6AA9" w14:textId="3ECD242D" w:rsidR="00B16E75" w:rsidRPr="00D97479" w:rsidRDefault="00D17B44" w:rsidP="00E11A57">
            <w:pPr>
              <w:bidi w:val="0"/>
              <w:spacing w:line="360" w:lineRule="auto"/>
              <w:jc w:val="center"/>
              <w:rPr>
                <w:rFonts w:asciiTheme="majorBidi" w:hAnsiTheme="majorBidi" w:cstheme="majorBidi"/>
              </w:rPr>
            </w:pPr>
            <w:r w:rsidRPr="00D97479">
              <w:rPr>
                <w:rFonts w:asciiTheme="majorBidi" w:hAnsiTheme="majorBidi" w:cstheme="majorBidi"/>
              </w:rPr>
              <w:t>~45.5 µW</w:t>
            </w:r>
          </w:p>
        </w:tc>
      </w:tr>
      <w:tr w:rsidR="001E48D3" w:rsidRPr="00D97479" w14:paraId="2D254729" w14:textId="77777777" w:rsidTr="009D7454">
        <w:tc>
          <w:tcPr>
            <w:tcW w:w="4770" w:type="dxa"/>
          </w:tcPr>
          <w:p w14:paraId="4CBF18B1" w14:textId="42B38DF7" w:rsidR="001E48D3" w:rsidRPr="00D97479" w:rsidRDefault="001E48D3" w:rsidP="001E48D3">
            <w:pPr>
              <w:bidi w:val="0"/>
              <w:spacing w:line="360" w:lineRule="auto"/>
              <w:jc w:val="center"/>
              <w:rPr>
                <w:rFonts w:asciiTheme="majorBidi" w:hAnsiTheme="majorBidi" w:cstheme="majorBidi"/>
                <w:b/>
                <w:bCs/>
              </w:rPr>
            </w:pPr>
            <w:r>
              <w:rPr>
                <w:rFonts w:asciiTheme="majorBidi" w:hAnsiTheme="majorBidi" w:cstheme="majorBidi"/>
                <w:b/>
                <w:bCs/>
              </w:rPr>
              <w:t xml:space="preserve">Power Efficiency </w:t>
            </w:r>
            <w:r w:rsidRPr="001E48D3">
              <w:rPr>
                <w:rFonts w:asciiTheme="majorBidi" w:hAnsiTheme="majorBidi" w:cstheme="majorBidi"/>
              </w:rPr>
              <w:t>(per MAC4-op/cycle)</w:t>
            </w:r>
          </w:p>
        </w:tc>
        <w:tc>
          <w:tcPr>
            <w:tcW w:w="2250" w:type="dxa"/>
          </w:tcPr>
          <w:p w14:paraId="5A231D9C" w14:textId="318D586E"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w:t>
            </w:r>
            <w:r>
              <w:rPr>
                <w:rFonts w:asciiTheme="majorBidi" w:hAnsiTheme="majorBidi" w:cstheme="majorBidi"/>
              </w:rPr>
              <w:t>8.08</w:t>
            </w:r>
            <w:r w:rsidRPr="00D97479">
              <w:rPr>
                <w:rFonts w:asciiTheme="majorBidi" w:hAnsiTheme="majorBidi" w:cstheme="majorBidi"/>
              </w:rPr>
              <w:t xml:space="preserve"> µW</w:t>
            </w:r>
          </w:p>
        </w:tc>
        <w:tc>
          <w:tcPr>
            <w:tcW w:w="2430" w:type="dxa"/>
          </w:tcPr>
          <w:p w14:paraId="1033C550" w14:textId="2B95BDD2"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w:t>
            </w:r>
            <w:r w:rsidR="0026711D">
              <w:rPr>
                <w:rFonts w:asciiTheme="majorBidi" w:hAnsiTheme="majorBidi" w:cstheme="majorBidi"/>
              </w:rPr>
              <w:t>5.69</w:t>
            </w:r>
            <w:r w:rsidRPr="00D97479">
              <w:rPr>
                <w:rFonts w:asciiTheme="majorBidi" w:hAnsiTheme="majorBidi" w:cstheme="majorBidi"/>
              </w:rPr>
              <w:t xml:space="preserve"> µW</w:t>
            </w:r>
          </w:p>
        </w:tc>
      </w:tr>
      <w:tr w:rsidR="001E48D3" w:rsidRPr="00D97479" w14:paraId="72B3560F" w14:textId="77777777" w:rsidTr="009D7454">
        <w:tc>
          <w:tcPr>
            <w:tcW w:w="4770" w:type="dxa"/>
          </w:tcPr>
          <w:p w14:paraId="0C2EDFE3" w14:textId="5D1FEC7E" w:rsidR="001E48D3" w:rsidRPr="00D97479" w:rsidRDefault="001E48D3" w:rsidP="001E48D3">
            <w:pPr>
              <w:bidi w:val="0"/>
              <w:spacing w:line="360" w:lineRule="auto"/>
              <w:jc w:val="center"/>
              <w:rPr>
                <w:rFonts w:asciiTheme="majorBidi" w:hAnsiTheme="majorBidi" w:cstheme="majorBidi"/>
                <w:b/>
                <w:bCs/>
              </w:rPr>
            </w:pPr>
            <w:r w:rsidRPr="00D97479">
              <w:rPr>
                <w:rFonts w:asciiTheme="majorBidi" w:hAnsiTheme="majorBidi" w:cstheme="majorBidi"/>
                <w:b/>
                <w:bCs/>
              </w:rPr>
              <w:t>Area</w:t>
            </w:r>
          </w:p>
        </w:tc>
        <w:tc>
          <w:tcPr>
            <w:tcW w:w="2250" w:type="dxa"/>
          </w:tcPr>
          <w:p w14:paraId="7D4FB4CB" w14:textId="0B2FFFA9"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~119.07 µm²</w:t>
            </w:r>
          </w:p>
        </w:tc>
        <w:tc>
          <w:tcPr>
            <w:tcW w:w="2430" w:type="dxa"/>
          </w:tcPr>
          <w:p w14:paraId="75D7CBD3" w14:textId="4256FCAA"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~214.33 µm²</w:t>
            </w:r>
          </w:p>
        </w:tc>
      </w:tr>
      <w:tr w:rsidR="001E48D3" w:rsidRPr="00D97479" w14:paraId="60A24735" w14:textId="77777777" w:rsidTr="009D7454">
        <w:tc>
          <w:tcPr>
            <w:tcW w:w="4770" w:type="dxa"/>
          </w:tcPr>
          <w:p w14:paraId="64F979C1" w14:textId="6812AF64" w:rsidR="001E48D3" w:rsidRPr="00D97479" w:rsidRDefault="001E48D3" w:rsidP="001E48D3">
            <w:pPr>
              <w:bidi w:val="0"/>
              <w:spacing w:line="360" w:lineRule="auto"/>
              <w:jc w:val="center"/>
              <w:rPr>
                <w:rFonts w:asciiTheme="majorBidi" w:hAnsiTheme="majorBidi" w:cstheme="majorBidi"/>
                <w:b/>
                <w:bCs/>
              </w:rPr>
            </w:pPr>
            <w:r w:rsidRPr="00D97479">
              <w:rPr>
                <w:rFonts w:asciiTheme="majorBidi" w:hAnsiTheme="majorBidi" w:cstheme="majorBidi"/>
                <w:b/>
                <w:bCs/>
              </w:rPr>
              <w:t>Critical Path</w:t>
            </w:r>
          </w:p>
        </w:tc>
        <w:tc>
          <w:tcPr>
            <w:tcW w:w="2250" w:type="dxa"/>
          </w:tcPr>
          <w:p w14:paraId="51C0C824" w14:textId="6AEC5A2C"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 xml:space="preserve">~1.07 </w:t>
            </w:r>
            <w:proofErr w:type="spellStart"/>
            <w:r w:rsidRPr="00D97479">
              <w:rPr>
                <w:rFonts w:asciiTheme="majorBidi" w:hAnsiTheme="majorBidi" w:cstheme="majorBidi"/>
              </w:rPr>
              <w:t>nsec</w:t>
            </w:r>
            <w:proofErr w:type="spellEnd"/>
          </w:p>
        </w:tc>
        <w:tc>
          <w:tcPr>
            <w:tcW w:w="2430" w:type="dxa"/>
          </w:tcPr>
          <w:p w14:paraId="6BCADD8C" w14:textId="12DE7973" w:rsidR="001E48D3" w:rsidRPr="00D97479" w:rsidRDefault="001E48D3" w:rsidP="001E48D3">
            <w:pPr>
              <w:bidi w:val="0"/>
              <w:spacing w:line="360" w:lineRule="auto"/>
              <w:jc w:val="center"/>
              <w:rPr>
                <w:rFonts w:asciiTheme="majorBidi" w:hAnsiTheme="majorBidi" w:cstheme="majorBidi"/>
              </w:rPr>
            </w:pPr>
            <w:r w:rsidRPr="00D97479">
              <w:rPr>
                <w:rFonts w:asciiTheme="majorBidi" w:hAnsiTheme="majorBidi" w:cstheme="majorBidi"/>
              </w:rPr>
              <w:t xml:space="preserve">~1.19 </w:t>
            </w:r>
            <w:proofErr w:type="spellStart"/>
            <w:r w:rsidRPr="00D97479">
              <w:rPr>
                <w:rFonts w:asciiTheme="majorBidi" w:hAnsiTheme="majorBidi" w:cstheme="majorBidi"/>
              </w:rPr>
              <w:t>nsec</w:t>
            </w:r>
            <w:proofErr w:type="spellEnd"/>
          </w:p>
        </w:tc>
      </w:tr>
    </w:tbl>
    <w:p w14:paraId="34D0DBC6" w14:textId="77777777" w:rsidR="00B16E75" w:rsidRPr="00D97479" w:rsidRDefault="00B16E75" w:rsidP="00D97479">
      <w:pPr>
        <w:bidi w:val="0"/>
        <w:spacing w:line="360" w:lineRule="auto"/>
        <w:jc w:val="both"/>
        <w:rPr>
          <w:rFonts w:asciiTheme="majorBidi" w:hAnsiTheme="majorBidi" w:cstheme="majorBidi"/>
        </w:rPr>
      </w:pPr>
    </w:p>
    <w:p w14:paraId="2E04B1AA" w14:textId="77777777" w:rsidR="009140AF" w:rsidRDefault="009140AF" w:rsidP="009140AF">
      <w:pPr>
        <w:bidi w:val="0"/>
        <w:spacing w:line="360" w:lineRule="auto"/>
        <w:jc w:val="both"/>
        <w:rPr>
          <w:rFonts w:asciiTheme="majorBidi" w:hAnsiTheme="majorBidi" w:cstheme="majorBidi"/>
        </w:rPr>
      </w:pPr>
    </w:p>
    <w:p w14:paraId="121EF515" w14:textId="21218F49" w:rsidR="00D04F55" w:rsidRPr="00D97479" w:rsidRDefault="00D04F55" w:rsidP="00D97479">
      <w:pPr>
        <w:bidi w:val="0"/>
        <w:spacing w:line="360" w:lineRule="auto"/>
        <w:jc w:val="both"/>
        <w:rPr>
          <w:rFonts w:asciiTheme="majorBidi" w:hAnsiTheme="majorBidi" w:cstheme="majorBidi"/>
        </w:rPr>
      </w:pPr>
      <w:r w:rsidRPr="00D97479">
        <w:rPr>
          <w:rFonts w:asciiTheme="majorBidi" w:hAnsiTheme="majorBidi" w:cstheme="majorBidi"/>
        </w:rPr>
        <w:lastRenderedPageBreak/>
        <w:t>Our reasons for this implementation choice are:</w:t>
      </w:r>
    </w:p>
    <w:p w14:paraId="32117E03" w14:textId="15F76F68" w:rsidR="00D04F55" w:rsidRPr="00D97479" w:rsidRDefault="00D04F55" w:rsidP="00D97479">
      <w:pPr>
        <w:numPr>
          <w:ilvl w:val="0"/>
          <w:numId w:val="38"/>
        </w:numPr>
        <w:bidi w:val="0"/>
        <w:spacing w:line="360" w:lineRule="auto"/>
        <w:jc w:val="both"/>
        <w:rPr>
          <w:rFonts w:asciiTheme="majorBidi" w:hAnsiTheme="majorBidi" w:cstheme="majorBidi"/>
        </w:rPr>
      </w:pPr>
      <w:r w:rsidRPr="00D97479">
        <w:rPr>
          <w:rFonts w:asciiTheme="majorBidi" w:hAnsiTheme="majorBidi" w:cstheme="majorBidi"/>
          <w:b/>
          <w:bCs/>
        </w:rPr>
        <w:t>Superior Efficiency:</w:t>
      </w:r>
      <w:r w:rsidRPr="00D97479">
        <w:rPr>
          <w:rFonts w:asciiTheme="majorBidi" w:hAnsiTheme="majorBidi" w:cstheme="majorBidi"/>
        </w:rPr>
        <w:t xml:space="preserve"> The design delivers 2x throughput for MAC4 operations with less than a 1.5x increase in power consumption, resulting in a net improvement in energy efficiency.</w:t>
      </w:r>
    </w:p>
    <w:p w14:paraId="6577C4BC" w14:textId="4B3271A2" w:rsidR="00D04F55" w:rsidRPr="00D97479" w:rsidRDefault="00D04F55" w:rsidP="00D97479">
      <w:pPr>
        <w:numPr>
          <w:ilvl w:val="0"/>
          <w:numId w:val="38"/>
        </w:numPr>
        <w:bidi w:val="0"/>
        <w:spacing w:line="360" w:lineRule="auto"/>
        <w:jc w:val="both"/>
        <w:rPr>
          <w:rFonts w:asciiTheme="majorBidi" w:hAnsiTheme="majorBidi" w:cstheme="majorBidi"/>
        </w:rPr>
      </w:pPr>
      <w:r w:rsidRPr="00D97479">
        <w:rPr>
          <w:rFonts w:asciiTheme="majorBidi" w:hAnsiTheme="majorBidi" w:cstheme="majorBidi"/>
          <w:b/>
          <w:bCs/>
        </w:rPr>
        <w:t>Negligible Area Impact:</w:t>
      </w:r>
      <w:r w:rsidRPr="00D97479">
        <w:rPr>
          <w:rFonts w:asciiTheme="majorBidi" w:hAnsiTheme="majorBidi" w:cstheme="majorBidi"/>
        </w:rPr>
        <w:t xml:space="preserve"> While the architecture requires approximately 2x the area of the energy-saving option, the absolute area penalty is minimal. Given that the PE contains only four multipliers, and each multiplier is very small in either option, this gain is negligible.</w:t>
      </w:r>
    </w:p>
    <w:p w14:paraId="6ADBEBF1" w14:textId="70915C72" w:rsidR="00377BF0" w:rsidRPr="00D97479" w:rsidRDefault="00D04F55" w:rsidP="00D97479">
      <w:pPr>
        <w:numPr>
          <w:ilvl w:val="0"/>
          <w:numId w:val="38"/>
        </w:numPr>
        <w:bidi w:val="0"/>
        <w:spacing w:line="360" w:lineRule="auto"/>
        <w:jc w:val="both"/>
        <w:rPr>
          <w:rFonts w:asciiTheme="majorBidi" w:hAnsiTheme="majorBidi" w:cstheme="majorBidi"/>
        </w:rPr>
      </w:pPr>
      <w:r w:rsidRPr="00D97479">
        <w:rPr>
          <w:rFonts w:asciiTheme="majorBidi" w:hAnsiTheme="majorBidi" w:cstheme="majorBidi"/>
          <w:b/>
          <w:bCs/>
        </w:rPr>
        <w:t>Timing Preservation:</w:t>
      </w:r>
      <w:r w:rsidRPr="00D97479">
        <w:rPr>
          <w:rFonts w:asciiTheme="majorBidi" w:hAnsiTheme="majorBidi" w:cstheme="majorBidi"/>
        </w:rPr>
        <w:t xml:space="preserve"> The throughput gain is achieved with a negligible impact on the critical path, ensuring the target frequency is maintained.</w:t>
      </w:r>
    </w:p>
    <w:p w14:paraId="125DDBDB" w14:textId="77777777" w:rsidR="00E059DF" w:rsidRPr="00D97479" w:rsidRDefault="00E059DF" w:rsidP="00D97479">
      <w:pPr>
        <w:bidi w:val="0"/>
        <w:spacing w:line="360" w:lineRule="auto"/>
        <w:jc w:val="both"/>
        <w:rPr>
          <w:rFonts w:asciiTheme="majorBidi" w:hAnsiTheme="majorBidi" w:cstheme="majorBidi"/>
          <w:b/>
          <w:bCs/>
          <w:sz w:val="28"/>
          <w:szCs w:val="28"/>
        </w:rPr>
      </w:pPr>
    </w:p>
    <w:p w14:paraId="0572622D" w14:textId="77777777" w:rsidR="002E0966" w:rsidRPr="00D97479" w:rsidRDefault="002E0966" w:rsidP="00D97479">
      <w:pPr>
        <w:bidi w:val="0"/>
        <w:jc w:val="both"/>
        <w:rPr>
          <w:rFonts w:asciiTheme="majorBidi" w:hAnsiTheme="majorBidi" w:cstheme="majorBidi"/>
          <w:sz w:val="28"/>
          <w:szCs w:val="28"/>
        </w:rPr>
      </w:pPr>
    </w:p>
    <w:p w14:paraId="2C4DC244" w14:textId="77777777" w:rsidR="002E0966" w:rsidRPr="00D97479" w:rsidRDefault="002E0966" w:rsidP="00D97479">
      <w:pPr>
        <w:bidi w:val="0"/>
        <w:jc w:val="both"/>
        <w:rPr>
          <w:rFonts w:asciiTheme="majorBidi" w:hAnsiTheme="majorBidi" w:cstheme="majorBidi"/>
          <w:sz w:val="28"/>
          <w:szCs w:val="28"/>
        </w:rPr>
      </w:pPr>
    </w:p>
    <w:p w14:paraId="484FF333" w14:textId="77777777" w:rsidR="002E0966" w:rsidRPr="00D97479" w:rsidRDefault="002E0966" w:rsidP="00D97479">
      <w:pPr>
        <w:bidi w:val="0"/>
        <w:jc w:val="both"/>
        <w:rPr>
          <w:rFonts w:asciiTheme="majorBidi" w:hAnsiTheme="majorBidi" w:cstheme="majorBidi"/>
          <w:sz w:val="28"/>
          <w:szCs w:val="28"/>
        </w:rPr>
      </w:pPr>
    </w:p>
    <w:p w14:paraId="188140E6" w14:textId="77777777" w:rsidR="002E0966" w:rsidRPr="00D97479" w:rsidRDefault="002E0966" w:rsidP="00D97479">
      <w:pPr>
        <w:bidi w:val="0"/>
        <w:jc w:val="both"/>
        <w:rPr>
          <w:rFonts w:asciiTheme="majorBidi" w:hAnsiTheme="majorBidi" w:cstheme="majorBidi"/>
          <w:sz w:val="28"/>
          <w:szCs w:val="28"/>
        </w:rPr>
      </w:pPr>
    </w:p>
    <w:p w14:paraId="65F77BF2" w14:textId="77777777" w:rsidR="002E0966" w:rsidRPr="00D97479" w:rsidRDefault="002E0966" w:rsidP="00D97479">
      <w:pPr>
        <w:bidi w:val="0"/>
        <w:jc w:val="both"/>
        <w:rPr>
          <w:rFonts w:asciiTheme="majorBidi" w:hAnsiTheme="majorBidi" w:cstheme="majorBidi"/>
          <w:sz w:val="28"/>
          <w:szCs w:val="28"/>
        </w:rPr>
      </w:pPr>
    </w:p>
    <w:p w14:paraId="542B0EB8" w14:textId="77777777" w:rsidR="002E0966" w:rsidRPr="00D97479" w:rsidRDefault="002E0966" w:rsidP="00D97479">
      <w:pPr>
        <w:bidi w:val="0"/>
        <w:jc w:val="both"/>
        <w:rPr>
          <w:rFonts w:asciiTheme="majorBidi" w:hAnsiTheme="majorBidi" w:cstheme="majorBidi"/>
          <w:sz w:val="28"/>
          <w:szCs w:val="28"/>
        </w:rPr>
      </w:pPr>
    </w:p>
    <w:p w14:paraId="4B4156E4" w14:textId="77777777" w:rsidR="002E0966" w:rsidRPr="00D97479" w:rsidRDefault="002E0966" w:rsidP="00D97479">
      <w:pPr>
        <w:bidi w:val="0"/>
        <w:jc w:val="both"/>
        <w:rPr>
          <w:rFonts w:asciiTheme="majorBidi" w:hAnsiTheme="majorBidi" w:cstheme="majorBidi"/>
          <w:sz w:val="28"/>
          <w:szCs w:val="28"/>
        </w:rPr>
      </w:pPr>
    </w:p>
    <w:p w14:paraId="72FC4786" w14:textId="77777777" w:rsidR="002E0966" w:rsidRPr="00D97479" w:rsidRDefault="002E0966" w:rsidP="00D97479">
      <w:pPr>
        <w:bidi w:val="0"/>
        <w:jc w:val="both"/>
        <w:rPr>
          <w:rFonts w:asciiTheme="majorBidi" w:hAnsiTheme="majorBidi" w:cstheme="majorBidi"/>
          <w:sz w:val="28"/>
          <w:szCs w:val="28"/>
        </w:rPr>
      </w:pPr>
    </w:p>
    <w:p w14:paraId="5D7677C8" w14:textId="77777777" w:rsidR="002E0966" w:rsidRPr="00D97479" w:rsidRDefault="002E0966" w:rsidP="00D97479">
      <w:pPr>
        <w:bidi w:val="0"/>
        <w:jc w:val="both"/>
        <w:rPr>
          <w:rFonts w:asciiTheme="majorBidi" w:hAnsiTheme="majorBidi" w:cstheme="majorBidi"/>
          <w:sz w:val="28"/>
          <w:szCs w:val="28"/>
        </w:rPr>
      </w:pPr>
    </w:p>
    <w:p w14:paraId="7587B501" w14:textId="77777777" w:rsidR="002E0966" w:rsidRPr="00D97479" w:rsidRDefault="002E0966" w:rsidP="00D97479">
      <w:pPr>
        <w:bidi w:val="0"/>
        <w:jc w:val="both"/>
        <w:rPr>
          <w:rFonts w:asciiTheme="majorBidi" w:hAnsiTheme="majorBidi" w:cstheme="majorBidi"/>
          <w:sz w:val="28"/>
          <w:szCs w:val="28"/>
        </w:rPr>
      </w:pPr>
    </w:p>
    <w:p w14:paraId="64AA63A2" w14:textId="77777777" w:rsidR="002E0966" w:rsidRPr="00D97479" w:rsidRDefault="002E0966" w:rsidP="00D97479">
      <w:pPr>
        <w:bidi w:val="0"/>
        <w:jc w:val="both"/>
        <w:rPr>
          <w:rFonts w:asciiTheme="majorBidi" w:hAnsiTheme="majorBidi" w:cstheme="majorBidi"/>
          <w:sz w:val="28"/>
          <w:szCs w:val="28"/>
        </w:rPr>
      </w:pPr>
    </w:p>
    <w:p w14:paraId="2D62260B" w14:textId="77777777" w:rsidR="002E0966" w:rsidRPr="00D97479" w:rsidRDefault="002E0966" w:rsidP="00D97479">
      <w:pPr>
        <w:bidi w:val="0"/>
        <w:jc w:val="both"/>
        <w:rPr>
          <w:rFonts w:asciiTheme="majorBidi" w:hAnsiTheme="majorBidi" w:cstheme="majorBidi"/>
          <w:sz w:val="28"/>
          <w:szCs w:val="28"/>
        </w:rPr>
      </w:pPr>
    </w:p>
    <w:p w14:paraId="04190E14" w14:textId="77777777" w:rsidR="002E0966" w:rsidRPr="00D97479" w:rsidRDefault="002E0966" w:rsidP="00D97479">
      <w:pPr>
        <w:bidi w:val="0"/>
        <w:jc w:val="both"/>
        <w:rPr>
          <w:rFonts w:asciiTheme="majorBidi" w:hAnsiTheme="majorBidi" w:cstheme="majorBidi"/>
          <w:b/>
          <w:bCs/>
          <w:sz w:val="28"/>
          <w:szCs w:val="28"/>
        </w:rPr>
      </w:pPr>
    </w:p>
    <w:p w14:paraId="6EA9A2EA" w14:textId="7CDBE6B6" w:rsidR="002E0966" w:rsidRPr="00D97479" w:rsidRDefault="002E0966" w:rsidP="00D97479">
      <w:pPr>
        <w:tabs>
          <w:tab w:val="left" w:pos="1080"/>
        </w:tabs>
        <w:bidi w:val="0"/>
        <w:jc w:val="both"/>
        <w:rPr>
          <w:rFonts w:asciiTheme="majorBidi" w:hAnsiTheme="majorBidi" w:cstheme="majorBidi"/>
          <w:sz w:val="28"/>
          <w:szCs w:val="28"/>
        </w:rPr>
      </w:pPr>
      <w:r w:rsidRPr="00D97479">
        <w:rPr>
          <w:rFonts w:asciiTheme="majorBidi" w:hAnsiTheme="majorBidi" w:cstheme="majorBidi"/>
          <w:sz w:val="28"/>
          <w:szCs w:val="28"/>
        </w:rPr>
        <w:tab/>
      </w:r>
    </w:p>
    <w:p w14:paraId="6DF326C7" w14:textId="77777777" w:rsidR="002E0966" w:rsidRPr="00D97479" w:rsidRDefault="002E0966" w:rsidP="00D97479">
      <w:pPr>
        <w:tabs>
          <w:tab w:val="left" w:pos="1080"/>
        </w:tabs>
        <w:bidi w:val="0"/>
        <w:jc w:val="both"/>
        <w:rPr>
          <w:rFonts w:asciiTheme="majorBidi" w:hAnsiTheme="majorBidi" w:cstheme="majorBidi"/>
          <w:sz w:val="28"/>
          <w:szCs w:val="28"/>
        </w:rPr>
      </w:pPr>
    </w:p>
    <w:p w14:paraId="0A5FAF80" w14:textId="77777777" w:rsidR="002E0966" w:rsidRPr="00D97479" w:rsidRDefault="002E0966" w:rsidP="00D97479">
      <w:pPr>
        <w:tabs>
          <w:tab w:val="left" w:pos="1080"/>
        </w:tabs>
        <w:bidi w:val="0"/>
        <w:jc w:val="both"/>
        <w:rPr>
          <w:rFonts w:asciiTheme="majorBidi" w:hAnsiTheme="majorBidi" w:cstheme="majorBidi"/>
          <w:sz w:val="28"/>
          <w:szCs w:val="28"/>
        </w:rPr>
      </w:pPr>
    </w:p>
    <w:p w14:paraId="13416E16" w14:textId="22E37080" w:rsidR="002E0966" w:rsidRPr="00D97479" w:rsidRDefault="002E0966" w:rsidP="00D97479">
      <w:pPr>
        <w:tabs>
          <w:tab w:val="left" w:pos="1080"/>
        </w:tabs>
        <w:bidi w:val="0"/>
        <w:jc w:val="center"/>
        <w:rPr>
          <w:rFonts w:asciiTheme="majorBidi" w:hAnsiTheme="majorBidi" w:cstheme="majorBidi"/>
          <w:b/>
          <w:bCs/>
          <w:sz w:val="28"/>
          <w:szCs w:val="28"/>
        </w:rPr>
      </w:pPr>
      <w:r w:rsidRPr="002E0966">
        <w:rPr>
          <w:rFonts w:asciiTheme="majorBidi" w:hAnsiTheme="majorBidi" w:cstheme="majorBidi"/>
          <w:b/>
          <w:bCs/>
          <w:sz w:val="28"/>
          <w:szCs w:val="28"/>
        </w:rPr>
        <w:lastRenderedPageBreak/>
        <w:t>Appendix: Workload-Weighted Power Efficiency Analysis</w:t>
      </w:r>
    </w:p>
    <w:p w14:paraId="0D88B516" w14:textId="50BF2D9C" w:rsidR="002E0966" w:rsidRPr="002E0966" w:rsidRDefault="00DF469D" w:rsidP="00D97479">
      <w:pPr>
        <w:bidi w:val="0"/>
        <w:spacing w:line="360" w:lineRule="auto"/>
        <w:jc w:val="both"/>
        <w:rPr>
          <w:rFonts w:asciiTheme="majorBidi" w:hAnsiTheme="majorBidi" w:cstheme="majorBidi"/>
        </w:rPr>
      </w:pPr>
      <w:r w:rsidRPr="00D97479">
        <w:rPr>
          <w:rFonts w:asciiTheme="majorBidi" w:hAnsiTheme="majorBidi" w:cstheme="majorBidi"/>
        </w:rPr>
        <w:t>The initial PPA evaluation shows the High-Throughput Implementation (HTI) consuming ~45.5µW compared to the Energy-Saving Implementation (ESI) at ~32.3µW. However, these figures represent the worst-case dynamic power during continuous 8x8 operations. To evaluate the true energy efficiency of the multiplier within the PE, we must analyze the power consumption over time, weighted by the specific operating modes of the system.</w:t>
      </w:r>
    </w:p>
    <w:p w14:paraId="1A2DC550" w14:textId="6D098000" w:rsidR="002E0966" w:rsidRPr="00D97479" w:rsidRDefault="00DF469D" w:rsidP="00D97479">
      <w:pPr>
        <w:tabs>
          <w:tab w:val="left" w:pos="1080"/>
        </w:tabs>
        <w:bidi w:val="0"/>
        <w:spacing w:line="360" w:lineRule="auto"/>
        <w:jc w:val="both"/>
        <w:rPr>
          <w:rFonts w:asciiTheme="majorBidi" w:hAnsiTheme="majorBidi" w:cstheme="majorBidi"/>
          <w:b/>
          <w:bCs/>
        </w:rPr>
      </w:pPr>
      <w:r w:rsidRPr="00D97479">
        <w:rPr>
          <w:rFonts w:asciiTheme="majorBidi" w:hAnsiTheme="majorBidi" w:cstheme="majorBidi"/>
          <w:b/>
          <w:bCs/>
        </w:rPr>
        <w:t>Dynamic Power Reduction in 4x4 Mode</w:t>
      </w:r>
    </w:p>
    <w:p w14:paraId="3D965CEB" w14:textId="1C8B5CE6" w:rsidR="00DF469D" w:rsidRPr="00DF469D" w:rsidRDefault="00DF469D" w:rsidP="00D97479">
      <w:pPr>
        <w:bidi w:val="0"/>
        <w:spacing w:line="360" w:lineRule="auto"/>
        <w:jc w:val="both"/>
        <w:rPr>
          <w:rFonts w:asciiTheme="majorBidi" w:hAnsiTheme="majorBidi" w:cstheme="majorBidi"/>
        </w:rPr>
      </w:pPr>
      <w:r w:rsidRPr="00DF469D">
        <w:rPr>
          <w:rFonts w:asciiTheme="majorBidi" w:hAnsiTheme="majorBidi" w:cstheme="majorBidi"/>
        </w:rPr>
        <w:t>During MAC4 operations, the HTI does not draw its baseline ~45.5µW. The architecture implements operand isolation on the cross-term multipliers. When the 4x4 mode is active, the inputs to these sub-blocks are gated to zero (4'b0000). This prevents unnecessary toggling within half of the multiplier's logic gates, reducing dynamic power consumption during MAC4 mode</w:t>
      </w:r>
      <w:r w:rsidR="00B81EC2">
        <w:rPr>
          <w:rFonts w:asciiTheme="majorBidi" w:hAnsiTheme="majorBidi" w:cstheme="majorBidi"/>
        </w:rPr>
        <w:t xml:space="preserve"> (a </w:t>
      </w:r>
      <w:r w:rsidR="00B81EC2" w:rsidRPr="00DF469D">
        <w:rPr>
          <w:rFonts w:asciiTheme="majorBidi" w:hAnsiTheme="majorBidi" w:cstheme="majorBidi"/>
        </w:rPr>
        <w:t>~</w:t>
      </w:r>
      <w:r w:rsidR="00B81EC2">
        <w:rPr>
          <w:rFonts w:asciiTheme="majorBidi" w:hAnsiTheme="majorBidi" w:cstheme="majorBidi"/>
        </w:rPr>
        <w:t>10μW power decrease).</w:t>
      </w:r>
    </w:p>
    <w:p w14:paraId="0DDB84DA" w14:textId="6F05AEC3" w:rsidR="00DF469D" w:rsidRPr="00D97479" w:rsidRDefault="00DF469D" w:rsidP="00D97479">
      <w:pPr>
        <w:bidi w:val="0"/>
        <w:spacing w:line="360" w:lineRule="auto"/>
        <w:jc w:val="both"/>
        <w:rPr>
          <w:rFonts w:asciiTheme="majorBidi" w:hAnsiTheme="majorBidi" w:cstheme="majorBidi"/>
        </w:rPr>
      </w:pPr>
      <w:r w:rsidRPr="00D97479">
        <w:rPr>
          <w:rFonts w:asciiTheme="majorBidi" w:hAnsiTheme="majorBidi" w:cstheme="majorBidi"/>
          <w:b/>
          <w:bCs/>
        </w:rPr>
        <w:t>Time-Weighted Energy Comparison</w:t>
      </w:r>
    </w:p>
    <w:p w14:paraId="27740C45" w14:textId="77777777" w:rsidR="00DF469D" w:rsidRPr="00DF469D" w:rsidRDefault="00DF469D" w:rsidP="00D97479">
      <w:pPr>
        <w:bidi w:val="0"/>
        <w:spacing w:line="360" w:lineRule="auto"/>
        <w:jc w:val="both"/>
        <w:rPr>
          <w:rFonts w:asciiTheme="majorBidi" w:hAnsiTheme="majorBidi" w:cstheme="majorBidi"/>
        </w:rPr>
      </w:pPr>
      <w:r w:rsidRPr="00DF469D">
        <w:rPr>
          <w:rFonts w:asciiTheme="majorBidi" w:hAnsiTheme="majorBidi" w:cstheme="majorBidi"/>
        </w:rPr>
        <w:t>We can evaluate both architectures based on the expected workload distribution of the system. A reasonable assumption is that the PE operates in a half-dormant MAC4 mode for 99% of its active time and enters full MAC8 mode for 1% of the time. The density of operations during the MAC8 state is 15x to 30x higher than during the dormant MAC4 state.</w:t>
      </w:r>
    </w:p>
    <w:p w14:paraId="6F009CC5" w14:textId="482466C7" w:rsidR="00F769DF" w:rsidRPr="00F769DF" w:rsidRDefault="00F769DF" w:rsidP="00D97479">
      <w:pPr>
        <w:bidi w:val="0"/>
        <w:spacing w:line="360" w:lineRule="auto"/>
        <w:jc w:val="both"/>
        <w:rPr>
          <w:rFonts w:asciiTheme="majorBidi" w:hAnsiTheme="majorBidi" w:cstheme="majorBidi"/>
        </w:rPr>
      </w:pPr>
      <w:r w:rsidRPr="00F769DF">
        <w:rPr>
          <w:rFonts w:asciiTheme="majorBidi" w:hAnsiTheme="majorBidi" w:cstheme="majorBidi"/>
        </w:rPr>
        <w:t>We can define the average power consumption (</w:t>
      </w: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avg</m:t>
            </m:r>
          </m:sub>
        </m:sSub>
        <m:r>
          <w:rPr>
            <w:rFonts w:ascii="Cambria Math" w:hAnsi="Cambria Math" w:cstheme="majorBidi"/>
          </w:rPr>
          <m:t>)</m:t>
        </m:r>
      </m:oMath>
      <w:r w:rsidRPr="00F769DF">
        <w:rPr>
          <w:rFonts w:asciiTheme="majorBidi" w:hAnsiTheme="majorBidi" w:cstheme="majorBidi"/>
        </w:rPr>
        <w:t xml:space="preserve"> proportionally based on the rate of 4x4 operations (</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4</m:t>
            </m:r>
          </m:sub>
        </m:sSub>
      </m:oMath>
      <w:r w:rsidRPr="00F769DF">
        <w:rPr>
          <w:rFonts w:asciiTheme="majorBidi" w:hAnsiTheme="majorBidi" w:cstheme="majorBidi"/>
        </w:rPr>
        <w:t>), the energy per 8x8 operation (</w:t>
      </w: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MAC8</m:t>
            </m:r>
          </m:sub>
        </m:sSub>
      </m:oMath>
      <w:r w:rsidRPr="00D97479">
        <w:rPr>
          <w:rFonts w:asciiTheme="majorBidi" w:eastAsiaTheme="minorEastAsia" w:hAnsiTheme="majorBidi" w:cstheme="majorBidi"/>
        </w:rPr>
        <w:t>)</w:t>
      </w:r>
      <w:r w:rsidRPr="00F769DF">
        <w:rPr>
          <w:rFonts w:asciiTheme="majorBidi" w:hAnsiTheme="majorBidi" w:cstheme="majorBidi"/>
        </w:rPr>
        <w:t>, and the energy per 4x4 operation (</w:t>
      </w: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MAC4</m:t>
            </m:r>
          </m:sub>
        </m:sSub>
      </m:oMath>
      <w:r w:rsidRPr="00F769DF">
        <w:rPr>
          <w:rFonts w:asciiTheme="majorBidi" w:hAnsiTheme="majorBidi" w:cstheme="majorBidi"/>
        </w:rPr>
        <w:t xml:space="preserve">). Assuming an average workload multiplier of 20x for the active state </w:t>
      </w:r>
      <w:r w:rsidRPr="00D97479">
        <w:rPr>
          <w:rFonts w:asciiTheme="majorBidi" w:hAnsiTheme="majorBidi" w:cstheme="majorBidi"/>
        </w:rPr>
        <w:t>(</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8</m:t>
            </m:r>
          </m:sub>
        </m:sSub>
        <m:r>
          <w:rPr>
            <w:rFonts w:ascii="Cambria Math" w:hAnsi="Cambria Math" w:cstheme="majorBidi"/>
          </w:rPr>
          <m:t>=20∙</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4</m:t>
            </m:r>
          </m:sub>
        </m:sSub>
      </m:oMath>
      <w:r w:rsidRPr="00D97479">
        <w:rPr>
          <w:rFonts w:asciiTheme="majorBidi" w:eastAsiaTheme="minorEastAsia" w:hAnsiTheme="majorBidi" w:cstheme="majorBidi"/>
        </w:rPr>
        <w:t xml:space="preserve">), </w:t>
      </w:r>
      <w:r w:rsidRPr="00F769DF">
        <w:rPr>
          <w:rFonts w:asciiTheme="majorBidi" w:hAnsiTheme="majorBidi" w:cstheme="majorBidi"/>
        </w:rPr>
        <w:t>the time-weighted average power simplifies to:</w:t>
      </w:r>
    </w:p>
    <w:p w14:paraId="539FC4B1" w14:textId="77777777" w:rsidR="00EA2E7B" w:rsidRPr="00D97479" w:rsidRDefault="00E71874" w:rsidP="00D97479">
      <w:pPr>
        <w:bidi w:val="0"/>
        <w:spacing w:line="360" w:lineRule="auto"/>
        <w:jc w:val="both"/>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avg</m:t>
              </m:r>
            </m:sub>
          </m:sSub>
          <m:r>
            <w:rPr>
              <w:rFonts w:ascii="Cambria Math" w:hAnsi="Cambria Math" w:cstheme="majorBidi"/>
            </w:rPr>
            <m:t>∝0.01∙</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8</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m:t>
              </m:r>
              <m:r>
                <w:rPr>
                  <w:rFonts w:ascii="Cambria Math" w:hAnsi="Cambria Math" w:cstheme="majorBidi"/>
                </w:rPr>
                <m:t>8</m:t>
              </m:r>
            </m:sub>
          </m:sSub>
          <m:r>
            <w:rPr>
              <w:rFonts w:ascii="Cambria Math" w:hAnsi="Cambria Math" w:cstheme="majorBidi"/>
            </w:rPr>
            <m:t>+0.99∙</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m:t>
              </m:r>
              <m:r>
                <w:rPr>
                  <w:rFonts w:ascii="Cambria Math" w:hAnsi="Cambria Math" w:cstheme="majorBidi"/>
                </w:rPr>
                <m:t>4</m:t>
              </m:r>
            </m:sub>
          </m:sSub>
        </m:oMath>
      </m:oMathPara>
    </w:p>
    <w:p w14:paraId="3349A693" w14:textId="77777777" w:rsidR="00EA2E7B" w:rsidRPr="00D97479" w:rsidRDefault="00EA2E7B" w:rsidP="00D97479">
      <w:pPr>
        <w:bidi w:val="0"/>
        <w:spacing w:line="360" w:lineRule="auto"/>
        <w:jc w:val="both"/>
        <w:rPr>
          <w:rFonts w:asciiTheme="majorBidi" w:eastAsiaTheme="minorEastAsia"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0.2∙</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MAC8</m:t>
                  </m:r>
                </m:sub>
              </m:sSub>
              <m:r>
                <w:rPr>
                  <w:rFonts w:ascii="Cambria Math" w:hAnsi="Cambria Math" w:cstheme="majorBidi"/>
                </w:rPr>
                <m:t>+0.99∙</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MAC4</m:t>
                  </m:r>
                </m:sub>
              </m:sSub>
              <m:ctrlPr>
                <w:rPr>
                  <w:rFonts w:ascii="Cambria Math" w:eastAsiaTheme="minorEastAsia" w:hAnsi="Cambria Math" w:cstheme="majorBidi"/>
                  <w:i/>
                </w:rPr>
              </m:ctrlPr>
            </m:e>
          </m:d>
        </m:oMath>
      </m:oMathPara>
    </w:p>
    <w:p w14:paraId="7E37DAD1" w14:textId="77777777" w:rsidR="00403A25" w:rsidRPr="00D97479" w:rsidRDefault="00403A25" w:rsidP="00D97479">
      <w:pPr>
        <w:bidi w:val="0"/>
        <w:spacing w:line="360" w:lineRule="auto"/>
        <w:jc w:val="both"/>
        <w:rPr>
          <w:rFonts w:asciiTheme="majorBidi" w:eastAsiaTheme="minorEastAsia" w:hAnsiTheme="majorBidi" w:cstheme="majorBidi"/>
        </w:rPr>
      </w:pPr>
      <w:r w:rsidRPr="00D97479">
        <w:rPr>
          <w:rFonts w:asciiTheme="majorBidi" w:eastAsiaTheme="minorEastAsia" w:hAnsiTheme="majorBidi" w:cstheme="majorBidi"/>
        </w:rPr>
        <w:t>This relationship demonstrates that the overall power consumption is heavily dominated by the energy efficiency of the MAC4 operations (0.99 weighting) rather than the MAC8 operations (0.2 weighting).</w:t>
      </w:r>
    </w:p>
    <w:p w14:paraId="5F63FE05" w14:textId="29908EF1" w:rsidR="00053098" w:rsidRPr="00D97479" w:rsidRDefault="00403A25" w:rsidP="00D97479">
      <w:pPr>
        <w:bidi w:val="0"/>
        <w:spacing w:line="360" w:lineRule="auto"/>
        <w:jc w:val="both"/>
        <w:rPr>
          <w:rFonts w:asciiTheme="majorBidi" w:eastAsiaTheme="minorEastAsia" w:hAnsiTheme="majorBidi" w:cstheme="majorBidi"/>
        </w:rPr>
      </w:pPr>
      <w:r w:rsidRPr="00D97479">
        <w:rPr>
          <w:rFonts w:asciiTheme="majorBidi" w:eastAsiaTheme="minorEastAsia" w:hAnsiTheme="majorBidi" w:cstheme="majorBidi"/>
        </w:rPr>
        <w:t xml:space="preserve">The HTI accumulates eight 4x4 multiplications per clock cycle, whereas the ESI only accumulates four. Because the HTI achieves 2x the throughput for MAC4 instructions, </w:t>
      </w:r>
      <w:r w:rsidRPr="00D97479">
        <w:rPr>
          <w:rFonts w:asciiTheme="majorBidi" w:eastAsiaTheme="minorEastAsia" w:hAnsiTheme="majorBidi" w:cstheme="majorBidi"/>
        </w:rPr>
        <w:lastRenderedPageBreak/>
        <w:t>the energy required per 4x4 operation (</w:t>
      </w:r>
      <m:oMath>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MAC4</m:t>
            </m:r>
          </m:sub>
        </m:sSub>
      </m:oMath>
      <w:r w:rsidRPr="00D97479">
        <w:rPr>
          <w:rFonts w:asciiTheme="majorBidi" w:eastAsiaTheme="minorEastAsia" w:hAnsiTheme="majorBidi" w:cstheme="majorBidi"/>
        </w:rPr>
        <w:t xml:space="preserve">) is effectively halved compared to the ESI. When combined with the internal operand isolation, this massive reduction in </w:t>
      </w:r>
      <m:oMath>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MAC4</m:t>
            </m:r>
          </m:sub>
        </m:sSub>
      </m:oMath>
      <w:r w:rsidRPr="00D97479">
        <w:rPr>
          <w:rFonts w:asciiTheme="majorBidi" w:eastAsiaTheme="minorEastAsia" w:hAnsiTheme="majorBidi" w:cstheme="majorBidi"/>
        </w:rPr>
        <w:t xml:space="preserve"> heavily outweighs the slight increase in </w:t>
      </w: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MAC8</m:t>
            </m:r>
          </m:sub>
        </m:sSub>
      </m:oMath>
      <w:r w:rsidRPr="00D97479">
        <w:rPr>
          <w:rFonts w:asciiTheme="majorBidi" w:eastAsiaTheme="minorEastAsia" w:hAnsiTheme="majorBidi" w:cstheme="majorBidi"/>
        </w:rPr>
        <w:t xml:space="preserve"> during the 1% active state.</w:t>
      </w:r>
    </w:p>
    <w:sectPr w:rsidR="00053098" w:rsidRPr="00D97479" w:rsidSect="00E52F5B">
      <w:headerReference w:type="default"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9A98" w14:textId="77777777" w:rsidR="00E71874" w:rsidRDefault="00E71874" w:rsidP="00901CB3">
      <w:pPr>
        <w:spacing w:after="0" w:line="240" w:lineRule="auto"/>
      </w:pPr>
      <w:r>
        <w:separator/>
      </w:r>
    </w:p>
  </w:endnote>
  <w:endnote w:type="continuationSeparator" w:id="0">
    <w:p w14:paraId="3FC2817D" w14:textId="77777777" w:rsidR="00E71874" w:rsidRDefault="00E71874" w:rsidP="0090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3867709"/>
      <w:docPartObj>
        <w:docPartGallery w:val="Page Numbers (Bottom of Page)"/>
        <w:docPartUnique/>
      </w:docPartObj>
    </w:sdtPr>
    <w:sdtEndPr>
      <w:rPr>
        <w:noProof/>
      </w:rPr>
    </w:sdtEndPr>
    <w:sdtContent>
      <w:p w14:paraId="4DE03009" w14:textId="0A94F193" w:rsidR="00E059DF" w:rsidRDefault="00E0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027C8" w14:textId="77777777" w:rsidR="00E059DF" w:rsidRDefault="00E05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D50EB" w14:textId="77777777" w:rsidR="00E71874" w:rsidRDefault="00E71874" w:rsidP="00901CB3">
      <w:pPr>
        <w:spacing w:after="0" w:line="240" w:lineRule="auto"/>
      </w:pPr>
      <w:r>
        <w:separator/>
      </w:r>
    </w:p>
  </w:footnote>
  <w:footnote w:type="continuationSeparator" w:id="0">
    <w:p w14:paraId="4A167662" w14:textId="77777777" w:rsidR="00E71874" w:rsidRDefault="00E71874" w:rsidP="00901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1317902"/>
      <w:docPartObj>
        <w:docPartGallery w:val="Page Numbers (Top of Page)"/>
        <w:docPartUnique/>
      </w:docPartObj>
    </w:sdtPr>
    <w:sdtEndPr>
      <w:rPr>
        <w:noProof/>
      </w:rPr>
    </w:sdtEndPr>
    <w:sdtContent>
      <w:p w14:paraId="11E87EAD" w14:textId="7C8ED790" w:rsidR="00E059DF" w:rsidRDefault="00E059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FD2234D" w14:textId="77777777" w:rsidR="00E059DF" w:rsidRDefault="00E0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6F9C"/>
    <w:multiLevelType w:val="hybridMultilevel"/>
    <w:tmpl w:val="20640374"/>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00D07"/>
    <w:multiLevelType w:val="hybridMultilevel"/>
    <w:tmpl w:val="10863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B72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FD4D9E"/>
    <w:multiLevelType w:val="hybridMultilevel"/>
    <w:tmpl w:val="F63A97BE"/>
    <w:lvl w:ilvl="0" w:tplc="AC747024">
      <w:start w:val="4"/>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710D12"/>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536B"/>
    <w:multiLevelType w:val="hybridMultilevel"/>
    <w:tmpl w:val="1206EF6A"/>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F7580A"/>
    <w:multiLevelType w:val="hybridMultilevel"/>
    <w:tmpl w:val="9E5A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52423"/>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2398D"/>
    <w:multiLevelType w:val="hybridMultilevel"/>
    <w:tmpl w:val="A334A492"/>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01ED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3554C"/>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D4BA6"/>
    <w:multiLevelType w:val="hybridMultilevel"/>
    <w:tmpl w:val="AECA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07021"/>
    <w:multiLevelType w:val="hybridMultilevel"/>
    <w:tmpl w:val="EF2CF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7F25F7"/>
    <w:multiLevelType w:val="hybridMultilevel"/>
    <w:tmpl w:val="2CC25310"/>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50D9C"/>
    <w:multiLevelType w:val="hybridMultilevel"/>
    <w:tmpl w:val="A3C2B960"/>
    <w:lvl w:ilvl="0" w:tplc="A3C420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515600"/>
    <w:multiLevelType w:val="hybridMultilevel"/>
    <w:tmpl w:val="2A24F488"/>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763CD"/>
    <w:multiLevelType w:val="hybridMultilevel"/>
    <w:tmpl w:val="CBA058B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4D1CE7"/>
    <w:multiLevelType w:val="multilevel"/>
    <w:tmpl w:val="EB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830F0"/>
    <w:multiLevelType w:val="hybridMultilevel"/>
    <w:tmpl w:val="1FF0C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5A6285"/>
    <w:multiLevelType w:val="hybridMultilevel"/>
    <w:tmpl w:val="4C5A741E"/>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82398"/>
    <w:multiLevelType w:val="hybridMultilevel"/>
    <w:tmpl w:val="6A14E6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4B779D"/>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C75C4"/>
    <w:multiLevelType w:val="hybridMultilevel"/>
    <w:tmpl w:val="197AB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5204C6"/>
    <w:multiLevelType w:val="hybridMultilevel"/>
    <w:tmpl w:val="9B28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981451"/>
    <w:multiLevelType w:val="hybridMultilevel"/>
    <w:tmpl w:val="64C2F432"/>
    <w:lvl w:ilvl="0" w:tplc="B776BAF8">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793040"/>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275D4"/>
    <w:multiLevelType w:val="hybridMultilevel"/>
    <w:tmpl w:val="D79C13FA"/>
    <w:lvl w:ilvl="0" w:tplc="E3920F7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483C84"/>
    <w:multiLevelType w:val="hybridMultilevel"/>
    <w:tmpl w:val="D4B266E6"/>
    <w:lvl w:ilvl="0" w:tplc="DFA08BE2">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CC58C5"/>
    <w:multiLevelType w:val="hybridMultilevel"/>
    <w:tmpl w:val="8BE411B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096700"/>
    <w:multiLevelType w:val="multilevel"/>
    <w:tmpl w:val="755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C71AE"/>
    <w:multiLevelType w:val="hybridMultilevel"/>
    <w:tmpl w:val="670CCB7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1E6406"/>
    <w:multiLevelType w:val="multilevel"/>
    <w:tmpl w:val="FB2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E74E3"/>
    <w:multiLevelType w:val="multilevel"/>
    <w:tmpl w:val="04F0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01D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F786500"/>
    <w:multiLevelType w:val="hybridMultilevel"/>
    <w:tmpl w:val="5B70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046642">
    <w:abstractNumId w:val="31"/>
  </w:num>
  <w:num w:numId="2" w16cid:durableId="47731115">
    <w:abstractNumId w:val="28"/>
  </w:num>
  <w:num w:numId="3" w16cid:durableId="63071806">
    <w:abstractNumId w:val="9"/>
  </w:num>
  <w:num w:numId="4" w16cid:durableId="511140321">
    <w:abstractNumId w:val="18"/>
  </w:num>
  <w:num w:numId="5" w16cid:durableId="1780834280">
    <w:abstractNumId w:val="1"/>
  </w:num>
  <w:num w:numId="6" w16cid:durableId="2056812350">
    <w:abstractNumId w:val="21"/>
  </w:num>
  <w:num w:numId="7" w16cid:durableId="724331547">
    <w:abstractNumId w:val="24"/>
  </w:num>
  <w:num w:numId="8" w16cid:durableId="693966664">
    <w:abstractNumId w:val="4"/>
  </w:num>
  <w:num w:numId="9" w16cid:durableId="40134670">
    <w:abstractNumId w:val="14"/>
  </w:num>
  <w:num w:numId="10" w16cid:durableId="2066442221">
    <w:abstractNumId w:val="19"/>
  </w:num>
  <w:num w:numId="11" w16cid:durableId="26420470">
    <w:abstractNumId w:val="17"/>
  </w:num>
  <w:num w:numId="12" w16cid:durableId="1580402878">
    <w:abstractNumId w:val="10"/>
  </w:num>
  <w:num w:numId="13" w16cid:durableId="1314219547">
    <w:abstractNumId w:val="32"/>
  </w:num>
  <w:num w:numId="14" w16cid:durableId="247077428">
    <w:abstractNumId w:val="34"/>
  </w:num>
  <w:num w:numId="15" w16cid:durableId="1475219283">
    <w:abstractNumId w:val="23"/>
  </w:num>
  <w:num w:numId="16" w16cid:durableId="409276466">
    <w:abstractNumId w:val="2"/>
  </w:num>
  <w:num w:numId="17" w16cid:durableId="1677070104">
    <w:abstractNumId w:val="15"/>
  </w:num>
  <w:num w:numId="18" w16cid:durableId="28528347">
    <w:abstractNumId w:val="37"/>
  </w:num>
  <w:num w:numId="19" w16cid:durableId="1596816408">
    <w:abstractNumId w:val="0"/>
  </w:num>
  <w:num w:numId="20" w16cid:durableId="1665205711">
    <w:abstractNumId w:val="6"/>
  </w:num>
  <w:num w:numId="21" w16cid:durableId="1118178344">
    <w:abstractNumId w:val="3"/>
  </w:num>
  <w:num w:numId="22" w16cid:durableId="1729303704">
    <w:abstractNumId w:val="22"/>
  </w:num>
  <w:num w:numId="23" w16cid:durableId="96298160">
    <w:abstractNumId w:val="30"/>
  </w:num>
  <w:num w:numId="24" w16cid:durableId="1030568046">
    <w:abstractNumId w:val="26"/>
  </w:num>
  <w:num w:numId="25" w16cid:durableId="1950038781">
    <w:abstractNumId w:val="16"/>
  </w:num>
  <w:num w:numId="26" w16cid:durableId="1268540546">
    <w:abstractNumId w:val="13"/>
  </w:num>
  <w:num w:numId="27" w16cid:durableId="9532273">
    <w:abstractNumId w:val="38"/>
  </w:num>
  <w:num w:numId="28" w16cid:durableId="506605139">
    <w:abstractNumId w:val="27"/>
  </w:num>
  <w:num w:numId="29" w16cid:durableId="2059041265">
    <w:abstractNumId w:val="29"/>
  </w:num>
  <w:num w:numId="30" w16cid:durableId="258342948">
    <w:abstractNumId w:val="5"/>
  </w:num>
  <w:num w:numId="31" w16cid:durableId="385957084">
    <w:abstractNumId w:val="8"/>
  </w:num>
  <w:num w:numId="32" w16cid:durableId="1845362993">
    <w:abstractNumId w:val="11"/>
  </w:num>
  <w:num w:numId="33" w16cid:durableId="322633879">
    <w:abstractNumId w:val="12"/>
  </w:num>
  <w:num w:numId="34" w16cid:durableId="61025635">
    <w:abstractNumId w:val="25"/>
  </w:num>
  <w:num w:numId="35" w16cid:durableId="1080517382">
    <w:abstractNumId w:val="35"/>
  </w:num>
  <w:num w:numId="36" w16cid:durableId="605500729">
    <w:abstractNumId w:val="7"/>
  </w:num>
  <w:num w:numId="37" w16cid:durableId="1297949343">
    <w:abstractNumId w:val="33"/>
  </w:num>
  <w:num w:numId="38" w16cid:durableId="1690259973">
    <w:abstractNumId w:val="20"/>
  </w:num>
  <w:num w:numId="39" w16cid:durableId="18119716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4F"/>
    <w:rsid w:val="000026BA"/>
    <w:rsid w:val="0000438C"/>
    <w:rsid w:val="0001174E"/>
    <w:rsid w:val="0003509F"/>
    <w:rsid w:val="00036944"/>
    <w:rsid w:val="0004610B"/>
    <w:rsid w:val="00046471"/>
    <w:rsid w:val="00053098"/>
    <w:rsid w:val="000536BE"/>
    <w:rsid w:val="00053846"/>
    <w:rsid w:val="0005431D"/>
    <w:rsid w:val="0006116D"/>
    <w:rsid w:val="000639F2"/>
    <w:rsid w:val="00072B66"/>
    <w:rsid w:val="00075FC5"/>
    <w:rsid w:val="00084F5C"/>
    <w:rsid w:val="0009044A"/>
    <w:rsid w:val="00094BCD"/>
    <w:rsid w:val="000A1242"/>
    <w:rsid w:val="000A3A8C"/>
    <w:rsid w:val="000A4270"/>
    <w:rsid w:val="000A504B"/>
    <w:rsid w:val="000B0FF1"/>
    <w:rsid w:val="000B22E4"/>
    <w:rsid w:val="000B5B44"/>
    <w:rsid w:val="000B71F2"/>
    <w:rsid w:val="000B78DF"/>
    <w:rsid w:val="000B7F65"/>
    <w:rsid w:val="000C324B"/>
    <w:rsid w:val="000D0542"/>
    <w:rsid w:val="000E1A27"/>
    <w:rsid w:val="000E4E06"/>
    <w:rsid w:val="000F37E7"/>
    <w:rsid w:val="00115F0E"/>
    <w:rsid w:val="00121912"/>
    <w:rsid w:val="0013274E"/>
    <w:rsid w:val="00133432"/>
    <w:rsid w:val="00141110"/>
    <w:rsid w:val="00146A9E"/>
    <w:rsid w:val="00147474"/>
    <w:rsid w:val="00150728"/>
    <w:rsid w:val="00153114"/>
    <w:rsid w:val="00156040"/>
    <w:rsid w:val="00157669"/>
    <w:rsid w:val="0016018E"/>
    <w:rsid w:val="001804CC"/>
    <w:rsid w:val="00183FEA"/>
    <w:rsid w:val="0018702B"/>
    <w:rsid w:val="00187621"/>
    <w:rsid w:val="00190B5E"/>
    <w:rsid w:val="00196EA9"/>
    <w:rsid w:val="001A1DAB"/>
    <w:rsid w:val="001A669E"/>
    <w:rsid w:val="001B0102"/>
    <w:rsid w:val="001B33EC"/>
    <w:rsid w:val="001C6596"/>
    <w:rsid w:val="001D1AD9"/>
    <w:rsid w:val="001D4AD0"/>
    <w:rsid w:val="001D6877"/>
    <w:rsid w:val="001E34B5"/>
    <w:rsid w:val="001E35B1"/>
    <w:rsid w:val="001E48D3"/>
    <w:rsid w:val="001E7BD5"/>
    <w:rsid w:val="001F783B"/>
    <w:rsid w:val="00204EDF"/>
    <w:rsid w:val="00212562"/>
    <w:rsid w:val="0022350C"/>
    <w:rsid w:val="00233FAA"/>
    <w:rsid w:val="00236E37"/>
    <w:rsid w:val="00236EFD"/>
    <w:rsid w:val="00237031"/>
    <w:rsid w:val="00242A73"/>
    <w:rsid w:val="002502F3"/>
    <w:rsid w:val="002504EE"/>
    <w:rsid w:val="00251C8A"/>
    <w:rsid w:val="002628EF"/>
    <w:rsid w:val="0026711D"/>
    <w:rsid w:val="00274610"/>
    <w:rsid w:val="002820F1"/>
    <w:rsid w:val="00293FCC"/>
    <w:rsid w:val="00296CC6"/>
    <w:rsid w:val="002A3185"/>
    <w:rsid w:val="002A3DE7"/>
    <w:rsid w:val="002A6142"/>
    <w:rsid w:val="002B0709"/>
    <w:rsid w:val="002B146A"/>
    <w:rsid w:val="002B5F0D"/>
    <w:rsid w:val="002B657B"/>
    <w:rsid w:val="002B6F2E"/>
    <w:rsid w:val="002D03CA"/>
    <w:rsid w:val="002D3754"/>
    <w:rsid w:val="002E07C3"/>
    <w:rsid w:val="002E0966"/>
    <w:rsid w:val="002E67D4"/>
    <w:rsid w:val="002F1DEA"/>
    <w:rsid w:val="002F4E4C"/>
    <w:rsid w:val="002F6F7A"/>
    <w:rsid w:val="00303E94"/>
    <w:rsid w:val="00305DA7"/>
    <w:rsid w:val="00314A0A"/>
    <w:rsid w:val="003218BF"/>
    <w:rsid w:val="0032469D"/>
    <w:rsid w:val="0032714A"/>
    <w:rsid w:val="00333C02"/>
    <w:rsid w:val="003348BF"/>
    <w:rsid w:val="00347A82"/>
    <w:rsid w:val="003500A7"/>
    <w:rsid w:val="003503DF"/>
    <w:rsid w:val="00350E82"/>
    <w:rsid w:val="003549A4"/>
    <w:rsid w:val="0036732C"/>
    <w:rsid w:val="00370F15"/>
    <w:rsid w:val="00372C3F"/>
    <w:rsid w:val="00377BF0"/>
    <w:rsid w:val="0038054C"/>
    <w:rsid w:val="00380D86"/>
    <w:rsid w:val="00391467"/>
    <w:rsid w:val="0039646B"/>
    <w:rsid w:val="003A3503"/>
    <w:rsid w:val="003B1A96"/>
    <w:rsid w:val="003C077C"/>
    <w:rsid w:val="003C2594"/>
    <w:rsid w:val="003C3011"/>
    <w:rsid w:val="003C3216"/>
    <w:rsid w:val="003C63D5"/>
    <w:rsid w:val="003C63F5"/>
    <w:rsid w:val="003D0142"/>
    <w:rsid w:val="003D0503"/>
    <w:rsid w:val="003D2D68"/>
    <w:rsid w:val="003D33F1"/>
    <w:rsid w:val="003E0644"/>
    <w:rsid w:val="003E4417"/>
    <w:rsid w:val="003E646C"/>
    <w:rsid w:val="003E685A"/>
    <w:rsid w:val="003E6F6A"/>
    <w:rsid w:val="003F0DB6"/>
    <w:rsid w:val="003F10E4"/>
    <w:rsid w:val="003F2A56"/>
    <w:rsid w:val="00403A25"/>
    <w:rsid w:val="0040425A"/>
    <w:rsid w:val="00405FE1"/>
    <w:rsid w:val="00410FA4"/>
    <w:rsid w:val="00413C1E"/>
    <w:rsid w:val="00414105"/>
    <w:rsid w:val="004141BE"/>
    <w:rsid w:val="00423796"/>
    <w:rsid w:val="004248B0"/>
    <w:rsid w:val="00424CA3"/>
    <w:rsid w:val="00433883"/>
    <w:rsid w:val="00435A08"/>
    <w:rsid w:val="00437074"/>
    <w:rsid w:val="004428E4"/>
    <w:rsid w:val="004431E0"/>
    <w:rsid w:val="00443EC2"/>
    <w:rsid w:val="004539B6"/>
    <w:rsid w:val="0045635B"/>
    <w:rsid w:val="00461320"/>
    <w:rsid w:val="00462A1D"/>
    <w:rsid w:val="00472377"/>
    <w:rsid w:val="00486871"/>
    <w:rsid w:val="004924BF"/>
    <w:rsid w:val="004A05C6"/>
    <w:rsid w:val="004A2576"/>
    <w:rsid w:val="004A6F48"/>
    <w:rsid w:val="004A7161"/>
    <w:rsid w:val="004B01D8"/>
    <w:rsid w:val="004C29E4"/>
    <w:rsid w:val="004D208E"/>
    <w:rsid w:val="004D34B0"/>
    <w:rsid w:val="004D65AC"/>
    <w:rsid w:val="004F005F"/>
    <w:rsid w:val="004F0CAA"/>
    <w:rsid w:val="004F73E2"/>
    <w:rsid w:val="004F7E5B"/>
    <w:rsid w:val="00502A48"/>
    <w:rsid w:val="00506C74"/>
    <w:rsid w:val="005210B4"/>
    <w:rsid w:val="00524CC7"/>
    <w:rsid w:val="005368D1"/>
    <w:rsid w:val="00545B53"/>
    <w:rsid w:val="00547021"/>
    <w:rsid w:val="00547A8C"/>
    <w:rsid w:val="00550296"/>
    <w:rsid w:val="00550D1E"/>
    <w:rsid w:val="005541FB"/>
    <w:rsid w:val="00555A00"/>
    <w:rsid w:val="00557A54"/>
    <w:rsid w:val="0056260D"/>
    <w:rsid w:val="00563D99"/>
    <w:rsid w:val="0058323B"/>
    <w:rsid w:val="00587EF8"/>
    <w:rsid w:val="00590D11"/>
    <w:rsid w:val="00591E78"/>
    <w:rsid w:val="005B164B"/>
    <w:rsid w:val="005B4E4F"/>
    <w:rsid w:val="005C2BA6"/>
    <w:rsid w:val="005C62FE"/>
    <w:rsid w:val="005D0224"/>
    <w:rsid w:val="005D61CA"/>
    <w:rsid w:val="005E1096"/>
    <w:rsid w:val="005E3035"/>
    <w:rsid w:val="005F4901"/>
    <w:rsid w:val="00607EEA"/>
    <w:rsid w:val="0061243D"/>
    <w:rsid w:val="006137E0"/>
    <w:rsid w:val="00617532"/>
    <w:rsid w:val="00621662"/>
    <w:rsid w:val="00621807"/>
    <w:rsid w:val="00634BE6"/>
    <w:rsid w:val="006420B7"/>
    <w:rsid w:val="00646CA5"/>
    <w:rsid w:val="006512A2"/>
    <w:rsid w:val="00655A74"/>
    <w:rsid w:val="00656737"/>
    <w:rsid w:val="00656EC5"/>
    <w:rsid w:val="00665C9D"/>
    <w:rsid w:val="00671285"/>
    <w:rsid w:val="00674339"/>
    <w:rsid w:val="00680919"/>
    <w:rsid w:val="0069181B"/>
    <w:rsid w:val="0069283A"/>
    <w:rsid w:val="006932EF"/>
    <w:rsid w:val="00695B20"/>
    <w:rsid w:val="006A32D7"/>
    <w:rsid w:val="006A4D4D"/>
    <w:rsid w:val="006B2FF0"/>
    <w:rsid w:val="006B689D"/>
    <w:rsid w:val="006B6D8C"/>
    <w:rsid w:val="006C29D2"/>
    <w:rsid w:val="006D7F51"/>
    <w:rsid w:val="006E0A25"/>
    <w:rsid w:val="006E57DA"/>
    <w:rsid w:val="006E682B"/>
    <w:rsid w:val="006F32DC"/>
    <w:rsid w:val="006F414F"/>
    <w:rsid w:val="006F61EC"/>
    <w:rsid w:val="006F7139"/>
    <w:rsid w:val="007007A1"/>
    <w:rsid w:val="00703884"/>
    <w:rsid w:val="00705EC5"/>
    <w:rsid w:val="00707EE2"/>
    <w:rsid w:val="0071385B"/>
    <w:rsid w:val="00714621"/>
    <w:rsid w:val="00716BEB"/>
    <w:rsid w:val="00716FC0"/>
    <w:rsid w:val="00717E2D"/>
    <w:rsid w:val="00723AB9"/>
    <w:rsid w:val="0073546E"/>
    <w:rsid w:val="0074130E"/>
    <w:rsid w:val="00752427"/>
    <w:rsid w:val="007548EE"/>
    <w:rsid w:val="0075507C"/>
    <w:rsid w:val="0076138A"/>
    <w:rsid w:val="00765442"/>
    <w:rsid w:val="0077523D"/>
    <w:rsid w:val="007772B1"/>
    <w:rsid w:val="00777661"/>
    <w:rsid w:val="00784BB4"/>
    <w:rsid w:val="0078603B"/>
    <w:rsid w:val="007976E5"/>
    <w:rsid w:val="007A0700"/>
    <w:rsid w:val="007B2BBD"/>
    <w:rsid w:val="007B7017"/>
    <w:rsid w:val="007C2D56"/>
    <w:rsid w:val="007C4D1D"/>
    <w:rsid w:val="007D4797"/>
    <w:rsid w:val="007D5E79"/>
    <w:rsid w:val="007E2E91"/>
    <w:rsid w:val="007E4A25"/>
    <w:rsid w:val="007F1C8A"/>
    <w:rsid w:val="008028A9"/>
    <w:rsid w:val="00817389"/>
    <w:rsid w:val="00817D6B"/>
    <w:rsid w:val="008331F9"/>
    <w:rsid w:val="00841565"/>
    <w:rsid w:val="008446E5"/>
    <w:rsid w:val="00845797"/>
    <w:rsid w:val="00846D33"/>
    <w:rsid w:val="00851794"/>
    <w:rsid w:val="00855A84"/>
    <w:rsid w:val="00867C71"/>
    <w:rsid w:val="008719BD"/>
    <w:rsid w:val="00880B55"/>
    <w:rsid w:val="00891272"/>
    <w:rsid w:val="00892FD0"/>
    <w:rsid w:val="008A444B"/>
    <w:rsid w:val="008A6964"/>
    <w:rsid w:val="008B0D4E"/>
    <w:rsid w:val="008B389D"/>
    <w:rsid w:val="008C7C6B"/>
    <w:rsid w:val="008C7CA6"/>
    <w:rsid w:val="008D2C82"/>
    <w:rsid w:val="008D345E"/>
    <w:rsid w:val="008D4076"/>
    <w:rsid w:val="008D7915"/>
    <w:rsid w:val="008F0800"/>
    <w:rsid w:val="008F15E8"/>
    <w:rsid w:val="008F68EC"/>
    <w:rsid w:val="00901CB3"/>
    <w:rsid w:val="009140AF"/>
    <w:rsid w:val="00915712"/>
    <w:rsid w:val="009157A4"/>
    <w:rsid w:val="00920A7D"/>
    <w:rsid w:val="0092534D"/>
    <w:rsid w:val="00926939"/>
    <w:rsid w:val="00926F9A"/>
    <w:rsid w:val="00930207"/>
    <w:rsid w:val="00944919"/>
    <w:rsid w:val="00944B44"/>
    <w:rsid w:val="00945EB5"/>
    <w:rsid w:val="00954857"/>
    <w:rsid w:val="009608D9"/>
    <w:rsid w:val="009641C1"/>
    <w:rsid w:val="009702A0"/>
    <w:rsid w:val="0097125D"/>
    <w:rsid w:val="00976183"/>
    <w:rsid w:val="00984E9D"/>
    <w:rsid w:val="00986EBE"/>
    <w:rsid w:val="009905F2"/>
    <w:rsid w:val="00990EBE"/>
    <w:rsid w:val="00992275"/>
    <w:rsid w:val="0099535A"/>
    <w:rsid w:val="009A3CD8"/>
    <w:rsid w:val="009A47F4"/>
    <w:rsid w:val="009B5B77"/>
    <w:rsid w:val="009B61E1"/>
    <w:rsid w:val="009C23DB"/>
    <w:rsid w:val="009C3C01"/>
    <w:rsid w:val="009C75CE"/>
    <w:rsid w:val="009D7454"/>
    <w:rsid w:val="009E15F3"/>
    <w:rsid w:val="009E6571"/>
    <w:rsid w:val="009F4860"/>
    <w:rsid w:val="009F568A"/>
    <w:rsid w:val="009F6BFA"/>
    <w:rsid w:val="00A008FE"/>
    <w:rsid w:val="00A1222E"/>
    <w:rsid w:val="00A1447C"/>
    <w:rsid w:val="00A16592"/>
    <w:rsid w:val="00A20BB5"/>
    <w:rsid w:val="00A20F65"/>
    <w:rsid w:val="00A22AD4"/>
    <w:rsid w:val="00A30668"/>
    <w:rsid w:val="00A31A25"/>
    <w:rsid w:val="00A3487A"/>
    <w:rsid w:val="00A41125"/>
    <w:rsid w:val="00A42387"/>
    <w:rsid w:val="00A43FAA"/>
    <w:rsid w:val="00A53687"/>
    <w:rsid w:val="00A622D4"/>
    <w:rsid w:val="00A66781"/>
    <w:rsid w:val="00A71C86"/>
    <w:rsid w:val="00A74728"/>
    <w:rsid w:val="00A7521F"/>
    <w:rsid w:val="00A829FB"/>
    <w:rsid w:val="00A867E1"/>
    <w:rsid w:val="00A96245"/>
    <w:rsid w:val="00AA651D"/>
    <w:rsid w:val="00AA69D8"/>
    <w:rsid w:val="00AB1F2A"/>
    <w:rsid w:val="00AB2FF7"/>
    <w:rsid w:val="00AB6191"/>
    <w:rsid w:val="00AB67C5"/>
    <w:rsid w:val="00AB735B"/>
    <w:rsid w:val="00AC0597"/>
    <w:rsid w:val="00AC7BCE"/>
    <w:rsid w:val="00AD2888"/>
    <w:rsid w:val="00AD56D2"/>
    <w:rsid w:val="00AD6613"/>
    <w:rsid w:val="00AE2F4A"/>
    <w:rsid w:val="00AE6344"/>
    <w:rsid w:val="00AF15FB"/>
    <w:rsid w:val="00AF6596"/>
    <w:rsid w:val="00B032C6"/>
    <w:rsid w:val="00B03FAC"/>
    <w:rsid w:val="00B05466"/>
    <w:rsid w:val="00B11665"/>
    <w:rsid w:val="00B124B9"/>
    <w:rsid w:val="00B16E75"/>
    <w:rsid w:val="00B172CB"/>
    <w:rsid w:val="00B30128"/>
    <w:rsid w:val="00B35B47"/>
    <w:rsid w:val="00B35ED7"/>
    <w:rsid w:val="00B41635"/>
    <w:rsid w:val="00B4190E"/>
    <w:rsid w:val="00B41C71"/>
    <w:rsid w:val="00B475D4"/>
    <w:rsid w:val="00B5263F"/>
    <w:rsid w:val="00B54776"/>
    <w:rsid w:val="00B80B5A"/>
    <w:rsid w:val="00B81EC2"/>
    <w:rsid w:val="00B82431"/>
    <w:rsid w:val="00B8551C"/>
    <w:rsid w:val="00B93FB3"/>
    <w:rsid w:val="00BA6493"/>
    <w:rsid w:val="00BC7F16"/>
    <w:rsid w:val="00BD353D"/>
    <w:rsid w:val="00BD77AB"/>
    <w:rsid w:val="00BE25B5"/>
    <w:rsid w:val="00BE6452"/>
    <w:rsid w:val="00BF2CB5"/>
    <w:rsid w:val="00BF5676"/>
    <w:rsid w:val="00C0053E"/>
    <w:rsid w:val="00C01759"/>
    <w:rsid w:val="00C02786"/>
    <w:rsid w:val="00C02C57"/>
    <w:rsid w:val="00C03429"/>
    <w:rsid w:val="00C03554"/>
    <w:rsid w:val="00C053AD"/>
    <w:rsid w:val="00C15092"/>
    <w:rsid w:val="00C16E86"/>
    <w:rsid w:val="00C26B1F"/>
    <w:rsid w:val="00C30E4C"/>
    <w:rsid w:val="00C45CC4"/>
    <w:rsid w:val="00C57F9A"/>
    <w:rsid w:val="00C61D40"/>
    <w:rsid w:val="00C71ADC"/>
    <w:rsid w:val="00C83CBA"/>
    <w:rsid w:val="00C85E70"/>
    <w:rsid w:val="00C8730B"/>
    <w:rsid w:val="00C9639D"/>
    <w:rsid w:val="00CA20DB"/>
    <w:rsid w:val="00CA2F16"/>
    <w:rsid w:val="00CA6D7E"/>
    <w:rsid w:val="00CB4525"/>
    <w:rsid w:val="00CB7320"/>
    <w:rsid w:val="00CC036C"/>
    <w:rsid w:val="00CC0B4C"/>
    <w:rsid w:val="00CC3D1E"/>
    <w:rsid w:val="00CC4A4D"/>
    <w:rsid w:val="00CC5EA7"/>
    <w:rsid w:val="00CD37C1"/>
    <w:rsid w:val="00CE5F89"/>
    <w:rsid w:val="00CE66FD"/>
    <w:rsid w:val="00CF0368"/>
    <w:rsid w:val="00CF4465"/>
    <w:rsid w:val="00CF71D0"/>
    <w:rsid w:val="00D0178B"/>
    <w:rsid w:val="00D029EF"/>
    <w:rsid w:val="00D042F4"/>
    <w:rsid w:val="00D04F55"/>
    <w:rsid w:val="00D1156F"/>
    <w:rsid w:val="00D13132"/>
    <w:rsid w:val="00D17B44"/>
    <w:rsid w:val="00D201BD"/>
    <w:rsid w:val="00D25DFB"/>
    <w:rsid w:val="00D36676"/>
    <w:rsid w:val="00D37359"/>
    <w:rsid w:val="00D423F2"/>
    <w:rsid w:val="00D43B52"/>
    <w:rsid w:val="00D532D3"/>
    <w:rsid w:val="00D62522"/>
    <w:rsid w:val="00D65145"/>
    <w:rsid w:val="00D6671F"/>
    <w:rsid w:val="00D671F1"/>
    <w:rsid w:val="00D74B7F"/>
    <w:rsid w:val="00D7528A"/>
    <w:rsid w:val="00D762CB"/>
    <w:rsid w:val="00D77787"/>
    <w:rsid w:val="00D80D24"/>
    <w:rsid w:val="00D845D1"/>
    <w:rsid w:val="00D860CF"/>
    <w:rsid w:val="00D9072C"/>
    <w:rsid w:val="00D90DFD"/>
    <w:rsid w:val="00D93547"/>
    <w:rsid w:val="00D940FB"/>
    <w:rsid w:val="00D97479"/>
    <w:rsid w:val="00DB297C"/>
    <w:rsid w:val="00DB4D7A"/>
    <w:rsid w:val="00DB654E"/>
    <w:rsid w:val="00DB6B9B"/>
    <w:rsid w:val="00DC1FD9"/>
    <w:rsid w:val="00DC5B14"/>
    <w:rsid w:val="00DD3EB8"/>
    <w:rsid w:val="00DE1B0D"/>
    <w:rsid w:val="00DE4A5E"/>
    <w:rsid w:val="00DE5730"/>
    <w:rsid w:val="00DE624F"/>
    <w:rsid w:val="00DF0BE2"/>
    <w:rsid w:val="00DF3F42"/>
    <w:rsid w:val="00DF469D"/>
    <w:rsid w:val="00DF4879"/>
    <w:rsid w:val="00E00744"/>
    <w:rsid w:val="00E02A1D"/>
    <w:rsid w:val="00E059DF"/>
    <w:rsid w:val="00E11139"/>
    <w:rsid w:val="00E119B8"/>
    <w:rsid w:val="00E11A57"/>
    <w:rsid w:val="00E24174"/>
    <w:rsid w:val="00E33666"/>
    <w:rsid w:val="00E52F5B"/>
    <w:rsid w:val="00E700CF"/>
    <w:rsid w:val="00E71874"/>
    <w:rsid w:val="00E84DCF"/>
    <w:rsid w:val="00E85238"/>
    <w:rsid w:val="00E86EE2"/>
    <w:rsid w:val="00E87F93"/>
    <w:rsid w:val="00E907D5"/>
    <w:rsid w:val="00E911F8"/>
    <w:rsid w:val="00E914C3"/>
    <w:rsid w:val="00EA03A2"/>
    <w:rsid w:val="00EA0DFF"/>
    <w:rsid w:val="00EA2E7B"/>
    <w:rsid w:val="00EB0E02"/>
    <w:rsid w:val="00EB2C26"/>
    <w:rsid w:val="00EC548B"/>
    <w:rsid w:val="00EC6327"/>
    <w:rsid w:val="00ED37B8"/>
    <w:rsid w:val="00ED3911"/>
    <w:rsid w:val="00EE3621"/>
    <w:rsid w:val="00EE574B"/>
    <w:rsid w:val="00EE638C"/>
    <w:rsid w:val="00F02BBA"/>
    <w:rsid w:val="00F06D6A"/>
    <w:rsid w:val="00F13ABC"/>
    <w:rsid w:val="00F16727"/>
    <w:rsid w:val="00F17297"/>
    <w:rsid w:val="00F20C87"/>
    <w:rsid w:val="00F24594"/>
    <w:rsid w:val="00F24E3D"/>
    <w:rsid w:val="00F444F3"/>
    <w:rsid w:val="00F53528"/>
    <w:rsid w:val="00F60121"/>
    <w:rsid w:val="00F60D43"/>
    <w:rsid w:val="00F63D08"/>
    <w:rsid w:val="00F65552"/>
    <w:rsid w:val="00F769DF"/>
    <w:rsid w:val="00F77484"/>
    <w:rsid w:val="00F82AA6"/>
    <w:rsid w:val="00F9382F"/>
    <w:rsid w:val="00F9557D"/>
    <w:rsid w:val="00FB007A"/>
    <w:rsid w:val="00FB1B6E"/>
    <w:rsid w:val="00FB601C"/>
    <w:rsid w:val="00FB602F"/>
    <w:rsid w:val="00FC1555"/>
    <w:rsid w:val="00FC508F"/>
    <w:rsid w:val="00FC52DB"/>
    <w:rsid w:val="00FC6AC6"/>
    <w:rsid w:val="00FC6CB1"/>
    <w:rsid w:val="00FE15F8"/>
    <w:rsid w:val="00FE3432"/>
    <w:rsid w:val="00FE4428"/>
    <w:rsid w:val="00FE5FB1"/>
    <w:rsid w:val="00FF1268"/>
    <w:rsid w:val="00FF484A"/>
    <w:rsid w:val="00FF4A2C"/>
    <w:rsid w:val="00FF6417"/>
    <w:rsid w:val="00FF79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499F"/>
  <w15:chartTrackingRefBased/>
  <w15:docId w15:val="{E7316842-89D3-4734-8BA7-CF45A99D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4F"/>
    <w:rPr>
      <w:rFonts w:eastAsiaTheme="majorEastAsia" w:cstheme="majorBidi"/>
      <w:color w:val="272727" w:themeColor="text1" w:themeTint="D8"/>
    </w:rPr>
  </w:style>
  <w:style w:type="paragraph" w:styleId="Title">
    <w:name w:val="Title"/>
    <w:basedOn w:val="Normal"/>
    <w:next w:val="Normal"/>
    <w:link w:val="TitleChar"/>
    <w:uiPriority w:val="10"/>
    <w:qFormat/>
    <w:rsid w:val="005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B4E4F"/>
    <w:rPr>
      <w:i/>
      <w:iCs/>
      <w:color w:val="404040" w:themeColor="text1" w:themeTint="BF"/>
    </w:rPr>
  </w:style>
  <w:style w:type="paragraph" w:styleId="ListParagraph">
    <w:name w:val="List Paragraph"/>
    <w:basedOn w:val="Normal"/>
    <w:uiPriority w:val="34"/>
    <w:qFormat/>
    <w:rsid w:val="005B4E4F"/>
    <w:pPr>
      <w:ind w:left="720"/>
      <w:contextualSpacing/>
    </w:pPr>
  </w:style>
  <w:style w:type="character" w:styleId="IntenseEmphasis">
    <w:name w:val="Intense Emphasis"/>
    <w:basedOn w:val="DefaultParagraphFont"/>
    <w:uiPriority w:val="21"/>
    <w:qFormat/>
    <w:rsid w:val="005B4E4F"/>
    <w:rPr>
      <w:i/>
      <w:iCs/>
      <w:color w:val="0F4761" w:themeColor="accent1" w:themeShade="BF"/>
    </w:rPr>
  </w:style>
  <w:style w:type="paragraph" w:styleId="IntenseQuote">
    <w:name w:val="Intense Quote"/>
    <w:basedOn w:val="Normal"/>
    <w:next w:val="Normal"/>
    <w:link w:val="IntenseQuoteChar"/>
    <w:uiPriority w:val="30"/>
    <w:qFormat/>
    <w:rsid w:val="005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4F"/>
    <w:rPr>
      <w:i/>
      <w:iCs/>
      <w:color w:val="0F4761" w:themeColor="accent1" w:themeShade="BF"/>
    </w:rPr>
  </w:style>
  <w:style w:type="character" w:styleId="IntenseReference">
    <w:name w:val="Intense Reference"/>
    <w:basedOn w:val="DefaultParagraphFont"/>
    <w:uiPriority w:val="32"/>
    <w:qFormat/>
    <w:rsid w:val="005B4E4F"/>
    <w:rPr>
      <w:b/>
      <w:bCs/>
      <w:smallCaps/>
      <w:color w:val="0F4761" w:themeColor="accent1" w:themeShade="BF"/>
      <w:spacing w:val="5"/>
    </w:rPr>
  </w:style>
  <w:style w:type="table" w:styleId="TableGrid">
    <w:name w:val="Table Grid"/>
    <w:basedOn w:val="TableNormal"/>
    <w:uiPriority w:val="39"/>
    <w:rsid w:val="00ED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3911"/>
    <w:rPr>
      <w:color w:val="666666"/>
    </w:rPr>
  </w:style>
  <w:style w:type="character" w:styleId="Strong">
    <w:name w:val="Strong"/>
    <w:basedOn w:val="DefaultParagraphFont"/>
    <w:uiPriority w:val="22"/>
    <w:qFormat/>
    <w:rsid w:val="00F60D43"/>
    <w:rPr>
      <w:b/>
      <w:bCs/>
    </w:rPr>
  </w:style>
  <w:style w:type="paragraph" w:styleId="Header">
    <w:name w:val="header"/>
    <w:basedOn w:val="Normal"/>
    <w:link w:val="HeaderChar"/>
    <w:uiPriority w:val="99"/>
    <w:unhideWhenUsed/>
    <w:rsid w:val="00901C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901CB3"/>
  </w:style>
  <w:style w:type="paragraph" w:styleId="Footer">
    <w:name w:val="footer"/>
    <w:basedOn w:val="Normal"/>
    <w:link w:val="FooterChar"/>
    <w:uiPriority w:val="99"/>
    <w:unhideWhenUsed/>
    <w:rsid w:val="00901C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901CB3"/>
  </w:style>
  <w:style w:type="paragraph" w:styleId="NormalWeb">
    <w:name w:val="Normal (Web)"/>
    <w:basedOn w:val="Normal"/>
    <w:uiPriority w:val="99"/>
    <w:semiHidden/>
    <w:unhideWhenUsed/>
    <w:rsid w:val="00D36676"/>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871">
    <w:name w:val="citation-2871"/>
    <w:basedOn w:val="DefaultParagraphFont"/>
    <w:rsid w:val="00D0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1923</TotalTime>
  <Pages>5</Pages>
  <Words>932</Words>
  <Characters>4665</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424</cp:revision>
  <dcterms:created xsi:type="dcterms:W3CDTF">2026-01-03T08:41:00Z</dcterms:created>
  <dcterms:modified xsi:type="dcterms:W3CDTF">2026-03-19T17:09:00Z</dcterms:modified>
</cp:coreProperties>
</file>