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2CA1B" w14:textId="7DBD7867" w:rsidR="007176AA" w:rsidRDefault="007176AA" w:rsidP="007176AA">
      <w:pPr>
        <w:spacing w:line="360" w:lineRule="auto"/>
        <w:jc w:val="center"/>
        <w:rPr>
          <w:rFonts w:asciiTheme="majorBidi" w:hAnsiTheme="majorBidi" w:cstheme="majorBidi"/>
          <w:b/>
          <w:bCs/>
          <w:sz w:val="32"/>
          <w:szCs w:val="32"/>
        </w:rPr>
      </w:pPr>
      <w:r w:rsidRPr="007176AA">
        <w:rPr>
          <w:rFonts w:asciiTheme="majorBidi" w:hAnsiTheme="majorBidi" w:cstheme="majorBidi"/>
          <w:b/>
          <w:bCs/>
          <w:sz w:val="32"/>
          <w:szCs w:val="32"/>
        </w:rPr>
        <w:t>Instruction Set Justification</w:t>
      </w:r>
      <w:r w:rsidR="007C55F3">
        <w:rPr>
          <w:rFonts w:asciiTheme="majorBidi" w:hAnsiTheme="majorBidi" w:cstheme="majorBidi"/>
          <w:b/>
          <w:bCs/>
          <w:sz w:val="32"/>
          <w:szCs w:val="32"/>
        </w:rPr>
        <w:t>:</w:t>
      </w:r>
      <w:r w:rsidRPr="007176AA">
        <w:rPr>
          <w:rFonts w:asciiTheme="majorBidi" w:hAnsiTheme="majorBidi" w:cstheme="majorBidi"/>
          <w:b/>
          <w:bCs/>
          <w:sz w:val="32"/>
          <w:szCs w:val="32"/>
        </w:rPr>
        <w:t xml:space="preserve"> Mapping Project Requirements to PE Opcodes</w:t>
      </w:r>
    </w:p>
    <w:p w14:paraId="08151FA9" w14:textId="77777777" w:rsidR="007176AA" w:rsidRDefault="007176AA" w:rsidP="007176AA">
      <w:pPr>
        <w:spacing w:line="360" w:lineRule="auto"/>
        <w:jc w:val="center"/>
        <w:rPr>
          <w:rFonts w:asciiTheme="majorBidi" w:hAnsiTheme="majorBidi" w:cstheme="majorBidi"/>
          <w:b/>
          <w:bCs/>
          <w:sz w:val="32"/>
          <w:szCs w:val="32"/>
        </w:rPr>
      </w:pPr>
    </w:p>
    <w:p w14:paraId="2D43EE3B" w14:textId="5FCBE75F" w:rsidR="007176AA" w:rsidRDefault="007176AA" w:rsidP="007176AA">
      <w:pPr>
        <w:spacing w:line="360" w:lineRule="auto"/>
        <w:jc w:val="center"/>
        <w:rPr>
          <w:rFonts w:asciiTheme="majorBidi" w:hAnsiTheme="majorBidi" w:cstheme="majorBidi"/>
          <w:b/>
          <w:bCs/>
          <w:sz w:val="28"/>
          <w:szCs w:val="28"/>
        </w:rPr>
      </w:pPr>
      <w:r w:rsidRPr="007176AA">
        <w:rPr>
          <w:rFonts w:asciiTheme="majorBidi" w:hAnsiTheme="majorBidi" w:cstheme="majorBidi"/>
          <w:b/>
          <w:bCs/>
          <w:sz w:val="28"/>
          <w:szCs w:val="28"/>
        </w:rPr>
        <w:t>Introduction</w:t>
      </w:r>
    </w:p>
    <w:p w14:paraId="0C33B3DC" w14:textId="77777777" w:rsidR="009A00BB" w:rsidRDefault="009A00BB" w:rsidP="007176AA">
      <w:pPr>
        <w:spacing w:line="360" w:lineRule="auto"/>
        <w:jc w:val="center"/>
        <w:rPr>
          <w:rFonts w:asciiTheme="majorBidi" w:hAnsiTheme="majorBidi" w:cstheme="majorBidi"/>
          <w:b/>
          <w:bCs/>
          <w:sz w:val="28"/>
          <w:szCs w:val="28"/>
        </w:rPr>
      </w:pPr>
    </w:p>
    <w:p w14:paraId="1BC0F21C" w14:textId="77777777" w:rsidR="009A00BB" w:rsidRDefault="009A00BB" w:rsidP="00A9153F">
      <w:pPr>
        <w:spacing w:line="360" w:lineRule="auto"/>
        <w:jc w:val="both"/>
        <w:rPr>
          <w:rFonts w:asciiTheme="majorBidi" w:hAnsiTheme="majorBidi" w:cstheme="majorBidi"/>
        </w:rPr>
      </w:pPr>
      <w:r w:rsidRPr="009A00BB">
        <w:rPr>
          <w:rFonts w:asciiTheme="majorBidi" w:hAnsiTheme="majorBidi" w:cstheme="majorBidi"/>
        </w:rPr>
        <w:t>This document traces each opcode in the PE's Instruction Set Architecture back to a specific functional requirement defined in the project description. The goal is to demonstrate that every instruction exists for a concrete architectural reason rooted in the computational demands of quantized neural network inference, and that no unnecessary instructions were added.</w:t>
      </w:r>
    </w:p>
    <w:p w14:paraId="1097106D" w14:textId="77777777" w:rsidR="009A00BB" w:rsidRDefault="009A00BB" w:rsidP="009A00BB">
      <w:pPr>
        <w:spacing w:line="360" w:lineRule="auto"/>
        <w:rPr>
          <w:rFonts w:asciiTheme="majorBidi" w:hAnsiTheme="majorBidi" w:cstheme="majorBidi"/>
        </w:rPr>
      </w:pPr>
    </w:p>
    <w:p w14:paraId="1080840B" w14:textId="02826DEB" w:rsidR="009A00BB" w:rsidRPr="009A00BB" w:rsidRDefault="009A00BB" w:rsidP="009A00BB">
      <w:pPr>
        <w:spacing w:line="360" w:lineRule="auto"/>
        <w:jc w:val="center"/>
        <w:rPr>
          <w:rFonts w:asciiTheme="majorBidi" w:hAnsiTheme="majorBidi" w:cstheme="majorBidi"/>
          <w:sz w:val="28"/>
          <w:szCs w:val="28"/>
        </w:rPr>
      </w:pPr>
      <w:r w:rsidRPr="009A00BB">
        <w:rPr>
          <w:rFonts w:asciiTheme="majorBidi" w:hAnsiTheme="majorBidi" w:cstheme="majorBidi"/>
          <w:b/>
          <w:bCs/>
          <w:sz w:val="28"/>
          <w:szCs w:val="28"/>
        </w:rPr>
        <w:t>The Inference P</w:t>
      </w:r>
      <w:r>
        <w:rPr>
          <w:rFonts w:asciiTheme="majorBidi" w:hAnsiTheme="majorBidi" w:cstheme="majorBidi"/>
          <w:b/>
          <w:bCs/>
          <w:sz w:val="28"/>
          <w:szCs w:val="28"/>
        </w:rPr>
        <w:t>rocess</w:t>
      </w:r>
    </w:p>
    <w:p w14:paraId="4212976D" w14:textId="77777777" w:rsidR="009A00BB" w:rsidRPr="009A00BB" w:rsidRDefault="009A00BB" w:rsidP="009A00BB">
      <w:pPr>
        <w:spacing w:line="360" w:lineRule="auto"/>
        <w:rPr>
          <w:rFonts w:asciiTheme="majorBidi" w:hAnsiTheme="majorBidi" w:cstheme="majorBidi"/>
        </w:rPr>
      </w:pPr>
    </w:p>
    <w:p w14:paraId="33C4C74A" w14:textId="358481DA" w:rsidR="00C91BF1" w:rsidRDefault="00C91BF1" w:rsidP="00444743">
      <w:pPr>
        <w:spacing w:line="360" w:lineRule="auto"/>
        <w:jc w:val="both"/>
        <w:rPr>
          <w:rFonts w:asciiTheme="majorBidi" w:eastAsiaTheme="minorEastAsia" w:hAnsiTheme="majorBidi" w:cstheme="majorBidi"/>
        </w:rPr>
      </w:pPr>
      <w:r w:rsidRPr="00C91BF1">
        <w:rPr>
          <w:rFonts w:asciiTheme="majorBidi" w:hAnsiTheme="majorBidi" w:cstheme="majorBidi"/>
        </w:rPr>
        <w:t>The ISA is explicitly built to execute the required pipeline</w:t>
      </w:r>
      <w:r w:rsidR="00444743">
        <w:rPr>
          <w:rFonts w:asciiTheme="majorBidi" w:eastAsiaTheme="minorEastAsia" w:hAnsiTheme="majorBidi" w:cstheme="majorBidi"/>
        </w:rPr>
        <w:t xml:space="preserve"> </w:t>
      </w:r>
      <w:r w:rsidR="00444743" w:rsidRPr="00444743">
        <w:rPr>
          <w:rFonts w:asciiTheme="majorBidi" w:eastAsiaTheme="minorEastAsia" w:hAnsiTheme="majorBidi" w:cstheme="majorBidi"/>
        </w:rPr>
        <w:t>for both INT4 and INT8 precisions.</w:t>
      </w:r>
    </w:p>
    <w:p w14:paraId="51184889" w14:textId="77777777" w:rsidR="00C91BF1" w:rsidRPr="00C91BF1" w:rsidRDefault="00C91BF1" w:rsidP="00C91BF1">
      <w:pPr>
        <w:spacing w:line="360" w:lineRule="auto"/>
        <w:jc w:val="both"/>
        <w:rPr>
          <w:rFonts w:asciiTheme="majorBidi" w:eastAsiaTheme="minorEastAsia" w:hAnsiTheme="majorBidi" w:cstheme="majorBidi"/>
        </w:rPr>
      </w:pPr>
    </w:p>
    <w:p w14:paraId="6A1850A8" w14:textId="557999A1" w:rsidR="009A00BB" w:rsidRPr="009A00BB" w:rsidRDefault="00000000" w:rsidP="00C91BF1">
      <w:pPr>
        <w:spacing w:line="360" w:lineRule="auto"/>
        <w:jc w:val="both"/>
        <w:rPr>
          <w:rFonts w:asciiTheme="majorBidi" w:hAnsiTheme="majorBidi" w:cstheme="majorBidi"/>
        </w:rPr>
      </w:pPr>
      <m:oMathPara>
        <m:oMath>
          <m:nary>
            <m:naryPr>
              <m:chr m:val="∑"/>
              <m:limLoc m:val="undOvr"/>
              <m:supHide m:val="1"/>
              <m:ctrlPr>
                <w:rPr>
                  <w:rFonts w:ascii="Cambria Math" w:hAnsi="Cambria Math" w:cstheme="majorBidi"/>
                  <w:i/>
                </w:rPr>
              </m:ctrlPr>
            </m:naryPr>
            <m:sub>
              <m:r>
                <w:rPr>
                  <w:rFonts w:ascii="Cambria Math" w:hAnsi="Cambria Math" w:cstheme="majorBidi"/>
                </w:rPr>
                <m:t>i</m:t>
              </m:r>
            </m:sub>
            <m:sup/>
            <m:e>
              <m:r>
                <w:rPr>
                  <w:rFonts w:ascii="Cambria Math" w:hAnsi="Cambria Math" w:cstheme="majorBidi"/>
                </w:rPr>
                <m:t>inpu</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i</m:t>
                  </m:r>
                </m:sub>
              </m:sSub>
              <m:r>
                <w:rPr>
                  <w:rFonts w:ascii="Cambria Math" w:hAnsi="Cambria Math" w:cstheme="majorBidi"/>
                </w:rPr>
                <m:t>×weigh</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i</m:t>
                  </m:r>
                </m:sub>
              </m:sSub>
            </m:e>
          </m:nary>
          <m:r>
            <w:rPr>
              <w:rFonts w:ascii="Cambria Math" w:hAnsi="Cambria Math" w:cstheme="majorBidi"/>
            </w:rPr>
            <m:t>+bias→rescale→</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activation</m:t>
              </m:r>
            </m:sub>
          </m:sSub>
          <m:d>
            <m:dPr>
              <m:ctrlPr>
                <w:rPr>
                  <w:rFonts w:ascii="Cambria Math" w:hAnsi="Cambria Math" w:cstheme="majorBidi"/>
                  <w:i/>
                </w:rPr>
              </m:ctrlPr>
            </m:dPr>
            <m:e>
              <m:r>
                <w:rPr>
                  <w:rFonts w:ascii="Cambria Math" w:hAnsi="Cambria Math" w:cstheme="majorBidi"/>
                </w:rPr>
                <m:t xml:space="preserve"> </m:t>
              </m:r>
            </m:e>
          </m:d>
          <m:r>
            <w:rPr>
              <w:rFonts w:ascii="Cambria Math" w:hAnsi="Cambria Math" w:cstheme="majorBidi"/>
            </w:rPr>
            <m:t>→output</m:t>
          </m:r>
        </m:oMath>
      </m:oMathPara>
    </w:p>
    <w:p w14:paraId="113A19E1" w14:textId="40C470F0" w:rsidR="005B09CB" w:rsidRDefault="00444743" w:rsidP="00444743">
      <w:pPr>
        <w:spacing w:line="360" w:lineRule="auto"/>
        <w:jc w:val="both"/>
        <w:rPr>
          <w:rFonts w:asciiTheme="majorBidi" w:hAnsiTheme="majorBidi" w:cstheme="majorBidi"/>
          <w:b/>
          <w:bCs/>
        </w:rPr>
      </w:pPr>
      <w:r w:rsidRPr="00444743">
        <w:rPr>
          <w:rFonts w:asciiTheme="majorBidi" w:hAnsiTheme="majorBidi" w:cstheme="majorBidi"/>
        </w:rPr>
        <w:t>To do this, the PE must accumulate dot-product partial sums across multiple cycles,</w:t>
      </w:r>
      <w:r w:rsidR="00935B60">
        <w:rPr>
          <w:rFonts w:asciiTheme="majorBidi" w:hAnsiTheme="majorBidi" w:cstheme="majorBidi"/>
        </w:rPr>
        <w:t xml:space="preserve"> add a bias,</w:t>
      </w:r>
      <w:r w:rsidRPr="00444743">
        <w:rPr>
          <w:rFonts w:asciiTheme="majorBidi" w:hAnsiTheme="majorBidi" w:cstheme="majorBidi"/>
        </w:rPr>
        <w:t xml:space="preserve"> apply a scaling factor to convert the high-precision accumulator result back into a low-precision domain, and pass the scaled value through a non-linear activation function. Every opcode serves one stage of this pipeline or manages the </w:t>
      </w:r>
      <w:proofErr w:type="spellStart"/>
      <w:r w:rsidRPr="00444743">
        <w:rPr>
          <w:rFonts w:asciiTheme="majorBidi" w:hAnsiTheme="majorBidi" w:cstheme="majorBidi"/>
        </w:rPr>
        <w:t>datapath</w:t>
      </w:r>
      <w:proofErr w:type="spellEnd"/>
      <w:r w:rsidRPr="00444743">
        <w:rPr>
          <w:rFonts w:asciiTheme="majorBidi" w:hAnsiTheme="majorBidi" w:cstheme="majorBidi"/>
        </w:rPr>
        <w:t xml:space="preserve"> state between stages.</w:t>
      </w:r>
    </w:p>
    <w:p w14:paraId="61ED0057" w14:textId="77777777" w:rsidR="00A02F66" w:rsidRDefault="00A02F66" w:rsidP="005B09CB">
      <w:pPr>
        <w:spacing w:line="360" w:lineRule="auto"/>
        <w:jc w:val="center"/>
        <w:rPr>
          <w:rFonts w:asciiTheme="majorBidi" w:hAnsiTheme="majorBidi" w:cstheme="majorBidi"/>
          <w:b/>
          <w:bCs/>
          <w:sz w:val="28"/>
          <w:szCs w:val="28"/>
        </w:rPr>
      </w:pPr>
    </w:p>
    <w:p w14:paraId="2A76F99E" w14:textId="77777777" w:rsidR="00A02F66" w:rsidRDefault="00A02F66" w:rsidP="005B09CB">
      <w:pPr>
        <w:spacing w:line="360" w:lineRule="auto"/>
        <w:jc w:val="center"/>
        <w:rPr>
          <w:rFonts w:asciiTheme="majorBidi" w:hAnsiTheme="majorBidi" w:cstheme="majorBidi"/>
          <w:b/>
          <w:bCs/>
          <w:sz w:val="28"/>
          <w:szCs w:val="28"/>
        </w:rPr>
      </w:pPr>
    </w:p>
    <w:p w14:paraId="55E31601" w14:textId="77777777" w:rsidR="00A02F66" w:rsidRDefault="00A02F66" w:rsidP="005B09CB">
      <w:pPr>
        <w:spacing w:line="360" w:lineRule="auto"/>
        <w:jc w:val="center"/>
        <w:rPr>
          <w:rFonts w:asciiTheme="majorBidi" w:hAnsiTheme="majorBidi" w:cstheme="majorBidi"/>
          <w:b/>
          <w:bCs/>
          <w:sz w:val="28"/>
          <w:szCs w:val="28"/>
        </w:rPr>
      </w:pPr>
    </w:p>
    <w:p w14:paraId="61A1F129" w14:textId="77777777" w:rsidR="00A02F66" w:rsidRDefault="00A02F66" w:rsidP="005B09CB">
      <w:pPr>
        <w:spacing w:line="360" w:lineRule="auto"/>
        <w:jc w:val="center"/>
        <w:rPr>
          <w:rFonts w:asciiTheme="majorBidi" w:hAnsiTheme="majorBidi" w:cstheme="majorBidi"/>
          <w:b/>
          <w:bCs/>
          <w:sz w:val="28"/>
          <w:szCs w:val="28"/>
        </w:rPr>
      </w:pPr>
    </w:p>
    <w:p w14:paraId="48918013" w14:textId="77777777" w:rsidR="00A02F66" w:rsidRDefault="00A02F66" w:rsidP="005B09CB">
      <w:pPr>
        <w:spacing w:line="360" w:lineRule="auto"/>
        <w:jc w:val="center"/>
        <w:rPr>
          <w:rFonts w:asciiTheme="majorBidi" w:hAnsiTheme="majorBidi" w:cstheme="majorBidi"/>
          <w:b/>
          <w:bCs/>
          <w:sz w:val="28"/>
          <w:szCs w:val="28"/>
        </w:rPr>
      </w:pPr>
    </w:p>
    <w:p w14:paraId="27885168" w14:textId="77777777" w:rsidR="00A02F66" w:rsidRDefault="00A02F66" w:rsidP="005B09CB">
      <w:pPr>
        <w:spacing w:line="360" w:lineRule="auto"/>
        <w:jc w:val="center"/>
        <w:rPr>
          <w:rFonts w:asciiTheme="majorBidi" w:hAnsiTheme="majorBidi" w:cstheme="majorBidi"/>
          <w:b/>
          <w:bCs/>
          <w:sz w:val="28"/>
          <w:szCs w:val="28"/>
        </w:rPr>
      </w:pPr>
    </w:p>
    <w:p w14:paraId="48D61C4C" w14:textId="77777777" w:rsidR="00A02F66" w:rsidRDefault="00A02F66" w:rsidP="005B09CB">
      <w:pPr>
        <w:spacing w:line="360" w:lineRule="auto"/>
        <w:jc w:val="center"/>
        <w:rPr>
          <w:rFonts w:asciiTheme="majorBidi" w:hAnsiTheme="majorBidi" w:cstheme="majorBidi"/>
          <w:b/>
          <w:bCs/>
          <w:sz w:val="28"/>
          <w:szCs w:val="28"/>
        </w:rPr>
      </w:pPr>
    </w:p>
    <w:p w14:paraId="3E86AA30" w14:textId="77777777" w:rsidR="00444743" w:rsidRDefault="00444743" w:rsidP="005B09CB">
      <w:pPr>
        <w:spacing w:line="360" w:lineRule="auto"/>
        <w:jc w:val="center"/>
        <w:rPr>
          <w:rFonts w:asciiTheme="majorBidi" w:hAnsiTheme="majorBidi" w:cstheme="majorBidi"/>
          <w:b/>
          <w:bCs/>
          <w:sz w:val="28"/>
          <w:szCs w:val="28"/>
        </w:rPr>
      </w:pPr>
    </w:p>
    <w:p w14:paraId="37D86FB8" w14:textId="33A7D654" w:rsidR="005B09CB" w:rsidRDefault="005B09CB" w:rsidP="005B09CB">
      <w:pPr>
        <w:spacing w:line="360" w:lineRule="auto"/>
        <w:jc w:val="center"/>
        <w:rPr>
          <w:rFonts w:asciiTheme="majorBidi" w:hAnsiTheme="majorBidi" w:cstheme="majorBidi"/>
          <w:sz w:val="28"/>
          <w:szCs w:val="28"/>
        </w:rPr>
      </w:pPr>
      <w:r w:rsidRPr="005B09CB">
        <w:rPr>
          <w:rFonts w:asciiTheme="majorBidi" w:hAnsiTheme="majorBidi" w:cstheme="majorBidi"/>
          <w:b/>
          <w:bCs/>
          <w:sz w:val="28"/>
          <w:szCs w:val="28"/>
        </w:rPr>
        <w:lastRenderedPageBreak/>
        <w:t>Opcode Justification</w:t>
      </w:r>
    </w:p>
    <w:p w14:paraId="534BC5B6" w14:textId="77777777" w:rsidR="005A0AB1" w:rsidRDefault="005A0AB1" w:rsidP="00CB1AE5">
      <w:pPr>
        <w:spacing w:line="360" w:lineRule="auto"/>
        <w:jc w:val="both"/>
        <w:rPr>
          <w:rFonts w:asciiTheme="majorBidi" w:hAnsiTheme="majorBidi" w:cstheme="majorBidi"/>
          <w:b/>
          <w:bCs/>
          <w:i/>
          <w:iCs/>
        </w:rPr>
      </w:pPr>
    </w:p>
    <w:p w14:paraId="6CF17417" w14:textId="2DCD7E87" w:rsidR="001664C7" w:rsidRDefault="00A02F66" w:rsidP="001664C7">
      <w:pPr>
        <w:pStyle w:val="ListParagraph"/>
        <w:numPr>
          <w:ilvl w:val="0"/>
          <w:numId w:val="3"/>
        </w:numPr>
        <w:spacing w:line="360" w:lineRule="auto"/>
        <w:jc w:val="both"/>
        <w:rPr>
          <w:rFonts w:asciiTheme="majorBidi" w:hAnsiTheme="majorBidi" w:cstheme="majorBidi"/>
          <w:b/>
          <w:bCs/>
        </w:rPr>
      </w:pPr>
      <w:r w:rsidRPr="001664C7">
        <w:rPr>
          <w:rFonts w:asciiTheme="majorBidi" w:hAnsiTheme="majorBidi" w:cstheme="majorBidi"/>
          <w:b/>
          <w:bCs/>
        </w:rPr>
        <w:t>NOP (00000)</w:t>
      </w:r>
    </w:p>
    <w:p w14:paraId="501FFA69" w14:textId="77777777" w:rsidR="00D92062" w:rsidRPr="001664C7" w:rsidRDefault="00D92062" w:rsidP="00D92062">
      <w:pPr>
        <w:pStyle w:val="ListParagraph"/>
        <w:spacing w:line="360" w:lineRule="auto"/>
        <w:ind w:left="787"/>
        <w:jc w:val="both"/>
        <w:rPr>
          <w:rFonts w:asciiTheme="majorBidi" w:hAnsiTheme="majorBidi" w:cstheme="majorBidi"/>
          <w:b/>
          <w:bCs/>
        </w:rPr>
      </w:pPr>
    </w:p>
    <w:p w14:paraId="32E513A4" w14:textId="70404705" w:rsidR="00444743" w:rsidRPr="00444743" w:rsidRDefault="00444743" w:rsidP="001664C7">
      <w:pPr>
        <w:spacing w:line="360" w:lineRule="auto"/>
        <w:jc w:val="both"/>
        <w:rPr>
          <w:rFonts w:asciiTheme="majorBidi" w:hAnsiTheme="majorBidi" w:cstheme="majorBidi"/>
          <w:b/>
          <w:bCs/>
        </w:rPr>
      </w:pPr>
      <w:r w:rsidRPr="00444743">
        <w:rPr>
          <w:rFonts w:asciiTheme="majorBidi" w:hAnsiTheme="majorBidi" w:cstheme="majorBidi"/>
        </w:rPr>
        <w:t xml:space="preserve">A neural network accelerator does not receive a continuous, unbroken stream of valid instructions on every clock cycle. The external controller may need to stall the PE while waiting for data from memory, coordinating with other components if placed on an SoC, or pausing between independent inference passes. NOP guarantees the PE holds all internal state without corruption during these idle periods. It also enables automatic clock gating on the accumulator and </w:t>
      </w:r>
      <w:proofErr w:type="spellStart"/>
      <w:r w:rsidRPr="00444743">
        <w:rPr>
          <w:rFonts w:asciiTheme="majorBidi" w:hAnsiTheme="majorBidi" w:cstheme="majorBidi"/>
        </w:rPr>
        <w:t>datapath</w:t>
      </w:r>
      <w:proofErr w:type="spellEnd"/>
      <w:r w:rsidRPr="00444743">
        <w:rPr>
          <w:rFonts w:asciiTheme="majorBidi" w:hAnsiTheme="majorBidi" w:cstheme="majorBidi"/>
        </w:rPr>
        <w:t xml:space="preserve"> registers, reducing dynamic power consumption.</w:t>
      </w:r>
    </w:p>
    <w:p w14:paraId="2352D3AC" w14:textId="77777777" w:rsidR="00CB1AE5" w:rsidRDefault="00CB1AE5" w:rsidP="00CB1AE5">
      <w:pPr>
        <w:spacing w:line="360" w:lineRule="auto"/>
        <w:jc w:val="both"/>
        <w:rPr>
          <w:rFonts w:asciiTheme="majorBidi" w:hAnsiTheme="majorBidi" w:cstheme="majorBidi"/>
        </w:rPr>
      </w:pPr>
    </w:p>
    <w:p w14:paraId="603301C5" w14:textId="6D8A8EE1" w:rsidR="00E13B20" w:rsidRDefault="00CB1AE5" w:rsidP="001664C7">
      <w:pPr>
        <w:pStyle w:val="ListParagraph"/>
        <w:numPr>
          <w:ilvl w:val="0"/>
          <w:numId w:val="3"/>
        </w:numPr>
        <w:spacing w:line="360" w:lineRule="auto"/>
        <w:jc w:val="both"/>
        <w:rPr>
          <w:rFonts w:asciiTheme="majorBidi" w:hAnsiTheme="majorBidi" w:cstheme="majorBidi"/>
          <w:b/>
          <w:bCs/>
        </w:rPr>
      </w:pPr>
      <w:r w:rsidRPr="001664C7">
        <w:rPr>
          <w:rFonts w:asciiTheme="majorBidi" w:hAnsiTheme="majorBidi" w:cstheme="majorBidi"/>
          <w:b/>
          <w:bCs/>
        </w:rPr>
        <w:t>RST_ACC (00001)</w:t>
      </w:r>
    </w:p>
    <w:p w14:paraId="3C0FAF5A" w14:textId="77777777" w:rsidR="00D92062" w:rsidRPr="001664C7" w:rsidRDefault="00D92062" w:rsidP="00D92062">
      <w:pPr>
        <w:pStyle w:val="ListParagraph"/>
        <w:spacing w:line="360" w:lineRule="auto"/>
        <w:ind w:left="787"/>
        <w:jc w:val="both"/>
        <w:rPr>
          <w:rFonts w:asciiTheme="majorBidi" w:hAnsiTheme="majorBidi" w:cstheme="majorBidi"/>
          <w:b/>
          <w:bCs/>
        </w:rPr>
      </w:pPr>
    </w:p>
    <w:p w14:paraId="20C01190" w14:textId="77777777" w:rsidR="00444743" w:rsidRPr="00444743" w:rsidRDefault="00444743" w:rsidP="00444743">
      <w:pPr>
        <w:spacing w:line="360" w:lineRule="auto"/>
        <w:jc w:val="both"/>
        <w:rPr>
          <w:rFonts w:asciiTheme="majorBidi" w:hAnsiTheme="majorBidi" w:cstheme="majorBidi"/>
        </w:rPr>
      </w:pPr>
      <w:r w:rsidRPr="00444743">
        <w:rPr>
          <w:rFonts w:asciiTheme="majorBidi" w:hAnsiTheme="majorBidi" w:cstheme="majorBidi"/>
        </w:rPr>
        <w:t>The PE processes neurons sequentially. Between these independent computations, the 64-bit accumulator must be cleared to zero. A full hardware reset would flush the entire PE state, including the configuration register that holds the current layer's precision and activation settings. RST_ACC provides a targeted, software-controlled clear that zeros the accumulator while preserving these critical layer configurations.</w:t>
      </w:r>
    </w:p>
    <w:p w14:paraId="7B4CDCAA" w14:textId="77777777" w:rsidR="00CB1AE5" w:rsidRPr="00CB1AE5" w:rsidRDefault="00CB1AE5" w:rsidP="00CB1AE5">
      <w:pPr>
        <w:spacing w:line="360" w:lineRule="auto"/>
        <w:jc w:val="both"/>
        <w:rPr>
          <w:rFonts w:asciiTheme="majorBidi" w:hAnsiTheme="majorBidi" w:cstheme="majorBidi"/>
        </w:rPr>
      </w:pPr>
    </w:p>
    <w:p w14:paraId="3343E95E" w14:textId="1C373487" w:rsidR="00E13B20" w:rsidRDefault="00CB1AE5" w:rsidP="001664C7">
      <w:pPr>
        <w:pStyle w:val="ListParagraph"/>
        <w:numPr>
          <w:ilvl w:val="0"/>
          <w:numId w:val="3"/>
        </w:numPr>
        <w:spacing w:line="360" w:lineRule="auto"/>
        <w:jc w:val="both"/>
        <w:rPr>
          <w:rFonts w:asciiTheme="majorBidi" w:hAnsiTheme="majorBidi" w:cstheme="majorBidi"/>
          <w:b/>
          <w:bCs/>
        </w:rPr>
      </w:pPr>
      <w:r w:rsidRPr="001664C7">
        <w:rPr>
          <w:rFonts w:asciiTheme="majorBidi" w:hAnsiTheme="majorBidi" w:cstheme="majorBidi"/>
          <w:b/>
          <w:bCs/>
        </w:rPr>
        <w:t>MAC (00010)</w:t>
      </w:r>
    </w:p>
    <w:p w14:paraId="27705BAC" w14:textId="77777777" w:rsidR="00D92062" w:rsidRPr="001664C7" w:rsidRDefault="00D92062" w:rsidP="00D92062">
      <w:pPr>
        <w:pStyle w:val="ListParagraph"/>
        <w:spacing w:line="360" w:lineRule="auto"/>
        <w:ind w:left="787"/>
        <w:jc w:val="both"/>
        <w:rPr>
          <w:rFonts w:asciiTheme="majorBidi" w:hAnsiTheme="majorBidi" w:cstheme="majorBidi"/>
          <w:b/>
          <w:bCs/>
        </w:rPr>
      </w:pPr>
    </w:p>
    <w:p w14:paraId="71EEED49" w14:textId="77777777" w:rsidR="00444743" w:rsidRPr="00444743" w:rsidRDefault="00444743" w:rsidP="00444743">
      <w:pPr>
        <w:spacing w:line="360" w:lineRule="auto"/>
        <w:jc w:val="both"/>
        <w:rPr>
          <w:rFonts w:asciiTheme="majorBidi" w:hAnsiTheme="majorBidi" w:cstheme="majorBidi"/>
        </w:rPr>
      </w:pPr>
      <w:r w:rsidRPr="00444743">
        <w:rPr>
          <w:rFonts w:asciiTheme="majorBidi" w:hAnsiTheme="majorBidi" w:cstheme="majorBidi"/>
        </w:rPr>
        <w:t>The project description explicitly mandates both INT8 and INT4 multiply-accumulate support. Rather than dedicating two separate opcodes to these modes, the PE uses a single MAC instruction whose behavior is determined by the precision mode held in the configuration register. Adding a precision mode bit to this existing register costs only one extra flip-flop while eliminating a redundant opcode.</w:t>
      </w:r>
    </w:p>
    <w:p w14:paraId="7E4AEB8B" w14:textId="77777777" w:rsidR="00E13B20" w:rsidRDefault="00E13B20" w:rsidP="00E13B20">
      <w:pPr>
        <w:spacing w:line="360" w:lineRule="auto"/>
        <w:jc w:val="both"/>
        <w:rPr>
          <w:rFonts w:asciiTheme="majorBidi" w:hAnsiTheme="majorBidi" w:cstheme="majorBidi"/>
        </w:rPr>
      </w:pPr>
    </w:p>
    <w:p w14:paraId="02D9B40F" w14:textId="77777777" w:rsidR="00D92062" w:rsidRDefault="00D92062" w:rsidP="00E13B20">
      <w:pPr>
        <w:spacing w:line="360" w:lineRule="auto"/>
        <w:jc w:val="both"/>
        <w:rPr>
          <w:rFonts w:asciiTheme="majorBidi" w:hAnsiTheme="majorBidi" w:cstheme="majorBidi"/>
        </w:rPr>
      </w:pPr>
    </w:p>
    <w:p w14:paraId="6C453DC9" w14:textId="77777777" w:rsidR="00D92062" w:rsidRDefault="00D92062" w:rsidP="00E13B20">
      <w:pPr>
        <w:spacing w:line="360" w:lineRule="auto"/>
        <w:jc w:val="both"/>
        <w:rPr>
          <w:rFonts w:asciiTheme="majorBidi" w:hAnsiTheme="majorBidi" w:cstheme="majorBidi"/>
        </w:rPr>
      </w:pPr>
    </w:p>
    <w:p w14:paraId="7FE2B0F0" w14:textId="77777777" w:rsidR="00D92062" w:rsidRDefault="00D92062" w:rsidP="00E13B20">
      <w:pPr>
        <w:spacing w:line="360" w:lineRule="auto"/>
        <w:jc w:val="both"/>
        <w:rPr>
          <w:rFonts w:asciiTheme="majorBidi" w:hAnsiTheme="majorBidi" w:cstheme="majorBidi"/>
        </w:rPr>
      </w:pPr>
    </w:p>
    <w:p w14:paraId="5630D100" w14:textId="77777777" w:rsidR="00D92062" w:rsidRPr="00CB1AE5" w:rsidRDefault="00D92062" w:rsidP="00E13B20">
      <w:pPr>
        <w:spacing w:line="360" w:lineRule="auto"/>
        <w:jc w:val="both"/>
        <w:rPr>
          <w:rFonts w:asciiTheme="majorBidi" w:hAnsiTheme="majorBidi" w:cstheme="majorBidi"/>
        </w:rPr>
      </w:pPr>
    </w:p>
    <w:p w14:paraId="49A586EA" w14:textId="20B82962" w:rsidR="00E13B20" w:rsidRDefault="00CB1AE5" w:rsidP="001664C7">
      <w:pPr>
        <w:pStyle w:val="ListParagraph"/>
        <w:numPr>
          <w:ilvl w:val="0"/>
          <w:numId w:val="3"/>
        </w:numPr>
        <w:spacing w:line="360" w:lineRule="auto"/>
        <w:jc w:val="both"/>
        <w:rPr>
          <w:rFonts w:asciiTheme="majorBidi" w:hAnsiTheme="majorBidi" w:cstheme="majorBidi"/>
          <w:b/>
          <w:bCs/>
        </w:rPr>
      </w:pPr>
      <w:r w:rsidRPr="001664C7">
        <w:rPr>
          <w:rFonts w:asciiTheme="majorBidi" w:hAnsiTheme="majorBidi" w:cstheme="majorBidi"/>
          <w:b/>
          <w:bCs/>
        </w:rPr>
        <w:lastRenderedPageBreak/>
        <w:t>ADD_BIAS (</w:t>
      </w:r>
      <w:r w:rsidR="004E2245" w:rsidRPr="001664C7">
        <w:rPr>
          <w:rFonts w:asciiTheme="majorBidi" w:hAnsiTheme="majorBidi" w:cstheme="majorBidi"/>
          <w:b/>
          <w:bCs/>
        </w:rPr>
        <w:t>00011</w:t>
      </w:r>
      <w:r w:rsidRPr="001664C7">
        <w:rPr>
          <w:rFonts w:asciiTheme="majorBidi" w:hAnsiTheme="majorBidi" w:cstheme="majorBidi"/>
          <w:b/>
          <w:bCs/>
        </w:rPr>
        <w:t>)</w:t>
      </w:r>
    </w:p>
    <w:p w14:paraId="7F0F0572" w14:textId="77777777" w:rsidR="00D92062" w:rsidRPr="001664C7" w:rsidRDefault="00D92062" w:rsidP="00D92062">
      <w:pPr>
        <w:pStyle w:val="ListParagraph"/>
        <w:spacing w:line="360" w:lineRule="auto"/>
        <w:ind w:left="787"/>
        <w:jc w:val="both"/>
        <w:rPr>
          <w:rFonts w:asciiTheme="majorBidi" w:hAnsiTheme="majorBidi" w:cstheme="majorBidi"/>
          <w:b/>
          <w:bCs/>
        </w:rPr>
      </w:pPr>
    </w:p>
    <w:p w14:paraId="6EDBA939" w14:textId="77777777" w:rsidR="00324978" w:rsidRPr="00324978" w:rsidRDefault="00324978" w:rsidP="00324978">
      <w:pPr>
        <w:spacing w:line="360" w:lineRule="auto"/>
        <w:jc w:val="both"/>
        <w:rPr>
          <w:rFonts w:asciiTheme="majorBidi" w:hAnsiTheme="majorBidi" w:cstheme="majorBidi"/>
        </w:rPr>
      </w:pPr>
      <w:r w:rsidRPr="00324978">
        <w:rPr>
          <w:rFonts w:asciiTheme="majorBidi" w:hAnsiTheme="majorBidi" w:cstheme="majorBidi"/>
        </w:rPr>
        <w:t>Standard quantized inference adds a per-neuron bias term (a single 32-bit signed value) directly to the accumulator after the dot product. Without this dedicated instruction, the only alternative would be encoding the bias addition as a MAC operation, which would require the user to construct complex, error-prone software schedules to force a 32-bit addition. ADD_BIAS provides a clean, direct path that avoids this complexity.</w:t>
      </w:r>
    </w:p>
    <w:p w14:paraId="62DFE3F6" w14:textId="77777777" w:rsidR="00CB1AE5" w:rsidRPr="00CB1AE5" w:rsidRDefault="00CB1AE5" w:rsidP="00CB1AE5">
      <w:pPr>
        <w:spacing w:line="360" w:lineRule="auto"/>
        <w:jc w:val="both"/>
        <w:rPr>
          <w:rFonts w:asciiTheme="majorBidi" w:hAnsiTheme="majorBidi" w:cstheme="majorBidi"/>
        </w:rPr>
      </w:pPr>
    </w:p>
    <w:p w14:paraId="1949AD9A" w14:textId="18DDB171" w:rsidR="00E13B20" w:rsidRDefault="00CB1AE5" w:rsidP="001664C7">
      <w:pPr>
        <w:pStyle w:val="ListParagraph"/>
        <w:numPr>
          <w:ilvl w:val="0"/>
          <w:numId w:val="3"/>
        </w:numPr>
        <w:spacing w:line="360" w:lineRule="auto"/>
        <w:jc w:val="both"/>
        <w:rPr>
          <w:rFonts w:asciiTheme="majorBidi" w:hAnsiTheme="majorBidi" w:cstheme="majorBidi"/>
          <w:b/>
          <w:bCs/>
        </w:rPr>
      </w:pPr>
      <w:r w:rsidRPr="001664C7">
        <w:rPr>
          <w:rFonts w:asciiTheme="majorBidi" w:hAnsiTheme="majorBidi" w:cstheme="majorBidi"/>
          <w:b/>
          <w:bCs/>
        </w:rPr>
        <w:t>SCALE (0010</w:t>
      </w:r>
      <w:r w:rsidR="004E2245" w:rsidRPr="001664C7">
        <w:rPr>
          <w:rFonts w:asciiTheme="majorBidi" w:hAnsiTheme="majorBidi" w:cstheme="majorBidi"/>
          <w:b/>
          <w:bCs/>
        </w:rPr>
        <w:t>0</w:t>
      </w:r>
      <w:r w:rsidRPr="001664C7">
        <w:rPr>
          <w:rFonts w:asciiTheme="majorBidi" w:hAnsiTheme="majorBidi" w:cstheme="majorBidi"/>
          <w:b/>
          <w:bCs/>
        </w:rPr>
        <w:t>)</w:t>
      </w:r>
    </w:p>
    <w:p w14:paraId="1452114F" w14:textId="77777777" w:rsidR="00D92062" w:rsidRPr="001664C7" w:rsidRDefault="00D92062" w:rsidP="00D92062">
      <w:pPr>
        <w:pStyle w:val="ListParagraph"/>
        <w:spacing w:line="360" w:lineRule="auto"/>
        <w:ind w:left="787"/>
        <w:jc w:val="both"/>
        <w:rPr>
          <w:rFonts w:asciiTheme="majorBidi" w:hAnsiTheme="majorBidi" w:cstheme="majorBidi"/>
          <w:b/>
          <w:bCs/>
        </w:rPr>
      </w:pPr>
    </w:p>
    <w:p w14:paraId="39009560" w14:textId="3C30AD71" w:rsidR="00324978" w:rsidRPr="00324978" w:rsidRDefault="00324978" w:rsidP="00324978">
      <w:pPr>
        <w:spacing w:line="360" w:lineRule="auto"/>
        <w:jc w:val="both"/>
        <w:rPr>
          <w:rFonts w:asciiTheme="majorBidi" w:hAnsiTheme="majorBidi" w:cstheme="majorBidi"/>
        </w:rPr>
      </w:pPr>
      <w:r w:rsidRPr="00324978">
        <w:rPr>
          <w:rFonts w:asciiTheme="majorBidi" w:hAnsiTheme="majorBidi" w:cstheme="majorBidi"/>
        </w:rPr>
        <w:t xml:space="preserve">This instruction implements the rescaling multiplication that converts the accumulated dot product into the scaled domain required by the Post-Processing Unit (PPU). Because this operation cannot be performed in a single cycle using the existing 8x8 multiplier array without a prohibitive area cost, SCALE triggers an internal FSM that sequences the multiplication over several clock cycles. Additionally, it captures the PPU's shift amount from the lower 6 bits of </w:t>
      </w:r>
      <w:proofErr w:type="spellStart"/>
      <w:r w:rsidRPr="00324978">
        <w:rPr>
          <w:rFonts w:asciiTheme="majorBidi" w:hAnsiTheme="majorBidi" w:cstheme="majorBidi"/>
        </w:rPr>
        <w:t>operand_A</w:t>
      </w:r>
      <w:proofErr w:type="spellEnd"/>
      <w:r w:rsidRPr="00324978">
        <w:rPr>
          <w:rFonts w:asciiTheme="majorBidi" w:hAnsiTheme="majorBidi" w:cstheme="majorBidi"/>
        </w:rPr>
        <w:t>. Attaching the shift amount to SCALE rather than the layer configuration allows the external controller to update it dynamically per sub-layer without issuing extra configuration instructions.</w:t>
      </w:r>
    </w:p>
    <w:p w14:paraId="1D9FB14C" w14:textId="77777777" w:rsidR="008A5B8D" w:rsidRPr="00CB1AE5" w:rsidRDefault="008A5B8D" w:rsidP="00CB1AE5">
      <w:pPr>
        <w:spacing w:line="360" w:lineRule="auto"/>
        <w:jc w:val="both"/>
        <w:rPr>
          <w:rFonts w:asciiTheme="majorBidi" w:hAnsiTheme="majorBidi" w:cstheme="majorBidi"/>
        </w:rPr>
      </w:pPr>
    </w:p>
    <w:p w14:paraId="71D4AB92" w14:textId="437821D7" w:rsidR="00E13B20" w:rsidRDefault="004E2245" w:rsidP="001664C7">
      <w:pPr>
        <w:pStyle w:val="ListParagraph"/>
        <w:numPr>
          <w:ilvl w:val="0"/>
          <w:numId w:val="3"/>
        </w:numPr>
        <w:spacing w:line="360" w:lineRule="auto"/>
        <w:jc w:val="both"/>
        <w:rPr>
          <w:rFonts w:asciiTheme="majorBidi" w:hAnsiTheme="majorBidi" w:cstheme="majorBidi"/>
          <w:b/>
          <w:bCs/>
        </w:rPr>
      </w:pPr>
      <w:r w:rsidRPr="001664C7">
        <w:rPr>
          <w:rFonts w:asciiTheme="majorBidi" w:hAnsiTheme="majorBidi" w:cstheme="majorBidi"/>
          <w:b/>
          <w:bCs/>
        </w:rPr>
        <w:t>LOAD_CFG (00101)</w:t>
      </w:r>
    </w:p>
    <w:p w14:paraId="7F6AF3AE" w14:textId="77777777" w:rsidR="00D92062" w:rsidRPr="001664C7" w:rsidRDefault="00D92062" w:rsidP="00D92062">
      <w:pPr>
        <w:pStyle w:val="ListParagraph"/>
        <w:spacing w:line="360" w:lineRule="auto"/>
        <w:ind w:left="787"/>
        <w:jc w:val="both"/>
        <w:rPr>
          <w:rFonts w:asciiTheme="majorBidi" w:hAnsiTheme="majorBidi" w:cstheme="majorBidi"/>
          <w:b/>
          <w:bCs/>
        </w:rPr>
      </w:pPr>
    </w:p>
    <w:p w14:paraId="0D7D3A87" w14:textId="2373D297" w:rsidR="00324978" w:rsidRPr="00324978" w:rsidRDefault="00324978" w:rsidP="00324978">
      <w:pPr>
        <w:spacing w:line="360" w:lineRule="auto"/>
        <w:jc w:val="both"/>
        <w:rPr>
          <w:rFonts w:asciiTheme="majorBidi" w:hAnsiTheme="majorBidi" w:cstheme="majorBidi"/>
        </w:rPr>
      </w:pPr>
      <w:r w:rsidRPr="00324978">
        <w:rPr>
          <w:rFonts w:asciiTheme="majorBidi" w:hAnsiTheme="majorBidi" w:cstheme="majorBidi"/>
        </w:rPr>
        <w:t>This instruction separates layer-wide configuration from per-cycle execution. Parameters like the arithmetic precision mode and the activation function remain constant across all neurons within a single layer. Instead of passing these same settings into every computation, LOAD_CFG loads them once at the layer boundary. It loads a single 4-bit value together upfront to configure the PE. The hardware retains this necessary context, freeing core execution instructions like MAC and SCALE to dedicate their operand buses entirely to actual data.</w:t>
      </w:r>
    </w:p>
    <w:p w14:paraId="4522A754" w14:textId="77777777" w:rsidR="008A5B8D" w:rsidRDefault="008A5B8D" w:rsidP="00BE0AEC">
      <w:pPr>
        <w:spacing w:line="360" w:lineRule="auto"/>
        <w:jc w:val="both"/>
        <w:rPr>
          <w:rFonts w:asciiTheme="majorBidi" w:hAnsiTheme="majorBidi" w:cstheme="majorBidi"/>
        </w:rPr>
      </w:pPr>
    </w:p>
    <w:p w14:paraId="000A711D" w14:textId="77777777" w:rsidR="00D92062" w:rsidRDefault="00D92062" w:rsidP="00BE0AEC">
      <w:pPr>
        <w:spacing w:line="360" w:lineRule="auto"/>
        <w:jc w:val="both"/>
        <w:rPr>
          <w:rFonts w:asciiTheme="majorBidi" w:hAnsiTheme="majorBidi" w:cstheme="majorBidi"/>
        </w:rPr>
      </w:pPr>
    </w:p>
    <w:p w14:paraId="03E5C26F" w14:textId="77777777" w:rsidR="00D92062" w:rsidRDefault="00D92062" w:rsidP="00BE0AEC">
      <w:pPr>
        <w:spacing w:line="360" w:lineRule="auto"/>
        <w:jc w:val="both"/>
        <w:rPr>
          <w:rFonts w:asciiTheme="majorBidi" w:hAnsiTheme="majorBidi" w:cstheme="majorBidi"/>
        </w:rPr>
      </w:pPr>
    </w:p>
    <w:p w14:paraId="3A6D3B89" w14:textId="77777777" w:rsidR="00D92062" w:rsidRDefault="00D92062" w:rsidP="00BE0AEC">
      <w:pPr>
        <w:spacing w:line="360" w:lineRule="auto"/>
        <w:jc w:val="both"/>
        <w:rPr>
          <w:rFonts w:asciiTheme="majorBidi" w:hAnsiTheme="majorBidi" w:cstheme="majorBidi"/>
        </w:rPr>
      </w:pPr>
    </w:p>
    <w:p w14:paraId="7552D2F3" w14:textId="77777777" w:rsidR="00D92062" w:rsidRPr="00CB1AE5" w:rsidRDefault="00D92062" w:rsidP="00BE0AEC">
      <w:pPr>
        <w:spacing w:line="360" w:lineRule="auto"/>
        <w:jc w:val="both"/>
        <w:rPr>
          <w:rFonts w:asciiTheme="majorBidi" w:hAnsiTheme="majorBidi" w:cstheme="majorBidi"/>
        </w:rPr>
      </w:pPr>
    </w:p>
    <w:p w14:paraId="50CBCC19" w14:textId="3F1E6871" w:rsidR="00D92062" w:rsidRDefault="00324978" w:rsidP="00D92062">
      <w:pPr>
        <w:pStyle w:val="ListParagraph"/>
        <w:numPr>
          <w:ilvl w:val="0"/>
          <w:numId w:val="3"/>
        </w:numPr>
        <w:spacing w:line="360" w:lineRule="auto"/>
        <w:jc w:val="both"/>
        <w:rPr>
          <w:rFonts w:asciiTheme="majorBidi" w:hAnsiTheme="majorBidi" w:cstheme="majorBidi"/>
          <w:b/>
          <w:bCs/>
        </w:rPr>
      </w:pPr>
      <w:r w:rsidRPr="001664C7">
        <w:rPr>
          <w:rFonts w:asciiTheme="majorBidi" w:hAnsiTheme="majorBidi" w:cstheme="majorBidi"/>
          <w:b/>
          <w:bCs/>
        </w:rPr>
        <w:lastRenderedPageBreak/>
        <w:t xml:space="preserve">EXEC_PP </w:t>
      </w:r>
      <w:r w:rsidR="00CB1AE5" w:rsidRPr="001664C7">
        <w:rPr>
          <w:rFonts w:asciiTheme="majorBidi" w:hAnsiTheme="majorBidi" w:cstheme="majorBidi"/>
          <w:b/>
          <w:bCs/>
        </w:rPr>
        <w:t>(0011</w:t>
      </w:r>
      <w:r w:rsidR="00DE0CB4">
        <w:rPr>
          <w:rFonts w:asciiTheme="majorBidi" w:hAnsiTheme="majorBidi" w:cstheme="majorBidi"/>
          <w:b/>
          <w:bCs/>
        </w:rPr>
        <w:t>0</w:t>
      </w:r>
      <w:r w:rsidR="00CB1AE5" w:rsidRPr="001664C7">
        <w:rPr>
          <w:rFonts w:asciiTheme="majorBidi" w:hAnsiTheme="majorBidi" w:cstheme="majorBidi"/>
          <w:b/>
          <w:bCs/>
        </w:rPr>
        <w:t>)</w:t>
      </w:r>
    </w:p>
    <w:p w14:paraId="4BF6EDEA" w14:textId="77777777" w:rsidR="00D92062" w:rsidRPr="00D92062" w:rsidRDefault="00D92062" w:rsidP="00D92062">
      <w:pPr>
        <w:spacing w:line="360" w:lineRule="auto"/>
        <w:jc w:val="both"/>
        <w:rPr>
          <w:rFonts w:asciiTheme="majorBidi" w:hAnsiTheme="majorBidi" w:cstheme="majorBidi"/>
          <w:b/>
          <w:bCs/>
        </w:rPr>
      </w:pPr>
    </w:p>
    <w:p w14:paraId="10B1EA64" w14:textId="0C998129" w:rsidR="00645996" w:rsidRPr="00D92062" w:rsidRDefault="00D92062" w:rsidP="00D92062">
      <w:pPr>
        <w:spacing w:line="360" w:lineRule="auto"/>
        <w:jc w:val="both"/>
        <w:rPr>
          <w:rFonts w:asciiTheme="majorBidi" w:hAnsiTheme="majorBidi" w:cstheme="majorBidi"/>
        </w:rPr>
      </w:pPr>
      <w:r w:rsidRPr="00D92062">
        <w:rPr>
          <w:rFonts w:asciiTheme="majorBidi" w:hAnsiTheme="majorBidi" w:cstheme="majorBidi"/>
        </w:rPr>
        <w:t>EXEC_PP triggers the PPU to execute the final inference stages. It reads the accumulator and scales the value down using the pre-configured shift amount. It then references the current precision mode (INT4 or INT8) for two consecutive steps: first to apply the correct saturation bounds, and second to evaluate the selected activation function using the appropriate 4-bit or 8-bit logic. This produces the final quantized output.</w:t>
      </w:r>
    </w:p>
    <w:p w14:paraId="39F5CC4E" w14:textId="77777777" w:rsidR="00645996" w:rsidRPr="00307356" w:rsidRDefault="00645996" w:rsidP="00307356">
      <w:pPr>
        <w:spacing w:line="360" w:lineRule="auto"/>
        <w:rPr>
          <w:rFonts w:asciiTheme="majorBidi" w:hAnsiTheme="majorBidi" w:cstheme="majorBidi"/>
          <w:i/>
          <w:iCs/>
        </w:rPr>
      </w:pPr>
    </w:p>
    <w:p w14:paraId="3E970BD5" w14:textId="3C731943" w:rsidR="00307356" w:rsidRDefault="00307356" w:rsidP="002F544D">
      <w:pPr>
        <w:pStyle w:val="ListParagraph"/>
        <w:numPr>
          <w:ilvl w:val="0"/>
          <w:numId w:val="3"/>
        </w:numPr>
        <w:spacing w:line="360" w:lineRule="auto"/>
        <w:rPr>
          <w:rFonts w:asciiTheme="majorBidi" w:hAnsiTheme="majorBidi" w:cstheme="majorBidi"/>
        </w:rPr>
      </w:pPr>
      <w:r w:rsidRPr="002F544D">
        <w:rPr>
          <w:rFonts w:asciiTheme="majorBidi" w:hAnsiTheme="majorBidi" w:cstheme="majorBidi"/>
          <w:b/>
          <w:bCs/>
        </w:rPr>
        <w:t>READ_ACC_BYTE (0</w:t>
      </w:r>
      <w:r w:rsidR="00DE0CB4">
        <w:rPr>
          <w:rFonts w:asciiTheme="majorBidi" w:hAnsiTheme="majorBidi" w:cstheme="majorBidi"/>
          <w:b/>
          <w:bCs/>
        </w:rPr>
        <w:t>0111</w:t>
      </w:r>
      <w:r w:rsidRPr="002F544D">
        <w:rPr>
          <w:rFonts w:asciiTheme="majorBidi" w:hAnsiTheme="majorBidi" w:cstheme="majorBidi"/>
          <w:b/>
          <w:bCs/>
        </w:rPr>
        <w:t>)</w:t>
      </w:r>
    </w:p>
    <w:p w14:paraId="4B615E68" w14:textId="77777777" w:rsidR="00D92062" w:rsidRPr="002F544D" w:rsidRDefault="00D92062" w:rsidP="00D92062">
      <w:pPr>
        <w:pStyle w:val="ListParagraph"/>
        <w:spacing w:line="360" w:lineRule="auto"/>
        <w:ind w:left="787"/>
        <w:rPr>
          <w:rFonts w:asciiTheme="majorBidi" w:hAnsiTheme="majorBidi" w:cstheme="majorBidi"/>
        </w:rPr>
      </w:pPr>
    </w:p>
    <w:p w14:paraId="32B094F1" w14:textId="27683A02" w:rsidR="00065F5C" w:rsidRDefault="00A810B6" w:rsidP="00065F5C">
      <w:pPr>
        <w:spacing w:line="360" w:lineRule="auto"/>
        <w:jc w:val="both"/>
        <w:rPr>
          <w:rFonts w:asciiTheme="majorBidi" w:hAnsiTheme="majorBidi" w:cstheme="majorBidi"/>
        </w:rPr>
      </w:pPr>
      <w:r>
        <w:rPr>
          <w:rFonts w:asciiTheme="majorBidi" w:hAnsiTheme="majorBidi" w:cstheme="majorBidi"/>
        </w:rPr>
        <w:t>T</w:t>
      </w:r>
      <w:r w:rsidR="00065F5C" w:rsidRPr="00065F5C">
        <w:rPr>
          <w:rFonts w:asciiTheme="majorBidi" w:hAnsiTheme="majorBidi" w:cstheme="majorBidi"/>
        </w:rPr>
        <w:t xml:space="preserve">his instruction exists for testing and debug. Normally, the accumulator's only path to the output bus passes through the entire PPU chain. If a fault occurs, it is impossible to determine whether the MAC generated an incorrect dot-product or the PPU corrupted a valid result. READ_ACC_BYTE solves this observability problem by routing a specific byte of the 64-bit accumulator (selected by </w:t>
      </w:r>
      <w:proofErr w:type="spellStart"/>
      <w:r w:rsidR="00065F5C" w:rsidRPr="00065F5C">
        <w:rPr>
          <w:rFonts w:asciiTheme="majorBidi" w:hAnsiTheme="majorBidi" w:cstheme="majorBidi"/>
        </w:rPr>
        <w:t>operand_</w:t>
      </w:r>
      <w:proofErr w:type="gramStart"/>
      <w:r w:rsidR="00065F5C" w:rsidRPr="00065F5C">
        <w:rPr>
          <w:rFonts w:asciiTheme="majorBidi" w:hAnsiTheme="majorBidi" w:cstheme="majorBidi"/>
        </w:rPr>
        <w:t>A</w:t>
      </w:r>
      <w:proofErr w:type="spellEnd"/>
      <w:r w:rsidR="00065F5C" w:rsidRPr="00065F5C">
        <w:rPr>
          <w:rFonts w:asciiTheme="majorBidi" w:hAnsiTheme="majorBidi" w:cstheme="majorBidi"/>
        </w:rPr>
        <w:t>[</w:t>
      </w:r>
      <w:proofErr w:type="gramEnd"/>
      <w:r w:rsidR="00065F5C" w:rsidRPr="00065F5C">
        <w:rPr>
          <w:rFonts w:asciiTheme="majorBidi" w:hAnsiTheme="majorBidi" w:cstheme="majorBidi"/>
        </w:rPr>
        <w:t xml:space="preserve">2:0]) directly to the </w:t>
      </w:r>
      <w:proofErr w:type="spellStart"/>
      <w:r w:rsidR="00065F5C" w:rsidRPr="00065F5C">
        <w:rPr>
          <w:rFonts w:asciiTheme="majorBidi" w:hAnsiTheme="majorBidi" w:cstheme="majorBidi"/>
        </w:rPr>
        <w:t>data_out</w:t>
      </w:r>
      <w:proofErr w:type="spellEnd"/>
      <w:r w:rsidR="00065F5C" w:rsidRPr="00065F5C">
        <w:rPr>
          <w:rFonts w:asciiTheme="majorBidi" w:hAnsiTheme="majorBidi" w:cstheme="majorBidi"/>
        </w:rPr>
        <w:t xml:space="preserve"> bus. This guarantees precise fault isolation between the arithmetic </w:t>
      </w:r>
      <w:proofErr w:type="spellStart"/>
      <w:r w:rsidR="00065F5C" w:rsidRPr="00065F5C">
        <w:rPr>
          <w:rFonts w:asciiTheme="majorBidi" w:hAnsiTheme="majorBidi" w:cstheme="majorBidi"/>
        </w:rPr>
        <w:t>datapath</w:t>
      </w:r>
      <w:proofErr w:type="spellEnd"/>
      <w:r w:rsidR="00065F5C" w:rsidRPr="00065F5C">
        <w:rPr>
          <w:rFonts w:asciiTheme="majorBidi" w:hAnsiTheme="majorBidi" w:cstheme="majorBidi"/>
        </w:rPr>
        <w:t xml:space="preserve"> and the post-processing stages.</w:t>
      </w:r>
    </w:p>
    <w:p w14:paraId="61419583" w14:textId="77777777" w:rsidR="0009211E" w:rsidRDefault="0009211E" w:rsidP="00065F5C">
      <w:pPr>
        <w:spacing w:line="360" w:lineRule="auto"/>
        <w:jc w:val="both"/>
        <w:rPr>
          <w:rFonts w:asciiTheme="majorBidi" w:hAnsiTheme="majorBidi" w:cstheme="majorBidi"/>
        </w:rPr>
      </w:pPr>
    </w:p>
    <w:p w14:paraId="3C03EA1D" w14:textId="1BDF197F" w:rsidR="0009211E" w:rsidRDefault="0009211E" w:rsidP="0009211E">
      <w:pPr>
        <w:pStyle w:val="ListParagraph"/>
        <w:numPr>
          <w:ilvl w:val="0"/>
          <w:numId w:val="3"/>
        </w:numPr>
        <w:spacing w:line="360" w:lineRule="auto"/>
        <w:jc w:val="both"/>
        <w:rPr>
          <w:rFonts w:asciiTheme="majorBidi" w:hAnsiTheme="majorBidi" w:cstheme="majorBidi"/>
          <w:b/>
          <w:bCs/>
        </w:rPr>
      </w:pPr>
      <w:r w:rsidRPr="009B78D5">
        <w:rPr>
          <w:rFonts w:asciiTheme="majorBidi" w:hAnsiTheme="majorBidi" w:cstheme="majorBidi"/>
          <w:b/>
          <w:bCs/>
        </w:rPr>
        <w:t>READ_CFG (</w:t>
      </w:r>
      <w:r w:rsidR="009B78D5" w:rsidRPr="009B78D5">
        <w:rPr>
          <w:rFonts w:asciiTheme="majorBidi" w:hAnsiTheme="majorBidi" w:cstheme="majorBidi"/>
          <w:b/>
          <w:bCs/>
        </w:rPr>
        <w:t>0</w:t>
      </w:r>
      <w:r w:rsidR="00DE0CB4">
        <w:rPr>
          <w:rFonts w:asciiTheme="majorBidi" w:hAnsiTheme="majorBidi" w:cstheme="majorBidi"/>
          <w:b/>
          <w:bCs/>
        </w:rPr>
        <w:t>1000</w:t>
      </w:r>
      <w:r w:rsidR="009B78D5" w:rsidRPr="009B78D5">
        <w:rPr>
          <w:rFonts w:asciiTheme="majorBidi" w:hAnsiTheme="majorBidi" w:cstheme="majorBidi"/>
          <w:b/>
          <w:bCs/>
        </w:rPr>
        <w:t>)</w:t>
      </w:r>
    </w:p>
    <w:p w14:paraId="70956160" w14:textId="77777777" w:rsidR="00585C3A" w:rsidRPr="009B78D5" w:rsidRDefault="00585C3A" w:rsidP="00585C3A">
      <w:pPr>
        <w:pStyle w:val="ListParagraph"/>
        <w:spacing w:line="360" w:lineRule="auto"/>
        <w:ind w:left="787"/>
        <w:jc w:val="both"/>
        <w:rPr>
          <w:rFonts w:asciiTheme="majorBidi" w:hAnsiTheme="majorBidi" w:cstheme="majorBidi"/>
          <w:b/>
          <w:bCs/>
        </w:rPr>
      </w:pPr>
    </w:p>
    <w:p w14:paraId="12808CCE" w14:textId="432DF540" w:rsidR="00307918" w:rsidRDefault="004174E6" w:rsidP="00D92062">
      <w:pPr>
        <w:spacing w:line="360" w:lineRule="auto"/>
        <w:jc w:val="both"/>
        <w:rPr>
          <w:rFonts w:asciiTheme="majorBidi" w:hAnsiTheme="majorBidi" w:cstheme="majorBidi"/>
        </w:rPr>
      </w:pPr>
      <w:r>
        <w:rPr>
          <w:rFonts w:asciiTheme="majorBidi" w:hAnsiTheme="majorBidi" w:cstheme="majorBidi"/>
        </w:rPr>
        <w:t>Like READ_ACC_BYTE, t</w:t>
      </w:r>
      <w:r w:rsidR="00585C3A" w:rsidRPr="00585C3A">
        <w:rPr>
          <w:rFonts w:asciiTheme="majorBidi" w:hAnsiTheme="majorBidi" w:cstheme="majorBidi"/>
        </w:rPr>
        <w:t xml:space="preserve">his instruction </w:t>
      </w:r>
      <w:r>
        <w:rPr>
          <w:rFonts w:asciiTheme="majorBidi" w:hAnsiTheme="majorBidi" w:cstheme="majorBidi"/>
        </w:rPr>
        <w:t xml:space="preserve">exists </w:t>
      </w:r>
      <w:r w:rsidR="00585C3A" w:rsidRPr="00585C3A">
        <w:rPr>
          <w:rFonts w:asciiTheme="majorBidi" w:hAnsiTheme="majorBidi" w:cstheme="majorBidi"/>
        </w:rPr>
        <w:t xml:space="preserve">for testing and debug. </w:t>
      </w:r>
      <w:r>
        <w:rPr>
          <w:rFonts w:asciiTheme="majorBidi" w:hAnsiTheme="majorBidi" w:cstheme="majorBidi"/>
        </w:rPr>
        <w:t xml:space="preserve">It </w:t>
      </w:r>
      <w:r w:rsidRPr="00585C3A">
        <w:rPr>
          <w:rFonts w:asciiTheme="majorBidi" w:hAnsiTheme="majorBidi" w:cstheme="majorBidi"/>
        </w:rPr>
        <w:t>provides direct observability of the Processing Element's control state</w:t>
      </w:r>
      <w:r>
        <w:rPr>
          <w:rFonts w:asciiTheme="majorBidi" w:hAnsiTheme="majorBidi" w:cstheme="majorBidi"/>
        </w:rPr>
        <w:t xml:space="preserve">. </w:t>
      </w:r>
      <w:r w:rsidR="00585C3A" w:rsidRPr="00585C3A">
        <w:rPr>
          <w:rFonts w:asciiTheme="majorBidi" w:hAnsiTheme="majorBidi" w:cstheme="majorBidi"/>
        </w:rPr>
        <w:t xml:space="preserve">While LOAD_CFG sets the layer's precision mode and activation function, there is normally no way to verify these settings without running a full inference pass. If the final quantized output is incorrect, a tester cannot easily determine if the configuration register loaded the wrong values or if the </w:t>
      </w:r>
      <w:proofErr w:type="spellStart"/>
      <w:r w:rsidR="00585C3A" w:rsidRPr="00585C3A">
        <w:rPr>
          <w:rFonts w:asciiTheme="majorBidi" w:hAnsiTheme="majorBidi" w:cstheme="majorBidi"/>
        </w:rPr>
        <w:t>datapath</w:t>
      </w:r>
      <w:proofErr w:type="spellEnd"/>
      <w:r w:rsidR="00585C3A" w:rsidRPr="00585C3A">
        <w:rPr>
          <w:rFonts w:asciiTheme="majorBidi" w:hAnsiTheme="majorBidi" w:cstheme="majorBidi"/>
        </w:rPr>
        <w:t xml:space="preserve"> math </w:t>
      </w:r>
      <w:proofErr w:type="gramStart"/>
      <w:r w:rsidR="00585C3A" w:rsidRPr="00585C3A">
        <w:rPr>
          <w:rFonts w:asciiTheme="majorBidi" w:hAnsiTheme="majorBidi" w:cstheme="majorBidi"/>
        </w:rPr>
        <w:t>actually failed</w:t>
      </w:r>
      <w:proofErr w:type="gramEnd"/>
      <w:r w:rsidR="00585C3A" w:rsidRPr="00585C3A">
        <w:rPr>
          <w:rFonts w:asciiTheme="majorBidi" w:hAnsiTheme="majorBidi" w:cstheme="majorBidi"/>
        </w:rPr>
        <w:t xml:space="preserve">. READ_CFG solves this observability problem by routing the current configuration state directly to the output bus. </w:t>
      </w:r>
    </w:p>
    <w:p w14:paraId="55A067B1" w14:textId="77777777" w:rsidR="00307918" w:rsidRDefault="00307918" w:rsidP="00D92062">
      <w:pPr>
        <w:spacing w:line="360" w:lineRule="auto"/>
        <w:jc w:val="both"/>
        <w:rPr>
          <w:rFonts w:asciiTheme="majorBidi" w:hAnsiTheme="majorBidi" w:cstheme="majorBidi"/>
        </w:rPr>
      </w:pPr>
    </w:p>
    <w:p w14:paraId="51316F06" w14:textId="77777777" w:rsidR="00307918" w:rsidRDefault="00307918" w:rsidP="00D92062">
      <w:pPr>
        <w:spacing w:line="360" w:lineRule="auto"/>
        <w:jc w:val="both"/>
        <w:rPr>
          <w:rFonts w:asciiTheme="majorBidi" w:hAnsiTheme="majorBidi" w:cstheme="majorBidi"/>
        </w:rPr>
      </w:pPr>
    </w:p>
    <w:p w14:paraId="12E7F9D3" w14:textId="77777777" w:rsidR="00065F5C" w:rsidRDefault="00065F5C" w:rsidP="00D92062">
      <w:pPr>
        <w:spacing w:line="360" w:lineRule="auto"/>
        <w:jc w:val="both"/>
        <w:rPr>
          <w:rFonts w:asciiTheme="majorBidi" w:hAnsiTheme="majorBidi" w:cstheme="majorBidi"/>
        </w:rPr>
      </w:pPr>
    </w:p>
    <w:p w14:paraId="725FF6DD" w14:textId="77777777" w:rsidR="00065F5C" w:rsidRDefault="00065F5C" w:rsidP="00D92062">
      <w:pPr>
        <w:spacing w:line="360" w:lineRule="auto"/>
        <w:jc w:val="both"/>
        <w:rPr>
          <w:rFonts w:asciiTheme="majorBidi" w:hAnsiTheme="majorBidi" w:cstheme="majorBidi"/>
        </w:rPr>
      </w:pPr>
    </w:p>
    <w:p w14:paraId="6FDE33C4" w14:textId="77777777" w:rsidR="005F255E" w:rsidRDefault="005F255E" w:rsidP="00D92062">
      <w:pPr>
        <w:spacing w:line="360" w:lineRule="auto"/>
        <w:jc w:val="both"/>
        <w:rPr>
          <w:rFonts w:asciiTheme="majorBidi" w:hAnsiTheme="majorBidi" w:cstheme="majorBidi"/>
        </w:rPr>
      </w:pPr>
    </w:p>
    <w:p w14:paraId="6CE00B3B" w14:textId="77777777" w:rsidR="00065F5C" w:rsidRPr="00CB1AE5" w:rsidRDefault="00065F5C" w:rsidP="00D92062">
      <w:pPr>
        <w:spacing w:line="360" w:lineRule="auto"/>
        <w:jc w:val="both"/>
        <w:rPr>
          <w:rFonts w:asciiTheme="majorBidi" w:hAnsiTheme="majorBidi" w:cstheme="majorBidi"/>
        </w:rPr>
      </w:pPr>
    </w:p>
    <w:p w14:paraId="16432B31" w14:textId="77777777" w:rsidR="00CB1AE5" w:rsidRDefault="00CB1AE5" w:rsidP="00CB1AE5">
      <w:pPr>
        <w:spacing w:line="360" w:lineRule="auto"/>
        <w:jc w:val="center"/>
        <w:rPr>
          <w:rFonts w:asciiTheme="majorBidi" w:hAnsiTheme="majorBidi" w:cstheme="majorBidi"/>
          <w:sz w:val="28"/>
          <w:szCs w:val="28"/>
        </w:rPr>
      </w:pPr>
      <w:r w:rsidRPr="00CB1AE5">
        <w:rPr>
          <w:rFonts w:asciiTheme="majorBidi" w:hAnsiTheme="majorBidi" w:cstheme="majorBidi"/>
          <w:b/>
          <w:bCs/>
          <w:sz w:val="28"/>
          <w:szCs w:val="28"/>
        </w:rPr>
        <w:t>Architectural Exploration Cross-References</w:t>
      </w:r>
    </w:p>
    <w:p w14:paraId="05A7DF20" w14:textId="77777777" w:rsidR="006E5F4A" w:rsidRDefault="006E5F4A" w:rsidP="00CB1AE5">
      <w:pPr>
        <w:spacing w:line="360" w:lineRule="auto"/>
        <w:jc w:val="center"/>
        <w:rPr>
          <w:rFonts w:asciiTheme="majorBidi" w:hAnsiTheme="majorBidi" w:cstheme="majorBidi"/>
          <w:sz w:val="28"/>
          <w:szCs w:val="28"/>
        </w:rPr>
      </w:pPr>
    </w:p>
    <w:p w14:paraId="4873649B" w14:textId="4CB42556" w:rsidR="00CB1AE5" w:rsidRDefault="006E5F4A" w:rsidP="006E5F4A">
      <w:pPr>
        <w:pStyle w:val="ListParagraph"/>
        <w:numPr>
          <w:ilvl w:val="0"/>
          <w:numId w:val="5"/>
        </w:numPr>
        <w:spacing w:line="360" w:lineRule="auto"/>
        <w:jc w:val="both"/>
        <w:rPr>
          <w:rFonts w:asciiTheme="majorBidi" w:hAnsiTheme="majorBidi" w:cstheme="majorBidi"/>
        </w:rPr>
      </w:pPr>
      <w:r w:rsidRPr="006E5F4A">
        <w:rPr>
          <w:rFonts w:asciiTheme="majorBidi" w:hAnsiTheme="majorBidi" w:cstheme="majorBidi"/>
          <w:b/>
          <w:bCs/>
        </w:rPr>
        <w:t>Exploration Point B (RESCALE):</w:t>
      </w:r>
      <w:r w:rsidRPr="006E5F4A">
        <w:rPr>
          <w:rFonts w:asciiTheme="majorBidi" w:hAnsiTheme="majorBidi" w:cstheme="majorBidi"/>
        </w:rPr>
        <w:t xml:space="preserve"> The trade-off between an internal FSM and a RISC-like staged opcode sequence directly influenced the SCALE instruction. The selected internal FSM approach defines it as a single-trigger, multi-cycle instruction with busy/done handshaking.</w:t>
      </w:r>
    </w:p>
    <w:p w14:paraId="0D1ED245" w14:textId="77FCA7A8" w:rsidR="006E5F4A" w:rsidRPr="002A7136" w:rsidRDefault="006E5F4A" w:rsidP="006E5F4A">
      <w:pPr>
        <w:pStyle w:val="ListParagraph"/>
        <w:numPr>
          <w:ilvl w:val="0"/>
          <w:numId w:val="5"/>
        </w:numPr>
        <w:spacing w:line="360" w:lineRule="auto"/>
        <w:jc w:val="both"/>
        <w:rPr>
          <w:rFonts w:asciiTheme="majorBidi" w:hAnsiTheme="majorBidi" w:cstheme="majorBidi"/>
        </w:rPr>
      </w:pPr>
      <w:r w:rsidRPr="006E5F4A">
        <w:rPr>
          <w:rFonts w:asciiTheme="majorBidi" w:hAnsiTheme="majorBidi" w:cstheme="majorBidi"/>
          <w:b/>
          <w:bCs/>
        </w:rPr>
        <w:t>Exploration Point C (Activation):</w:t>
      </w:r>
      <w:r w:rsidRPr="006E5F4A">
        <w:rPr>
          <w:rFonts w:asciiTheme="majorBidi" w:hAnsiTheme="majorBidi" w:cstheme="majorBidi"/>
        </w:rPr>
        <w:t xml:space="preserve"> The trade-off between a ROM/RAM LUT and synthesizable combinational logic influenced the </w:t>
      </w:r>
      <w:r w:rsidR="00DB6459">
        <w:rPr>
          <w:rFonts w:asciiTheme="majorBidi" w:hAnsiTheme="majorBidi" w:cstheme="majorBidi"/>
        </w:rPr>
        <w:t>EXEC_PP</w:t>
      </w:r>
      <w:r w:rsidRPr="006E5F4A">
        <w:rPr>
          <w:rFonts w:asciiTheme="majorBidi" w:hAnsiTheme="majorBidi" w:cstheme="majorBidi"/>
        </w:rPr>
        <w:t xml:space="preserve"> and LOAD_CFG instructions. The selected logic-synthesized approach allows the activation function to execute the </w:t>
      </w:r>
      <w:r w:rsidR="00154564">
        <w:rPr>
          <w:rFonts w:asciiTheme="majorBidi" w:hAnsiTheme="majorBidi" w:cstheme="majorBidi"/>
        </w:rPr>
        <w:t>PPU</w:t>
      </w:r>
      <w:r w:rsidRPr="006E5F4A">
        <w:rPr>
          <w:rFonts w:asciiTheme="majorBidi" w:hAnsiTheme="majorBidi" w:cstheme="majorBidi"/>
        </w:rPr>
        <w:t xml:space="preserve"> pipeline without requiring dedicated instructions for memory resources.</w:t>
      </w:r>
    </w:p>
    <w:p w14:paraId="679D2162" w14:textId="77777777" w:rsidR="00295D38" w:rsidRDefault="00295D38" w:rsidP="00CB1AE5">
      <w:pPr>
        <w:spacing w:line="360" w:lineRule="auto"/>
        <w:jc w:val="both"/>
        <w:rPr>
          <w:rFonts w:asciiTheme="majorBidi" w:hAnsiTheme="majorBidi" w:cstheme="majorBidi"/>
        </w:rPr>
      </w:pPr>
    </w:p>
    <w:p w14:paraId="67080E04" w14:textId="77777777" w:rsidR="0061779B" w:rsidRPr="00CB1AE5" w:rsidRDefault="0061779B" w:rsidP="00CB1AE5">
      <w:pPr>
        <w:spacing w:line="360" w:lineRule="auto"/>
        <w:jc w:val="both"/>
        <w:rPr>
          <w:rFonts w:asciiTheme="majorBidi" w:hAnsiTheme="majorBidi" w:cstheme="majorBidi"/>
        </w:rPr>
      </w:pPr>
    </w:p>
    <w:p w14:paraId="5D549AA0" w14:textId="77777777" w:rsidR="00CB1AE5" w:rsidRDefault="00CB1AE5" w:rsidP="00295D38">
      <w:pPr>
        <w:spacing w:line="360" w:lineRule="auto"/>
        <w:jc w:val="center"/>
        <w:rPr>
          <w:rFonts w:asciiTheme="majorBidi" w:hAnsiTheme="majorBidi" w:cstheme="majorBidi"/>
          <w:b/>
          <w:bCs/>
          <w:sz w:val="28"/>
          <w:szCs w:val="28"/>
        </w:rPr>
      </w:pPr>
      <w:r w:rsidRPr="00CB1AE5">
        <w:rPr>
          <w:rFonts w:asciiTheme="majorBidi" w:hAnsiTheme="majorBidi" w:cstheme="majorBidi"/>
          <w:b/>
          <w:bCs/>
          <w:sz w:val="28"/>
          <w:szCs w:val="28"/>
        </w:rPr>
        <w:t>Reserved Opcode Space</w:t>
      </w:r>
    </w:p>
    <w:p w14:paraId="08246CB7" w14:textId="77777777" w:rsidR="00295D38" w:rsidRPr="00CB1AE5" w:rsidRDefault="00295D38" w:rsidP="00295D38">
      <w:pPr>
        <w:spacing w:line="360" w:lineRule="auto"/>
        <w:jc w:val="center"/>
        <w:rPr>
          <w:rFonts w:asciiTheme="majorBidi" w:hAnsiTheme="majorBidi" w:cstheme="majorBidi"/>
          <w:sz w:val="28"/>
          <w:szCs w:val="28"/>
        </w:rPr>
      </w:pPr>
    </w:p>
    <w:p w14:paraId="298C474F" w14:textId="419D3EDF" w:rsidR="00282405" w:rsidRPr="00282405" w:rsidRDefault="00282405" w:rsidP="00282405">
      <w:pPr>
        <w:spacing w:line="360" w:lineRule="auto"/>
        <w:jc w:val="both"/>
        <w:rPr>
          <w:rFonts w:asciiTheme="majorBidi" w:hAnsiTheme="majorBidi" w:cstheme="majorBidi"/>
        </w:rPr>
      </w:pPr>
      <w:r w:rsidRPr="00282405">
        <w:rPr>
          <w:rFonts w:asciiTheme="majorBidi" w:hAnsiTheme="majorBidi" w:cstheme="majorBidi"/>
        </w:rPr>
        <w:t xml:space="preserve">The 5-bit opcode encoding provides 32 possible instruction slots. </w:t>
      </w:r>
      <w:r>
        <w:rPr>
          <w:rFonts w:asciiTheme="majorBidi" w:hAnsiTheme="majorBidi" w:cstheme="majorBidi"/>
        </w:rPr>
        <w:t>Nine</w:t>
      </w:r>
      <w:r w:rsidRPr="00282405">
        <w:rPr>
          <w:rFonts w:asciiTheme="majorBidi" w:hAnsiTheme="majorBidi" w:cstheme="majorBidi"/>
        </w:rPr>
        <w:t xml:space="preserve"> are currently defined, leaving </w:t>
      </w:r>
      <w:r w:rsidR="00911252">
        <w:rPr>
          <w:rFonts w:asciiTheme="majorBidi" w:hAnsiTheme="majorBidi" w:cstheme="majorBidi"/>
        </w:rPr>
        <w:t>23</w:t>
      </w:r>
      <w:r w:rsidRPr="00282405">
        <w:rPr>
          <w:rFonts w:asciiTheme="majorBidi" w:hAnsiTheme="majorBidi" w:cstheme="majorBidi"/>
        </w:rPr>
        <w:t xml:space="preserve"> reserved for potential future expansion, such as INT16 operations or direct data movement instructions, without requiring a complete redesign of the Controller module.</w:t>
      </w:r>
    </w:p>
    <w:p w14:paraId="69E38149" w14:textId="4372E371" w:rsidR="007176AA" w:rsidRPr="00CB1AE5" w:rsidRDefault="007176AA" w:rsidP="00282405">
      <w:pPr>
        <w:spacing w:line="360" w:lineRule="auto"/>
        <w:jc w:val="both"/>
        <w:rPr>
          <w:rFonts w:asciiTheme="majorBidi" w:hAnsiTheme="majorBidi" w:cstheme="majorBidi"/>
        </w:rPr>
      </w:pPr>
    </w:p>
    <w:sectPr w:rsidR="007176AA" w:rsidRPr="00CB1AE5">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14AC0" w14:textId="77777777" w:rsidR="002776A6" w:rsidRDefault="002776A6" w:rsidP="00305E6A">
      <w:r>
        <w:separator/>
      </w:r>
    </w:p>
  </w:endnote>
  <w:endnote w:type="continuationSeparator" w:id="0">
    <w:p w14:paraId="27462014" w14:textId="77777777" w:rsidR="002776A6" w:rsidRDefault="002776A6" w:rsidP="00305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563006"/>
      <w:docPartObj>
        <w:docPartGallery w:val="Page Numbers (Bottom of Page)"/>
        <w:docPartUnique/>
      </w:docPartObj>
    </w:sdtPr>
    <w:sdtContent>
      <w:p w14:paraId="732DCADC" w14:textId="07D8FF8D" w:rsidR="00D82975" w:rsidRDefault="00D829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60A9C7" w14:textId="77777777" w:rsidR="00D82975" w:rsidRDefault="00D829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8AB20" w14:textId="77777777" w:rsidR="002776A6" w:rsidRDefault="002776A6" w:rsidP="00305E6A">
      <w:r>
        <w:separator/>
      </w:r>
    </w:p>
  </w:footnote>
  <w:footnote w:type="continuationSeparator" w:id="0">
    <w:p w14:paraId="0A98FDF8" w14:textId="77777777" w:rsidR="002776A6" w:rsidRDefault="002776A6" w:rsidP="00305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090618"/>
      <w:docPartObj>
        <w:docPartGallery w:val="Page Numbers (Top of Page)"/>
        <w:docPartUnique/>
      </w:docPartObj>
    </w:sdtPr>
    <w:sdtContent>
      <w:p w14:paraId="4D54CB10" w14:textId="6B2F0EF3" w:rsidR="00D82975" w:rsidRDefault="00D8297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E1E4CD9" w14:textId="77777777" w:rsidR="00D82975" w:rsidRDefault="00D82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34B17"/>
    <w:multiLevelType w:val="hybridMultilevel"/>
    <w:tmpl w:val="F696A344"/>
    <w:lvl w:ilvl="0" w:tplc="EA8EE558">
      <w:start w:val="1010"/>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241D2F51"/>
    <w:multiLevelType w:val="hybridMultilevel"/>
    <w:tmpl w:val="E45AD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CC07F1"/>
    <w:multiLevelType w:val="multilevel"/>
    <w:tmpl w:val="C248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60827"/>
    <w:multiLevelType w:val="hybridMultilevel"/>
    <w:tmpl w:val="0ADE695E"/>
    <w:lvl w:ilvl="0" w:tplc="84460218">
      <w:start w:val="1"/>
      <w:numFmt w:val="decimal"/>
      <w:lvlText w:val="%1."/>
      <w:lvlJc w:val="left"/>
      <w:pPr>
        <w:ind w:left="787" w:hanging="360"/>
      </w:pPr>
      <w:rPr>
        <w:b/>
        <w:bCs/>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4" w15:restartNumberingAfterBreak="0">
    <w:nsid w:val="4AE31C25"/>
    <w:multiLevelType w:val="hybridMultilevel"/>
    <w:tmpl w:val="CFD2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762F62"/>
    <w:multiLevelType w:val="hybridMultilevel"/>
    <w:tmpl w:val="FAD20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81298F"/>
    <w:multiLevelType w:val="hybridMultilevel"/>
    <w:tmpl w:val="FAD207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2578244">
    <w:abstractNumId w:val="0"/>
  </w:num>
  <w:num w:numId="2" w16cid:durableId="1047872140">
    <w:abstractNumId w:val="1"/>
  </w:num>
  <w:num w:numId="3" w16cid:durableId="472602977">
    <w:abstractNumId w:val="3"/>
  </w:num>
  <w:num w:numId="4" w16cid:durableId="1399203288">
    <w:abstractNumId w:val="2"/>
  </w:num>
  <w:num w:numId="5" w16cid:durableId="1313438473">
    <w:abstractNumId w:val="4"/>
  </w:num>
  <w:num w:numId="6" w16cid:durableId="1025905096">
    <w:abstractNumId w:val="5"/>
  </w:num>
  <w:num w:numId="7" w16cid:durableId="547571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41"/>
    <w:rsid w:val="000030AE"/>
    <w:rsid w:val="0002238A"/>
    <w:rsid w:val="00031A32"/>
    <w:rsid w:val="000351B9"/>
    <w:rsid w:val="00060C45"/>
    <w:rsid w:val="000620DC"/>
    <w:rsid w:val="00065F5C"/>
    <w:rsid w:val="000709C5"/>
    <w:rsid w:val="00076308"/>
    <w:rsid w:val="00077C41"/>
    <w:rsid w:val="0009211E"/>
    <w:rsid w:val="000A1D2D"/>
    <w:rsid w:val="000A4C15"/>
    <w:rsid w:val="000C2B9B"/>
    <w:rsid w:val="000C3191"/>
    <w:rsid w:val="000C6E4D"/>
    <w:rsid w:val="000F60DB"/>
    <w:rsid w:val="00100483"/>
    <w:rsid w:val="00103D69"/>
    <w:rsid w:val="0010758E"/>
    <w:rsid w:val="00112153"/>
    <w:rsid w:val="00114ECE"/>
    <w:rsid w:val="001442EA"/>
    <w:rsid w:val="00147AF4"/>
    <w:rsid w:val="00154564"/>
    <w:rsid w:val="00166312"/>
    <w:rsid w:val="001664C7"/>
    <w:rsid w:val="0019084E"/>
    <w:rsid w:val="001949EE"/>
    <w:rsid w:val="001B2661"/>
    <w:rsid w:val="001B3A1A"/>
    <w:rsid w:val="001D2EA5"/>
    <w:rsid w:val="001D4424"/>
    <w:rsid w:val="001E30F0"/>
    <w:rsid w:val="001E7FD9"/>
    <w:rsid w:val="001F4CC5"/>
    <w:rsid w:val="00200362"/>
    <w:rsid w:val="00203DB3"/>
    <w:rsid w:val="00205111"/>
    <w:rsid w:val="00206BE0"/>
    <w:rsid w:val="0021149E"/>
    <w:rsid w:val="00226612"/>
    <w:rsid w:val="002366CD"/>
    <w:rsid w:val="0024463F"/>
    <w:rsid w:val="00275203"/>
    <w:rsid w:val="002776A6"/>
    <w:rsid w:val="0028037C"/>
    <w:rsid w:val="00282405"/>
    <w:rsid w:val="00282B52"/>
    <w:rsid w:val="00292DB8"/>
    <w:rsid w:val="00293428"/>
    <w:rsid w:val="00293D4D"/>
    <w:rsid w:val="00295D38"/>
    <w:rsid w:val="002A1487"/>
    <w:rsid w:val="002A2A83"/>
    <w:rsid w:val="002A7136"/>
    <w:rsid w:val="002B6997"/>
    <w:rsid w:val="002C0B89"/>
    <w:rsid w:val="002C1074"/>
    <w:rsid w:val="002C13F0"/>
    <w:rsid w:val="002D2304"/>
    <w:rsid w:val="002D3250"/>
    <w:rsid w:val="002D3C80"/>
    <w:rsid w:val="002E021D"/>
    <w:rsid w:val="002E398A"/>
    <w:rsid w:val="002F544D"/>
    <w:rsid w:val="002F77BF"/>
    <w:rsid w:val="00304BF3"/>
    <w:rsid w:val="003056A3"/>
    <w:rsid w:val="00305E6A"/>
    <w:rsid w:val="00307356"/>
    <w:rsid w:val="00307918"/>
    <w:rsid w:val="00310CD9"/>
    <w:rsid w:val="0031423C"/>
    <w:rsid w:val="00316B2D"/>
    <w:rsid w:val="00316EEB"/>
    <w:rsid w:val="00322A3B"/>
    <w:rsid w:val="003230B4"/>
    <w:rsid w:val="00324978"/>
    <w:rsid w:val="003254D6"/>
    <w:rsid w:val="00326BA6"/>
    <w:rsid w:val="00334A69"/>
    <w:rsid w:val="00341319"/>
    <w:rsid w:val="00346F2C"/>
    <w:rsid w:val="00352AE9"/>
    <w:rsid w:val="00354AEE"/>
    <w:rsid w:val="00360C26"/>
    <w:rsid w:val="00360C5F"/>
    <w:rsid w:val="00366B7E"/>
    <w:rsid w:val="003778CA"/>
    <w:rsid w:val="00391A1C"/>
    <w:rsid w:val="00397772"/>
    <w:rsid w:val="003A0BA7"/>
    <w:rsid w:val="003B06D7"/>
    <w:rsid w:val="003B0B91"/>
    <w:rsid w:val="003B421A"/>
    <w:rsid w:val="003B49CF"/>
    <w:rsid w:val="003B5309"/>
    <w:rsid w:val="003B59FE"/>
    <w:rsid w:val="003B6FD1"/>
    <w:rsid w:val="003C1467"/>
    <w:rsid w:val="003D5949"/>
    <w:rsid w:val="003E19EB"/>
    <w:rsid w:val="003F5581"/>
    <w:rsid w:val="003F56AF"/>
    <w:rsid w:val="003F6AC0"/>
    <w:rsid w:val="00400BFB"/>
    <w:rsid w:val="004013D7"/>
    <w:rsid w:val="004062E8"/>
    <w:rsid w:val="00406827"/>
    <w:rsid w:val="004174E6"/>
    <w:rsid w:val="004218E8"/>
    <w:rsid w:val="0042591B"/>
    <w:rsid w:val="00431BA9"/>
    <w:rsid w:val="004365AB"/>
    <w:rsid w:val="00444743"/>
    <w:rsid w:val="0044794F"/>
    <w:rsid w:val="00462B91"/>
    <w:rsid w:val="00477087"/>
    <w:rsid w:val="004772D3"/>
    <w:rsid w:val="00491066"/>
    <w:rsid w:val="00493DBC"/>
    <w:rsid w:val="004A3910"/>
    <w:rsid w:val="004C1687"/>
    <w:rsid w:val="004C3A39"/>
    <w:rsid w:val="004D172B"/>
    <w:rsid w:val="004D190D"/>
    <w:rsid w:val="004D7120"/>
    <w:rsid w:val="004E1673"/>
    <w:rsid w:val="004E2245"/>
    <w:rsid w:val="004E2E34"/>
    <w:rsid w:val="00501CA9"/>
    <w:rsid w:val="00514161"/>
    <w:rsid w:val="00515FC7"/>
    <w:rsid w:val="00522BCB"/>
    <w:rsid w:val="00526EF6"/>
    <w:rsid w:val="005274DB"/>
    <w:rsid w:val="00527600"/>
    <w:rsid w:val="0053479D"/>
    <w:rsid w:val="0055647B"/>
    <w:rsid w:val="005661A5"/>
    <w:rsid w:val="005708D5"/>
    <w:rsid w:val="00577BA3"/>
    <w:rsid w:val="005800EA"/>
    <w:rsid w:val="00584EF2"/>
    <w:rsid w:val="00585499"/>
    <w:rsid w:val="00585746"/>
    <w:rsid w:val="00585C3A"/>
    <w:rsid w:val="00587F13"/>
    <w:rsid w:val="005942E5"/>
    <w:rsid w:val="005A0AB1"/>
    <w:rsid w:val="005B09CB"/>
    <w:rsid w:val="005B1A39"/>
    <w:rsid w:val="005B3FFA"/>
    <w:rsid w:val="005C59FB"/>
    <w:rsid w:val="005E0AC0"/>
    <w:rsid w:val="005E209D"/>
    <w:rsid w:val="005F255E"/>
    <w:rsid w:val="00612862"/>
    <w:rsid w:val="0061779B"/>
    <w:rsid w:val="00620D91"/>
    <w:rsid w:val="00630D9E"/>
    <w:rsid w:val="0063769D"/>
    <w:rsid w:val="00644422"/>
    <w:rsid w:val="00645996"/>
    <w:rsid w:val="00651408"/>
    <w:rsid w:val="006517F8"/>
    <w:rsid w:val="006679C6"/>
    <w:rsid w:val="00675372"/>
    <w:rsid w:val="00675B88"/>
    <w:rsid w:val="00680919"/>
    <w:rsid w:val="006913B7"/>
    <w:rsid w:val="0069446F"/>
    <w:rsid w:val="006958DC"/>
    <w:rsid w:val="00696891"/>
    <w:rsid w:val="006A0E41"/>
    <w:rsid w:val="006A3ADC"/>
    <w:rsid w:val="006A53F7"/>
    <w:rsid w:val="006B28D6"/>
    <w:rsid w:val="006B3BA0"/>
    <w:rsid w:val="006C5AC9"/>
    <w:rsid w:val="006D379E"/>
    <w:rsid w:val="006E0B80"/>
    <w:rsid w:val="006E16B2"/>
    <w:rsid w:val="006E1955"/>
    <w:rsid w:val="006E19B4"/>
    <w:rsid w:val="006E3FCD"/>
    <w:rsid w:val="006E5399"/>
    <w:rsid w:val="006E5F4A"/>
    <w:rsid w:val="006F2738"/>
    <w:rsid w:val="007176AA"/>
    <w:rsid w:val="00717C26"/>
    <w:rsid w:val="00723D1D"/>
    <w:rsid w:val="007509D9"/>
    <w:rsid w:val="007913DB"/>
    <w:rsid w:val="00792B51"/>
    <w:rsid w:val="007A6B57"/>
    <w:rsid w:val="007B2C7B"/>
    <w:rsid w:val="007C55F3"/>
    <w:rsid w:val="007E201A"/>
    <w:rsid w:val="007E2B9C"/>
    <w:rsid w:val="007E3234"/>
    <w:rsid w:val="007E7816"/>
    <w:rsid w:val="007F6BF8"/>
    <w:rsid w:val="00802918"/>
    <w:rsid w:val="008064D3"/>
    <w:rsid w:val="00807F9D"/>
    <w:rsid w:val="00811AD2"/>
    <w:rsid w:val="008159FA"/>
    <w:rsid w:val="0082047E"/>
    <w:rsid w:val="00841069"/>
    <w:rsid w:val="00846DA2"/>
    <w:rsid w:val="0085048B"/>
    <w:rsid w:val="00854508"/>
    <w:rsid w:val="0085732E"/>
    <w:rsid w:val="00866F82"/>
    <w:rsid w:val="00867F4B"/>
    <w:rsid w:val="00870BE5"/>
    <w:rsid w:val="0087204C"/>
    <w:rsid w:val="008839C1"/>
    <w:rsid w:val="00890544"/>
    <w:rsid w:val="0089304B"/>
    <w:rsid w:val="008A058D"/>
    <w:rsid w:val="008A10FD"/>
    <w:rsid w:val="008A2D6A"/>
    <w:rsid w:val="008A5B8D"/>
    <w:rsid w:val="008B0C48"/>
    <w:rsid w:val="008D2C18"/>
    <w:rsid w:val="008D34D9"/>
    <w:rsid w:val="008E4A59"/>
    <w:rsid w:val="008F1047"/>
    <w:rsid w:val="009032AD"/>
    <w:rsid w:val="00903ED8"/>
    <w:rsid w:val="00911252"/>
    <w:rsid w:val="009203D2"/>
    <w:rsid w:val="009210CC"/>
    <w:rsid w:val="00924294"/>
    <w:rsid w:val="009300D8"/>
    <w:rsid w:val="00935B60"/>
    <w:rsid w:val="0095353F"/>
    <w:rsid w:val="00960C20"/>
    <w:rsid w:val="009876A2"/>
    <w:rsid w:val="009901E4"/>
    <w:rsid w:val="009A00BB"/>
    <w:rsid w:val="009A2180"/>
    <w:rsid w:val="009A308C"/>
    <w:rsid w:val="009A3576"/>
    <w:rsid w:val="009A41C3"/>
    <w:rsid w:val="009A4B89"/>
    <w:rsid w:val="009B2512"/>
    <w:rsid w:val="009B3B3A"/>
    <w:rsid w:val="009B5846"/>
    <w:rsid w:val="009B78D5"/>
    <w:rsid w:val="009D0D8D"/>
    <w:rsid w:val="009F05D6"/>
    <w:rsid w:val="00A00AB7"/>
    <w:rsid w:val="00A02A66"/>
    <w:rsid w:val="00A02F66"/>
    <w:rsid w:val="00A04977"/>
    <w:rsid w:val="00A07213"/>
    <w:rsid w:val="00A0773D"/>
    <w:rsid w:val="00A162AF"/>
    <w:rsid w:val="00A22255"/>
    <w:rsid w:val="00A22948"/>
    <w:rsid w:val="00A23BF4"/>
    <w:rsid w:val="00A33B1F"/>
    <w:rsid w:val="00A3726B"/>
    <w:rsid w:val="00A376CB"/>
    <w:rsid w:val="00A428B5"/>
    <w:rsid w:val="00A453B6"/>
    <w:rsid w:val="00A540AD"/>
    <w:rsid w:val="00A5427C"/>
    <w:rsid w:val="00A57EEB"/>
    <w:rsid w:val="00A73CD5"/>
    <w:rsid w:val="00A810B6"/>
    <w:rsid w:val="00A87C20"/>
    <w:rsid w:val="00A9153F"/>
    <w:rsid w:val="00A937E5"/>
    <w:rsid w:val="00AB097E"/>
    <w:rsid w:val="00AB43C9"/>
    <w:rsid w:val="00AB4954"/>
    <w:rsid w:val="00AB61F2"/>
    <w:rsid w:val="00AC14C7"/>
    <w:rsid w:val="00AC3AC0"/>
    <w:rsid w:val="00AE3D6E"/>
    <w:rsid w:val="00AF450C"/>
    <w:rsid w:val="00B003D1"/>
    <w:rsid w:val="00B01FFD"/>
    <w:rsid w:val="00B07368"/>
    <w:rsid w:val="00B13C9E"/>
    <w:rsid w:val="00B2015F"/>
    <w:rsid w:val="00B21B38"/>
    <w:rsid w:val="00B245FE"/>
    <w:rsid w:val="00B375A9"/>
    <w:rsid w:val="00B44C43"/>
    <w:rsid w:val="00B707DB"/>
    <w:rsid w:val="00B813A1"/>
    <w:rsid w:val="00B94986"/>
    <w:rsid w:val="00BB22CB"/>
    <w:rsid w:val="00BB6B14"/>
    <w:rsid w:val="00BB6F88"/>
    <w:rsid w:val="00BD211B"/>
    <w:rsid w:val="00BD60C7"/>
    <w:rsid w:val="00BE0AEC"/>
    <w:rsid w:val="00BE1E91"/>
    <w:rsid w:val="00BE530A"/>
    <w:rsid w:val="00BF0975"/>
    <w:rsid w:val="00BF29A5"/>
    <w:rsid w:val="00C02D1A"/>
    <w:rsid w:val="00C05B30"/>
    <w:rsid w:val="00C10589"/>
    <w:rsid w:val="00C11A07"/>
    <w:rsid w:val="00C13189"/>
    <w:rsid w:val="00C3124B"/>
    <w:rsid w:val="00C330D6"/>
    <w:rsid w:val="00C37EAB"/>
    <w:rsid w:val="00C41AA4"/>
    <w:rsid w:val="00C46C45"/>
    <w:rsid w:val="00C5233D"/>
    <w:rsid w:val="00C532F2"/>
    <w:rsid w:val="00C55153"/>
    <w:rsid w:val="00C6038D"/>
    <w:rsid w:val="00C6182B"/>
    <w:rsid w:val="00C675D0"/>
    <w:rsid w:val="00C739E8"/>
    <w:rsid w:val="00C76A19"/>
    <w:rsid w:val="00C84DF8"/>
    <w:rsid w:val="00C87C7F"/>
    <w:rsid w:val="00C91BF1"/>
    <w:rsid w:val="00C97A49"/>
    <w:rsid w:val="00CA486F"/>
    <w:rsid w:val="00CB1AE5"/>
    <w:rsid w:val="00CB2C05"/>
    <w:rsid w:val="00CB7B7E"/>
    <w:rsid w:val="00CC2F0D"/>
    <w:rsid w:val="00CD10FB"/>
    <w:rsid w:val="00CD2806"/>
    <w:rsid w:val="00CD3668"/>
    <w:rsid w:val="00CD5123"/>
    <w:rsid w:val="00CE33B6"/>
    <w:rsid w:val="00D36182"/>
    <w:rsid w:val="00D404C7"/>
    <w:rsid w:val="00D43E0C"/>
    <w:rsid w:val="00D44795"/>
    <w:rsid w:val="00D47303"/>
    <w:rsid w:val="00D47C39"/>
    <w:rsid w:val="00D5586A"/>
    <w:rsid w:val="00D666A4"/>
    <w:rsid w:val="00D82975"/>
    <w:rsid w:val="00D92062"/>
    <w:rsid w:val="00D94B84"/>
    <w:rsid w:val="00DA3130"/>
    <w:rsid w:val="00DA569B"/>
    <w:rsid w:val="00DB0727"/>
    <w:rsid w:val="00DB15EB"/>
    <w:rsid w:val="00DB429F"/>
    <w:rsid w:val="00DB4A85"/>
    <w:rsid w:val="00DB6459"/>
    <w:rsid w:val="00DB7169"/>
    <w:rsid w:val="00DD32EC"/>
    <w:rsid w:val="00DD412F"/>
    <w:rsid w:val="00DD434C"/>
    <w:rsid w:val="00DD778D"/>
    <w:rsid w:val="00DE0CB4"/>
    <w:rsid w:val="00DE252B"/>
    <w:rsid w:val="00DE52FC"/>
    <w:rsid w:val="00DE55F7"/>
    <w:rsid w:val="00DF220F"/>
    <w:rsid w:val="00DF3898"/>
    <w:rsid w:val="00DF5FAE"/>
    <w:rsid w:val="00E013A5"/>
    <w:rsid w:val="00E029C2"/>
    <w:rsid w:val="00E13B20"/>
    <w:rsid w:val="00E35F61"/>
    <w:rsid w:val="00E41950"/>
    <w:rsid w:val="00E47DFF"/>
    <w:rsid w:val="00E74167"/>
    <w:rsid w:val="00E759EE"/>
    <w:rsid w:val="00E818A4"/>
    <w:rsid w:val="00E85369"/>
    <w:rsid w:val="00E858A4"/>
    <w:rsid w:val="00E97339"/>
    <w:rsid w:val="00E97535"/>
    <w:rsid w:val="00E97ECE"/>
    <w:rsid w:val="00EA7A84"/>
    <w:rsid w:val="00EB27F0"/>
    <w:rsid w:val="00EB2B12"/>
    <w:rsid w:val="00EB577F"/>
    <w:rsid w:val="00ED2F48"/>
    <w:rsid w:val="00ED3752"/>
    <w:rsid w:val="00ED6918"/>
    <w:rsid w:val="00EE3EA3"/>
    <w:rsid w:val="00EF45B6"/>
    <w:rsid w:val="00EF49A6"/>
    <w:rsid w:val="00F01EB3"/>
    <w:rsid w:val="00F12404"/>
    <w:rsid w:val="00F22432"/>
    <w:rsid w:val="00F42E62"/>
    <w:rsid w:val="00F57D47"/>
    <w:rsid w:val="00F7481A"/>
    <w:rsid w:val="00F76F89"/>
    <w:rsid w:val="00F817C6"/>
    <w:rsid w:val="00FA3CB7"/>
    <w:rsid w:val="00FB0532"/>
    <w:rsid w:val="00FB1118"/>
    <w:rsid w:val="00FB3304"/>
    <w:rsid w:val="00FB39C6"/>
    <w:rsid w:val="00FC3C67"/>
    <w:rsid w:val="00FC4CE3"/>
    <w:rsid w:val="00FC798E"/>
    <w:rsid w:val="00FE7E09"/>
    <w:rsid w:val="00FF56D4"/>
    <w:rsid w:val="00FF76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60A42"/>
  <w15:chartTrackingRefBased/>
  <w15:docId w15:val="{00DEB278-616F-F040-AA09-89935CBA5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7BA3"/>
    <w:rPr>
      <w:color w:val="666666"/>
    </w:rPr>
  </w:style>
  <w:style w:type="paragraph" w:styleId="ListParagraph">
    <w:name w:val="List Paragraph"/>
    <w:basedOn w:val="Normal"/>
    <w:uiPriority w:val="34"/>
    <w:qFormat/>
    <w:rsid w:val="00CD2806"/>
    <w:pPr>
      <w:ind w:left="720"/>
      <w:contextualSpacing/>
    </w:pPr>
  </w:style>
  <w:style w:type="table" w:styleId="TableGrid">
    <w:name w:val="Table Grid"/>
    <w:basedOn w:val="TableNormal"/>
    <w:uiPriority w:val="39"/>
    <w:rsid w:val="00305E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5E6A"/>
    <w:pPr>
      <w:tabs>
        <w:tab w:val="center" w:pos="4680"/>
        <w:tab w:val="right" w:pos="9360"/>
      </w:tabs>
    </w:pPr>
  </w:style>
  <w:style w:type="character" w:customStyle="1" w:styleId="HeaderChar">
    <w:name w:val="Header Char"/>
    <w:basedOn w:val="DefaultParagraphFont"/>
    <w:link w:val="Header"/>
    <w:uiPriority w:val="99"/>
    <w:rsid w:val="00305E6A"/>
  </w:style>
  <w:style w:type="paragraph" w:styleId="Footer">
    <w:name w:val="footer"/>
    <w:basedOn w:val="Normal"/>
    <w:link w:val="FooterChar"/>
    <w:uiPriority w:val="99"/>
    <w:unhideWhenUsed/>
    <w:rsid w:val="00305E6A"/>
    <w:pPr>
      <w:tabs>
        <w:tab w:val="center" w:pos="4680"/>
        <w:tab w:val="right" w:pos="9360"/>
      </w:tabs>
    </w:pPr>
  </w:style>
  <w:style w:type="character" w:customStyle="1" w:styleId="FooterChar">
    <w:name w:val="Footer Char"/>
    <w:basedOn w:val="DefaultParagraphFont"/>
    <w:link w:val="Footer"/>
    <w:uiPriority w:val="99"/>
    <w:rsid w:val="00305E6A"/>
  </w:style>
  <w:style w:type="paragraph" w:styleId="NormalWeb">
    <w:name w:val="Normal (Web)"/>
    <w:basedOn w:val="Normal"/>
    <w:uiPriority w:val="99"/>
    <w:semiHidden/>
    <w:unhideWhenUsed/>
    <w:rsid w:val="00CE33B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5</Pages>
  <Words>1122</Words>
  <Characters>5610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Assaf Schuster</dc:creator>
  <cp:keywords/>
  <dc:description/>
  <cp:lastModifiedBy>נדב דנגור</cp:lastModifiedBy>
  <cp:revision>354</cp:revision>
  <dcterms:created xsi:type="dcterms:W3CDTF">2025-12-04T09:44:00Z</dcterms:created>
  <dcterms:modified xsi:type="dcterms:W3CDTF">2026-04-01T10:26:00Z</dcterms:modified>
</cp:coreProperties>
</file>