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ARTICOLO</w:t>
      </w:r>
      <w:r>
        <w:rPr>
          <w:color w:val="6B6F76"/>
          <w:sz w:val="18"/>
        </w:rPr>
        <w:t xml:space="preserve">   Alessandria, 25 ottobre 2026</w:t>
      </w:r>
    </w:p>
    <w:p>
      <w:pPr>
        <w:spacing w:before="280" w:after="60"/>
      </w:pPr>
      <w:r>
        <w:rPr>
          <w:color w:val="18304E"/>
          <w:sz w:val="44"/>
        </w:rPr>
        <w:t>Non colpevole sino a condanna definitiva</w:t>
      </w:r>
    </w:p>
    <w:p>
      <w:pPr>
        <w:spacing w:after="320"/>
      </w:pPr>
      <w:r>
        <w:rPr>
          <w:i/>
          <w:color w:val="6B6F76"/>
          <w:sz w:val="26"/>
        </w:rPr>
        <w:t>Il caso Siher e le garanzie di un Paese che qualcuno chiama dittatura.</w:t>
      </w:r>
    </w:p>
    <w:p>
      <w:pPr>
        <w:jc w:val="both"/>
      </w:pPr>
      <w:r>
        <w:rPr>
          <w:b w:val="0"/>
          <w:i w:val="0"/>
        </w:rPr>
        <w:t xml:space="preserve">Da anni ci spiegano, in prima serata e con l’aria grave di chi annuncia un lutto, che l’Italia è a un passo dal fascismo. La democrazia sarebbe in pericolo, le libertà sempre più strette, il governo intento a preparare una svolta autoritaria senza ritorno. Lo dicono Gruber e Formigli, Floris e Travaglio, lo ripetono con puntualità da orologio svizzero Schlein, Fratoianni, Bonelli e compagnia. Poi arriva </w:t>
      </w:r>
      <w:r>
        <w:rPr>
          <w:b/>
          <w:i w:val="0"/>
        </w:rPr>
        <w:t>Youssef Siher</w:t>
      </w:r>
      <w:r>
        <w:rPr>
          <w:b w:val="0"/>
          <w:i w:val="0"/>
        </w:rPr>
        <w:t xml:space="preserve">, e il fascismo tarda a farsi vedere. </w:t>
      </w:r>
      <w:r>
        <w:rPr>
          <w:b w:val="0"/>
          <w:i/>
        </w:rPr>
        <w:t>Ça va sans dire</w:t>
      </w:r>
      <w:r>
        <w:rPr>
          <w:b w:val="0"/>
          <w:i w:val="0"/>
        </w:rPr>
        <w:t>.</w:t>
      </w:r>
    </w:p>
    <w:p>
      <w:pPr>
        <w:jc w:val="both"/>
      </w:pPr>
      <w:r>
        <w:rPr>
          <w:b w:val="0"/>
          <w:i w:val="0"/>
        </w:rPr>
        <w:t>Siher ha trent’anni, è cittadino italiano, fa il giornalista freelance e studia la politica mediorientale1. La Procura di Milano ha disposto il fermo con l'accusa di</w:t>
      </w:r>
      <w:r>
        <w:rPr>
          <w:b/>
          <w:i w:val="0"/>
        </w:rPr>
        <w:t>istigazione a delinquere aggravata dalla finalità di terrorismo</w:t>
      </w:r>
      <w:r>
        <w:rPr>
          <w:b w:val="0"/>
          <w:i w:val="0"/>
        </w:rPr>
        <w:t xml:space="preserve"> e di </w:t>
      </w:r>
      <w:r>
        <w:rPr>
          <w:b/>
          <w:i w:val="0"/>
        </w:rPr>
        <w:t>violenza</w:t>
      </w:r>
      <w:r>
        <w:rPr>
          <w:b w:val="0"/>
          <w:i w:val="0"/>
        </w:rPr>
        <w:t xml:space="preserve"> </w:t>
      </w:r>
      <w:r>
        <w:rPr>
          <w:b/>
          <w:i w:val="0"/>
        </w:rPr>
        <w:t>organizzata</w:t>
      </w:r>
      <w:r>
        <w:rPr>
          <w:b w:val="0"/>
          <w:i w:val="0"/>
        </w:rPr>
        <w:t xml:space="preserve"> </w:t>
      </w:r>
      <w:r>
        <w:rPr>
          <w:b/>
          <w:i w:val="0"/>
        </w:rPr>
        <w:t>nelle manifestazioni pubbliche</w:t>
      </w:r>
      <w:r>
        <w:rPr>
          <w:b w:val="0"/>
          <w:i w:val="0"/>
        </w:rPr>
        <w:t xml:space="preserve">, ritenendolo la mente del cosiddetto </w:t>
      </w:r>
      <w:r>
        <w:rPr>
          <w:b/>
          <w:i w:val="0"/>
        </w:rPr>
        <w:t>Movimento 17 ottobre</w:t>
      </w:r>
      <w:r>
        <w:rPr>
          <w:b w:val="0"/>
          <w:i w:val="0"/>
        </w:rPr>
        <w:t>, la rete che avrebbe chiamato a nuove mobilitazioni dopo le violenze di Milano2.</w:t>
      </w:r>
    </w:p>
    <w:p>
      <w:pPr>
        <w:jc w:val="both"/>
      </w:pPr>
      <w:r>
        <w:rPr>
          <w:b w:val="0"/>
          <w:i w:val="0"/>
        </w:rPr>
        <w:t>Sulle sue responsabilità penali decideranno i magistrati, e fino al terzo grado di giudizio Siher resta innocente. Su questo non si discute, e chi scrive è il primo a pretenderlo. Sulle idee, invece, non serve aspettare la Cassazione. Le ha messe per iscritto lui.</w:t>
      </w:r>
    </w:p>
    <w:p>
      <w:pPr>
        <w:jc w:val="both"/>
      </w:pPr>
      <w:r>
        <w:rPr>
          <w:b w:val="0"/>
          <w:i w:val="0"/>
        </w:rPr>
        <w:t xml:space="preserve">Nel settembre 2024, tornando sul </w:t>
      </w:r>
      <w:r>
        <w:rPr>
          <w:b/>
          <w:i w:val="0"/>
        </w:rPr>
        <w:t>7 ottobre</w:t>
      </w:r>
      <w:r>
        <w:rPr>
          <w:b w:val="0"/>
          <w:i w:val="0"/>
        </w:rPr>
        <w:t>, Siher definiva l’assalto di Hamas «</w:t>
      </w:r>
      <w:r>
        <w:rPr>
          <w:b/>
          <w:i/>
        </w:rPr>
        <w:t>un atto rivoluzionario di decolonizzazione</w:t>
      </w:r>
      <w:r>
        <w:rPr>
          <w:b w:val="0"/>
          <w:i w:val="0"/>
        </w:rPr>
        <w:t>»3. Le famiglie sterminate nelle loro case, i ragazzi falciati al festival musicale, i bambini e i vecchi trascinati a Gaza, tutto archiviato alla voce</w:t>
      </w:r>
      <w:r>
        <w:rPr>
          <w:b/>
          <w:i w:val="0"/>
        </w:rPr>
        <w:t>lotta anticoloniale</w:t>
      </w:r>
      <w:r>
        <w:rPr>
          <w:b w:val="0"/>
          <w:i w:val="0"/>
        </w:rPr>
        <w:t>. Basterebbe questo per fermarsi un momento a riflettere. Ma c’è dell’altro. Secondo le ricostruzioni dei giornali, il suo nome compariva già nel 2024 nelle carte dei Servizi4, che lo indicavano come uno dei fondatori5 e presidente di un’organizzazione chiamata</w:t>
      </w:r>
      <w:r>
        <w:rPr>
          <w:b/>
          <w:i w:val="0"/>
        </w:rPr>
        <w:t>Alba nascente</w:t>
      </w:r>
      <w:r>
        <w:rPr>
          <w:b w:val="0"/>
          <w:i w:val="0"/>
        </w:rPr>
        <w:t xml:space="preserve">, dedita a diffondere propaganda riconducibile ad </w:t>
      </w:r>
      <w:r>
        <w:rPr>
          <w:b/>
          <w:i w:val="0"/>
        </w:rPr>
        <w:t>Hamas</w:t>
      </w:r>
      <w:r>
        <w:rPr>
          <w:b w:val="0"/>
          <w:i w:val="0"/>
        </w:rPr>
        <w:t xml:space="preserve"> e al </w:t>
      </w:r>
      <w:r>
        <w:rPr>
          <w:b/>
          <w:i w:val="0"/>
        </w:rPr>
        <w:t>Fronte popolare per la liberazione della Palestina</w:t>
      </w:r>
      <w:r>
        <w:rPr>
          <w:b w:val="0"/>
          <w:i w:val="0"/>
        </w:rPr>
        <w:t>.</w:t>
      </w:r>
    </w:p>
    <w:p>
      <w:pPr>
        <w:jc w:val="both"/>
      </w:pPr>
      <w:r>
        <w:rPr>
          <w:b w:val="0"/>
          <w:i w:val="0"/>
        </w:rPr>
        <w:t>Oggi quest’uomo, nel regime che ci descrivono in gestazione, ha un avvocato, un giudice indipendente e tutto il tempo per difendersi e smontare le accuse. Provate a immaginare le stesse garanzie a Teheran, dove il dissenso si paga con il carcere, la tortura e spesso la vita. Oppure in una Gaza governata da Hamas, dove libertà personali e opposizione politica valgono quanto decide un’organizzazione islamista armata. Si fa presto, perché non ci sono.</w:t>
      </w:r>
    </w:p>
    <w:p>
      <w:pPr>
        <w:jc w:val="both"/>
      </w:pPr>
      <w:r>
        <w:rPr>
          <w:b w:val="0"/>
          <w:i w:val="0"/>
        </w:rPr>
        <w:t>Qualcuno obietterà che uno dei reati contestati è stato introdotto per decreto pochi giorni fa6. L’obiezione è legittima, e infatti se ne discute in Parlamento, sui giornali e, per quanto riguarda Siher, davanti a un giudice. A Teheran o a Gaza nessuno se lo sognerebbe nemmeno di notte.</w:t>
      </w:r>
    </w:p>
    <w:p>
      <w:pPr>
        <w:jc w:val="both"/>
      </w:pPr>
      <w:r>
        <w:rPr>
          <w:b w:val="0"/>
          <w:i w:val="0"/>
        </w:rPr>
        <w:t xml:space="preserve">Eppure chi gode delle libertà occidentali le descrive come un sistema da abbattere, e a sinistra trova sempre qualcuno pronto a reggergli il microfono. Sono gli stessi che vedono il fascismo dappertutto e non riconoscono l’autoritarismo quando si presenta con il lessico anticoloniale e le bandiere palestinesi. Non mi stupirei se, chiusa la partita giudiziaria, qualcuno gli offrisse anche un palco e una bella candidatura. In certi ambienti un </w:t>
      </w:r>
      <w:r>
        <w:rPr>
          <w:b w:val="0"/>
          <w:i/>
        </w:rPr>
        <w:t>curriculum</w:t>
      </w:r>
      <w:r>
        <w:rPr>
          <w:b w:val="0"/>
          <w:i w:val="0"/>
        </w:rPr>
        <w:t xml:space="preserve"> rivoluzionario vale più delle idee che contiene.</w:t>
      </w:r>
    </w:p>
    <w:p>
      <w:pPr>
        <w:jc w:val="both"/>
      </w:pPr>
      <w:r>
        <w:rPr>
          <w:b w:val="0"/>
          <w:i w:val="0"/>
        </w:rPr>
        <w:t>Ma la frase più seria Siher l’ha scritta tra parentesi, e conviene leggerla con attenzione. Nello stesso articolo precisa di riferirsi all’«</w:t>
      </w:r>
      <w:r>
        <w:rPr>
          <w:b/>
          <w:i/>
        </w:rPr>
        <w:t>Islam (e non l’islamismo, l’Islam politico, la Fratellanza Musulmana o qualsiasi altra categoria occidentale si voglia applicare all’Islam)</w:t>
      </w:r>
      <w:r>
        <w:rPr>
          <w:b w:val="0"/>
          <w:i w:val="0"/>
        </w:rPr>
        <w:t>». Butta via e liquida con un’alzata di spalle proprio le distinzioni su cui sensibilmente contiamo per separare la fede dal suo uso politico più radicale. Ed è una faccenda più grave di quanto si voglia ammettere.</w:t>
      </w:r>
    </w:p>
    <w:p>
      <w:pPr>
        <w:jc w:val="both"/>
      </w:pPr>
      <w:r>
        <w:rPr>
          <w:b w:val="0"/>
          <w:i w:val="0"/>
        </w:rPr>
        <w:t>Sarebbe ora, se non è già un po’ tardino, di prendere sul serio queste parole e di discutere senza ipocrisie del rapporto fra Islam, leggi civili e democrazia. L’integrazione chiede, e dovrebbe pretendere con forza, il rispetto delle leggi comuni, la libertà religiosa, la parità fra uomini e donne, il diritto di critica e una politica che non prenda mai ordini dai precetti confessionali. Chi vuole che la propria fede prevalga su tutto questo entra in rotta di collisione con il Paese in cui vive. E non va bene. Non va bene per nulla.</w:t>
      </w:r>
    </w:p>
    <w:p>
      <w:pPr>
        <w:jc w:val="both"/>
      </w:pPr>
      <w:r>
        <w:rPr>
          <w:b w:val="0"/>
          <w:i w:val="0"/>
        </w:rPr>
        <w:t>Il problema è culturale e politico, e riguarda le letture dell’Islam incompatibili con una società liberale. Confesso di essere un po’ stanco di chi chiude ogni volta la questione con l’accusa di islamofobia. Così si rinuncia a discutere, si abbandona il campo all’anarchia intellettuale e si lascia ai radicali la pretesa di parlare a nome di un’intera comunità religiosa. Che è esattamente quello che fa Siher.</w:t>
      </w:r>
    </w:p>
    <w:p>
      <w:pPr>
        <w:jc w:val="both"/>
      </w:pPr>
      <w:r>
        <w:rPr>
          <w:b w:val="0"/>
          <w:i w:val="0"/>
        </w:rPr>
        <w:t>Finché questo argomento resterà intoccabile, o per meglio dire finché la sinistra lo terrà sotto teca, sarà impossibile guardare in faccia le contraddizioni dell’integrazione e la diffusione dell’estremismo islamico nelle nostre città.</w:t>
      </w:r>
    </w:p>
    <w:p>
      <w:r>
        <w:rPr>
          <w:b/>
          <w:color w:val="18304E"/>
        </w:rPr>
        <w:t>Note</w:t>
      </w:r>
    </w:p>
    <w:p>
      <w:pPr>
        <w:pStyle w:val="ListNumber"/>
      </w:pPr>
      <w:r>
        <w:t>Tgcom24, «Chi è Youssef Siher, la presunta mente dietro il “Movimento 17 ottobre”», 25 ottobre 2026.</w:t>
      </w:r>
    </w:p>
    <w:p>
      <w:pPr>
        <w:pStyle w:val="ListNumber"/>
      </w:pPr>
      <w:r>
        <w:t>Open, «Youssef Siher, i legami sospetti col terrorismo e le mappe nel pc. Il suo ruolo dietro alla guerriglia di Milano: «È esponente di spicco dell’Islam politico», 25 ottobre 2026.</w:t>
      </w:r>
    </w:p>
    <w:p>
      <w:pPr>
        <w:pStyle w:val="ListNumber"/>
      </w:pPr>
      <w:r>
        <w:t>VoiceOver Foundation, «Islam e sinistre occidentali: falsi amici? Risposta a Valerio Renzi», 4 settembre 2024.</w:t>
      </w:r>
    </w:p>
    <w:p>
      <w:pPr>
        <w:pStyle w:val="ListNumber"/>
      </w:pPr>
      <w:r>
        <w:t>ANSA, «Cortei e tensioni, scontri a Torino. Incursione al Colosseo. Meloni: ‘Sicurezza garantita’», 25 ottobre 2026.</w:t>
      </w:r>
    </w:p>
    <w:p>
      <w:pPr>
        <w:pStyle w:val="ListNumber"/>
      </w:pPr>
      <w:r>
        <w:t>Il Mattino, «Youssef Siher, chi è l’ideatore del Movimento 17 ottobre ora fermato», 25 ottobre 2026.</w:t>
      </w:r>
    </w:p>
    <w:p>
      <w:pPr>
        <w:pStyle w:val="ListNumber"/>
      </w:pPr>
      <w:r>
        <w:t>MilanoToday, «Youssef Siher, presunta “mente” del Movimento 17 ottobre, è indagato per il nuovo reato di violenza organizzata», 25 ottobre 2026.</w:t>
      </w:r>
    </w:p>
    <w:p>
      <w:pPr>
        <w:spacing w:before="240"/>
      </w:pPr>
      <w:r>
        <w:rPr>
          <w:color w:val="224774"/>
        </w:rPr>
        <w:t>https://www.italiaisraeleal.it/notizie/non-colpevole-sino-a-condanna-definitiva/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colpevole sino a condanna definitiva</dc:title>
  <dc:subject>Articolo</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