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5 ottobre 2026</w:t>
      </w:r>
    </w:p>
    <w:p>
      <w:pPr>
        <w:spacing w:before="280" w:after="60"/>
      </w:pPr>
      <w:r>
        <w:rPr>
          <w:color w:val="18304E"/>
          <w:sz w:val="44"/>
        </w:rPr>
        <w:t>Il “Sudario di Gaza” passa per il registro di un liceo e per i gruppi scout</w:t>
      </w:r>
    </w:p>
    <w:p>
      <w:pPr>
        <w:spacing w:after="320"/>
      </w:pPr>
      <w:r>
        <w:rPr>
          <w:i/>
          <w:color w:val="6B6F76"/>
          <w:sz w:val="26"/>
        </w:rPr>
        <w:t>Il corteo del 10 ottobre e il coinvolgimento di studenti e bambini.</w:t>
      </w:r>
    </w:p>
    <w:p>
      <w:pPr>
        <w:jc w:val="both"/>
      </w:pPr>
      <w:r>
        <w:rPr>
          <w:b w:val="0"/>
          <w:i w:val="0"/>
        </w:rPr>
        <w:t>Sabato 10 ottobre sfilerà per Alessandria il cosiddetto “Sudario di Gaza”, un telo con i nomi di 18.457 minori palestinesi che gli organizzatori indicano come uccisi nella Striscia.</w:t>
      </w:r>
    </w:p>
    <w:p>
      <w:pPr>
        <w:jc w:val="both"/>
      </w:pPr>
      <w:r>
        <w:rPr>
          <w:b w:val="0"/>
          <w:i w:val="0"/>
        </w:rPr>
        <w:t>Tre giorni dopo il 7 ottobre.</w:t>
      </w:r>
    </w:p>
    <w:p>
      <w:pPr>
        <w:jc w:val="both"/>
      </w:pPr>
      <w:r>
        <w:rPr>
          <w:b w:val="0"/>
          <w:i w:val="0"/>
        </w:rPr>
        <w:t>Il volantino degli organizzatori usa la stessa data come inizio del conteggio senza dire una sola parola su quanto accadde. La guerra viene raccontata a partire dal 7 ottobre, rubando a quella data il suo contenuto.</w:t>
      </w:r>
    </w:p>
    <w:p>
      <w:pPr>
        <w:jc w:val="both"/>
      </w:pPr>
      <w:r>
        <w:rPr>
          <w:b w:val="0"/>
          <w:i w:val="0"/>
        </w:rPr>
        <w:t>Ricordiamo che il 7 ottobre ricorre l’anniversario dei massacri compiuti da Hamas in Israele e del rapimento di 251 persone. In quel giorno, davanti alla sinagoga di Alessandria, faremo memoria di quelle vittime e degli ostaggi. La nostra commemorazione riguarda un evento preciso e non pretende di comprendere tutte le vittime della guerra successiva. Allo stesso modo, non chiediamo agli organizzatori del Sudario di commemorare le vittime israeliane. La questione però cambia quando quella rappresentazione viene proposta a bambini e ragazzi come iniziativa educativa e come “messaggio di pace”, a chi non ha ancora gli strumenti per metterla in discussione.</w:t>
      </w:r>
    </w:p>
    <w:p>
      <w:pPr>
        <w:jc w:val="both"/>
      </w:pPr>
      <w:r>
        <w:rPr>
          <w:b w:val="0"/>
          <w:i w:val="0"/>
        </w:rPr>
        <w:t>Nella bacheca del registro elettronico ClasseViva del Liceo Edoardo Amaldi di Novi Ligure è comparsa una comunicazione dedicata al corteo, che invita a segnalare la propria adesione attraverso lo stesso registro. Parallelamente, il gruppo AGESCI Alessandria 3 ha invitato ragazzi e famiglie a partecipare. Nel messaggio si legge: «Come gruppi scout siamo stati coinvolti nell’iniziativa Il Sudario di Gaza [...] Ci piacerebbe partecipare insieme a tutti i ragazzi, le ragazze e le famiglie».</w:t>
      </w:r>
    </w:p>
    <w:p>
      <w:pPr>
        <w:jc w:val="both"/>
      </w:pPr>
      <w:r>
        <w:rPr>
          <w:b w:val="0"/>
          <w:i w:val="0"/>
        </w:rPr>
        <w:t>«Tutti i ragazzi» significa anche bambini. Gli scout AGESCI di Alessandria accolgono ragazzi a partire dagli otto anni. Bambini chiamati quindi a partecipare a una manifestazione su uno dei conflitti politici, storici e militari più complessi del nostro tempo, senza poter possedere, per età, gli strumenti necessari per distinguere dati, fonti, propaganda e responsabilità.</w:t>
      </w:r>
    </w:p>
    <w:p>
      <w:pPr>
        <w:jc w:val="both"/>
      </w:pPr>
      <w:r>
        <w:rPr>
          <w:b w:val="0"/>
          <w:i w:val="0"/>
        </w:rPr>
        <w:t>E proprio il numero di 18.457 richiede spiegazioni che il materiale del corteo non offre. Comprende tutti i minori di diciotto anni presenti nell’elenco utilizzato per costruire il Sudario. Secondo la rielaborazione della lista del Ministero della Salute di Gaza pubblicata da Iraq Body Count e Tech for Palestine, 6.947 avevano fra i 12 e i 17 anni, oltre un terzo del totale. È corretto, sul piano giuridico, definire bambino ogni persona sotto i diciotto anni. Ma una comunicazione seria dovrebbe spiegare che dentro quella cifra convivono un neonato e un diciassettenne.</w:t>
      </w:r>
    </w:p>
    <w:p>
      <w:pPr>
        <w:jc w:val="both"/>
      </w:pPr>
      <w:r>
        <w:rPr>
          <w:b w:val="0"/>
          <w:i w:val="0"/>
        </w:rPr>
        <w:t>Soprattutto, l’elenco non distingue civili e appartenenti a gruppi armati, non indica per ciascun nominativo la causa della morte e non consente di stabilire quanti siano stati uccisi direttamente da azioni israeliane, quanti da fuoco palestinese o quanti in circostanze non determinate. Le Nazioni Unite hanno inoltre documentato in passato il reclutamento e l’utilizzo di minorenni da parte di gruppi armati palestinesi e attività militari rivolte anche ad adolescenti. Presentare quei 18.457 nomi semplicemente come «18.457 bambini e bambine uccisi a Gaza», senza queste distinzioni, significa trasformare un dato anagrafico in una spiegazione che quel dato, da solo, non può fornire.</w:t>
      </w:r>
    </w:p>
    <w:p>
      <w:pPr>
        <w:jc w:val="both"/>
      </w:pPr>
      <w:r>
        <w:rPr>
          <w:b w:val="0"/>
          <w:i w:val="0"/>
        </w:rPr>
        <w:t>Qui si pone la questione educativa. Che ai bambini si parli del dolore della guerra è giusto. Ci preoccupa che vengano chiamati a portare in piazza una rappresentazione costruita su una sola parte di quel dolore.</w:t>
      </w:r>
    </w:p>
    <w:p>
      <w:pPr>
        <w:jc w:val="both"/>
      </w:pPr>
      <w:r>
        <w:rPr>
          <w:b w:val="0"/>
          <w:i w:val="0"/>
        </w:rPr>
        <w:t>Nella didattica della Shoah le cautele sono ben altre. Lo United States Holocaust Memorial Museum osserva che i bambini della scuola primaria riescono a empatizzare con singole storie ma spesso non possiedono ancora gli strumenti per collocarle in un quadro storico complesso. Le sue linee guida invitano a evitare risposte semplici a domande complesse, verificare le fonti, riconoscere omissioni e utilizzare materiali adeguati all’età.</w:t>
      </w:r>
    </w:p>
    <w:p>
      <w:pPr>
        <w:jc w:val="both"/>
      </w:pPr>
      <w:r>
        <w:rPr>
          <w:b w:val="0"/>
          <w:i w:val="0"/>
        </w:rPr>
        <w:t>C’è infine una differenza nel modo in cui abbiamo scelto di rivolgerci alla città. Per la commemorazione del 7 ottobre non abbiamo inviato inviti a gruppi di minori né utilizzato scuole o organizzazioni educative per raccogliere partecipazioni. L’iniziativa viene comunicata attraverso stampa e social e, proprio perché contiene testimonianze visive del massacro, sui pannelli è espressamente indicato che immagini e video non sono adatti ai minori.</w:t>
      </w:r>
    </w:p>
    <w:p>
      <w:pPr>
        <w:jc w:val="both"/>
      </w:pPr>
      <w:r>
        <w:rPr>
          <w:b w:val="0"/>
          <w:i w:val="0"/>
        </w:rPr>
        <w:t>Chiediamo al Liceo Amaldi di chiarire a quale titolo il registro elettronico sia stato usato per promuovere un’iniziativa di parte e raccogliere adesioni il cui trattamento può riguardare dati idonei a rivelare opinioni politiche di studenti e famiglie.</w:t>
      </w:r>
    </w:p>
    <w:p>
      <w:pPr>
        <w:jc w:val="both"/>
      </w:pPr>
      <w:r>
        <w:rPr>
          <w:b w:val="0"/>
          <w:i w:val="0"/>
        </w:rPr>
        <w:t>Chiediamo ai responsabili dei gruppi scout coinvolti di chiarire con quali modalità sia stata decisa la partecipazione e quale percorso educativo sia stato predisposto per spiegare ai minori il contesto nel quale vengono portati a manifestare.</w:t>
      </w:r>
    </w:p>
    <w:p>
      <w:pPr>
        <w:jc w:val="both"/>
      </w:pPr>
      <w:r>
        <w:rPr>
          <w:b w:val="0"/>
          <w:i w:val="0"/>
        </w:rPr>
        <w:t>Ricordare i bambini morti, a Gaza come in Israele, è doveroso. Troviamo estremamente grave trasformare dei bambini in portatori inconsapevoli di una rappresentazione politica della guerra. Tutto ciò pone domande alle quali scuola, educatori e associazioni scout devono rispondere.</w:t>
      </w:r>
    </w:p>
    <w:p>
      <w:pPr>
        <w:spacing w:before="240"/>
      </w:pPr>
      <w:r>
        <w:rPr>
          <w:color w:val="224774"/>
        </w:rPr>
        <w:t>https://www.italiaisraeleal.it/notizie/il-sudario-di-gaza-passa-per-il-registro-di-un-liceo/</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“Sudario di Gaza” passa per il registro di un liceo e per i gruppi scout</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