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ITAI ROTEM</w:t>
      </w:r>
    </w:p>
    <w:p>
      <w:pPr>
        <w:spacing w:after="200"/>
        <w:jc w:val="center"/>
      </w:pPr>
      <w:r>
        <w:rPr>
          <w:rFonts w:ascii="Arial" w:cs="Arial" w:eastAsia="Arial" w:hAnsi="Arial"/>
          <w:sz w:val="20"/>
          <w:szCs w:val="20"/>
        </w:rPr>
        <w:t xml:space="preserve">(561) 843-1578 | </w:t>
      </w:r>
      <w:r>
        <w:rPr>
          <w:rFonts w:ascii="Arial" w:cs="Arial" w:eastAsia="Arial" w:hAnsi="Arial"/>
          <w:sz w:val="20"/>
          <w:szCs w:val="20"/>
        </w:rPr>
        <w:t xml:space="preserve">Itairotem23@gmail.com</w:t>
      </w:r>
      <w:r>
        <w:rPr>
          <w:rFonts w:ascii="Arial" w:cs="Arial" w:eastAsia="Arial" w:hAnsi="Arial"/>
          <w:sz w:val="20"/>
          <w:szCs w:val="20"/>
        </w:rPr>
        <w:t xml:space="preserve"> | Boynton Beach, FL</w:t>
      </w:r>
    </w:p>
    <w:p>
      <w:pPr>
        <w:pBdr>
          <w:bottom w:val="single" w:color="333333" w:sz="8"/>
        </w:pBdr>
        <w:spacing w:before="2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Python, JavaScript, SQL, kScript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Libraries &amp; Frameworks: </w:t>
      </w:r>
      <w:r>
        <w:rPr>
          <w:rFonts w:ascii="Arial" w:cs="Arial" w:eastAsia="Arial" w:hAnsi="Arial"/>
          <w:sz w:val="20"/>
          <w:szCs w:val="20"/>
        </w:rPr>
        <w:t xml:space="preserve">Pandas, NumPy, Matplotlib, CCXT, React, Node.js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APIs &amp; Integrations: </w:t>
      </w:r>
      <w:r>
        <w:rPr>
          <w:rFonts w:ascii="Arial" w:cs="Arial" w:eastAsia="Arial" w:hAnsi="Arial"/>
          <w:sz w:val="20"/>
          <w:szCs w:val="20"/>
        </w:rPr>
        <w:t xml:space="preserve">Coinglass, Binance, BloFin, Telegram Bot API, OpenAI API, Anthropic API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sz w:val="20"/>
          <w:szCs w:val="20"/>
        </w:rPr>
        <w:t xml:space="preserve">Git, Google Cloud Platform, REST APIs, TradingView, Kiyotaka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Domains: </w:t>
      </w:r>
      <w:r>
        <w:rPr>
          <w:rFonts w:ascii="Arial" w:cs="Arial" w:eastAsia="Arial" w:hAnsi="Arial"/>
          <w:sz w:val="20"/>
          <w:szCs w:val="20"/>
        </w:rPr>
        <w:t xml:space="preserve">Algorithmic Trading, Quantitative Analysis, DeFi, Web3, AI/ML Integration</w:t>
      </w:r>
    </w:p>
    <w:p>
      <w:pPr>
        <w:pBdr>
          <w:bottom w:val="single" w:color="333333" w:sz="8"/>
        </w:pBdr>
        <w:spacing w:before="2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PROJECTS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Walleto.ai</w:t>
      </w:r>
      <w:r>
        <w:rPr>
          <w:rFonts w:ascii="Arial" w:cs="Arial" w:eastAsia="Arial" w:hAnsi="Arial"/>
          <w:sz w:val="22"/>
          <w:szCs w:val="22"/>
        </w:rPr>
        <w:t xml:space="preserve"> | walleto.ai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2024 – Present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Founder &amp; Lead Developer | React, Node.js, PostgreSQL, AI APIs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a full-stack crypto trading software platform from scratch offering trade tracking, analytics, journaling, and replay features for active traders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Developed complete frontend and backend architecture using AI-assisted development workflows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Implemented data visualization dashboards for trade performance analysis and pattern recognition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Managing product development, marketing, and user acquisition as a solo founder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Automated Trading Systems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2024 – Present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Python, CCXT, Pandas, NumPy, REST APIs, Telegram Bot API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Designed and deployed multiple cryptocurrency trading bots executing long/short strategies based on live market indicators, funding rates, and statistical confluence models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direction-aware confluence engine combining technical indicators (RSI, CVD, trend bias) with sentiment data (Fear &amp; Greed Index, funding rates) for precision entry signals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Integrated Coinglass, Binance, and BloFin APIs for real-time futures data, ETF inflows, open interest, and long/short ratio analysis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Implemented auto-execution pipelines with take-profit/stop-loss management, position sizing logic, and Telegram alerting for real-time monitoring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Conducted backtesting and performance analysis with compounding leverage simulations, tracking monthly and yearly ROI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Polymarket Trading Bot</w:t>
      </w: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Python, Prediction Markets, Statistical Arbitrage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Developing automated trading system for prediction markets focused on cryptocurrency price movements (BTC, ETH, SOL)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Building mathematical edge-finding strategies using historical data analysis and probability modeling</w:t>
      </w:r>
    </w:p>
    <w:p>
      <w:pPr>
        <w:pBdr>
          <w:bottom w:val="single" w:color="333333" w:sz="8"/>
        </w:pBdr>
        <w:spacing w:before="2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AlphaHQ Discord</w:t>
      </w:r>
      <w:r>
        <w:rPr>
          <w:rFonts w:ascii="Arial" w:cs="Arial" w:eastAsia="Arial" w:hAnsi="Arial"/>
          <w:sz w:val="22"/>
          <w:szCs w:val="22"/>
        </w:rPr>
        <w:t xml:space="preserve"> | Remote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Jan 2025 – Present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Founder &amp; Lead Analyst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Founded and manage a paid trading community providing daily technical analysis, trade signals, and personalized mentorship on blockchain, DeFi, and market psychology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Develop educational content explaining trading strategies, risk management, and Web3 fundamentals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Drive member acquisition through Twitter (X) content strategy and community engagement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Maintain strong retention through transparent performance tracking and responsive communication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Tally Strip</w:t>
      </w:r>
      <w:r>
        <w:rPr>
          <w:rFonts w:ascii="Arial" w:cs="Arial" w:eastAsia="Arial" w:hAnsi="Arial"/>
          <w:sz w:val="22"/>
          <w:szCs w:val="22"/>
        </w:rPr>
        <w:t xml:space="preserve"> | Tallahassee, FL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Aug 2024 – Present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Security Staff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Ensure venue safety through patron screening and conflict de-escalation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Collaborate with team to maintain secure environment during high-volume events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Llamaverse NFT</w:t>
      </w:r>
      <w:r>
        <w:rPr>
          <w:rFonts w:ascii="Arial" w:cs="Arial" w:eastAsia="Arial" w:hAnsi="Arial"/>
          <w:sz w:val="22"/>
          <w:szCs w:val="22"/>
        </w:rPr>
        <w:t xml:space="preserve"> | Remote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Aug 2021 – Apr 2022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Community Manager &amp; Event Coordinator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Organized online events including AMAs, game nights, and investor Q&amp;As for Web3 community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Managed investor relations and provided timely support for community inquiries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Maintained event documentation and community analytics using spreadsheet tracking</w:t>
      </w:r>
    </w:p>
    <w:p>
      <w:pPr>
        <w:pBdr>
          <w:bottom w:val="single" w:color="333333" w:sz="8"/>
        </w:pBdr>
        <w:spacing w:before="2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Florida State University</w:t>
      </w:r>
      <w:r>
        <w:rPr>
          <w:rFonts w:ascii="Arial" w:cs="Arial" w:eastAsia="Arial" w:hAnsi="Arial"/>
          <w:sz w:val="22"/>
          <w:szCs w:val="22"/>
        </w:rPr>
        <w:t xml:space="preserve"> | Tallahassee, FL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Jun 2023 – Expected Dec 2025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Bachelor of Science in Information Technology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Relevant coursework: Data Structures, Database Systems, Software Development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Palm Beach State College</w:t>
      </w:r>
      <w:r>
        <w:rPr>
          <w:rFonts w:ascii="Arial" w:cs="Arial" w:eastAsia="Arial" w:hAnsi="Arial"/>
          <w:sz w:val="22"/>
          <w:szCs w:val="22"/>
        </w:rPr>
        <w:t xml:space="preserve"> | Boca Raton, FL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Aug 2022 – May 2023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Dual Enrollment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Completed 30 college credits while in high school</w:t>
      </w:r>
    </w:p>
    <w:p>
      <w:pPr>
        <w:spacing w:before="20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Olympic Heights High School</w:t>
      </w:r>
      <w:r>
        <w:rPr>
          <w:rFonts w:ascii="Arial" w:cs="Arial" w:eastAsia="Arial" w:hAnsi="Arial"/>
          <w:sz w:val="22"/>
          <w:szCs w:val="22"/>
        </w:rPr>
        <w:t xml:space="preserve"> | Boca Raton, FL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Graduated May 2023</w:t>
      </w:r>
    </w:p>
    <w:p>
      <w:pPr>
        <w:spacing w:after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Graduated with 4.6 GPA | DECA Club Officer (3 years) | Varsity Bowling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2026-01-10T18:09:37.982Z</dcterms:created>
  <dcterms:modified xsi:type="dcterms:W3CDTF">2026-01-10T18:09:37.983Z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