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2152118 史君宝 软件工程  </w:t>
      </w:r>
      <w:r>
        <w:rPr>
          <w:rFonts w:ascii="宋体" w:hAnsi="宋体" w:eastAsia="宋体"/>
          <w:sz w:val="24"/>
          <w:szCs w:val="28"/>
        </w:rPr>
        <w:t>软件体系结构与设计模式</w:t>
      </w:r>
      <w:r>
        <w:rPr>
          <w:rFonts w:hint="eastAsia" w:ascii="宋体" w:hAnsi="宋体" w:eastAsia="宋体"/>
          <w:sz w:val="24"/>
          <w:szCs w:val="28"/>
        </w:rPr>
        <w:t xml:space="preserve"> 作业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4138295" cy="721360"/>
            <wp:effectExtent l="0" t="0" r="0" b="2540"/>
            <wp:docPr id="1547145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595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359" cy="7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选择：B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4496435" cy="647700"/>
            <wp:effectExtent l="0" t="0" r="0" b="0"/>
            <wp:docPr id="68607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502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961" cy="6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选择：A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3925570" cy="643890"/>
            <wp:effectExtent l="0" t="0" r="0" b="3810"/>
            <wp:docPr id="1737129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2903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479" cy="6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选择：A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3942715" cy="645160"/>
            <wp:effectExtent l="0" t="0" r="635" b="2540"/>
            <wp:docPr id="1591631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196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344" cy="6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选择：B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4572000" cy="694055"/>
            <wp:effectExtent l="0" t="0" r="0" b="0"/>
            <wp:docPr id="185019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990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059" cy="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选择：A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3413760" cy="1160145"/>
            <wp:effectExtent l="0" t="0" r="0" b="1905"/>
            <wp:docPr id="276483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316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98" cy="11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选择：B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2961005" cy="1197610"/>
            <wp:effectExtent l="0" t="0" r="0" b="2540"/>
            <wp:docPr id="379820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203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956" cy="120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选择：C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3851910" cy="1132205"/>
            <wp:effectExtent l="0" t="0" r="0" b="0"/>
            <wp:docPr id="25834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397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737" cy="113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选择：C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858520"/>
            <wp:effectExtent l="0" t="0" r="2540" b="0"/>
            <wp:docPr id="1266733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3329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选择：A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4976495" cy="687705"/>
            <wp:effectExtent l="0" t="0" r="0" b="0"/>
            <wp:docPr id="2064976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663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690" cy="6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选择：A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714365" cy="956310"/>
            <wp:effectExtent l="0" t="0" r="635" b="0"/>
            <wp:docPr id="45557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7426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497" cy="9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选择：B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859790"/>
            <wp:effectExtent l="0" t="0" r="2540" b="0"/>
            <wp:docPr id="1770068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689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选择：A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4781550" cy="1182370"/>
            <wp:effectExtent l="0" t="0" r="0" b="0"/>
            <wp:docPr id="965509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0988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631" cy="11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选择：B，D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3279775" cy="1586230"/>
            <wp:effectExtent l="0" t="0" r="0" b="0"/>
            <wp:docPr id="1656476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634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853" cy="15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选择：E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766435" cy="914400"/>
            <wp:effectExtent l="0" t="0" r="5715" b="0"/>
            <wp:docPr id="1564766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6654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0589" cy="9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1307465" cy="729615"/>
            <wp:effectExtent l="0" t="0" r="6985" b="0"/>
            <wp:docPr id="1523149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4972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9962" cy="7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选择：A，B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4873625" cy="1299845"/>
            <wp:effectExtent l="0" t="0" r="3175" b="0"/>
            <wp:docPr id="1559816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659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677" cy="13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选择：D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888990" cy="2466340"/>
            <wp:effectExtent l="0" t="0" r="0" b="0"/>
            <wp:docPr id="1981652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5266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4095" cy="24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（1）可以选择使用</w:t>
      </w:r>
      <w:r>
        <w:rPr>
          <w:rFonts w:hint="eastAsia" w:ascii="宋体" w:hAnsi="宋体" w:eastAsia="宋体"/>
          <w:b/>
          <w:bCs/>
          <w:sz w:val="24"/>
          <w:szCs w:val="28"/>
        </w:rPr>
        <w:t>策略模式</w:t>
      </w:r>
      <w:r>
        <w:rPr>
          <w:rFonts w:hint="eastAsia" w:ascii="宋体" w:hAnsi="宋体" w:eastAsia="宋体"/>
          <w:sz w:val="24"/>
          <w:szCs w:val="28"/>
        </w:rPr>
        <w:t>。策略模式定义了一系列算法，将每个算法封装起来，并使它们可以相互替换，使算法的变化独立于使用算法的客户。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942965" cy="2466340"/>
            <wp:effectExtent l="0" t="0" r="635" b="0"/>
            <wp:docPr id="1236619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919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554" cy="24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#include &lt;iostream&gt;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using namespace std;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// 雇员类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class Employee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private:</w:t>
      </w:r>
      <w:bookmarkStart w:id="0" w:name="_GoBack"/>
      <w:bookmarkEnd w:id="0"/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SalaryStrategy *salary;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public: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setSalaryStrategy(SalaryStrategy *strategy)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salary = strategy;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paySalary()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if (salary)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    salary-&gt;calculatePay();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    salary-&gt;calculateDeduction();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} else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    cout &lt;&lt; "No salary strategy set." &lt;&lt; endl;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}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};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// 薪水策略基类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class SalaryStrategy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public: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virtual void calculatePay() = 0;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virtual void calculateDeduction() = 0;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};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// 固定月薪策略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class FixedSalaryStrategy : public SalaryStrategy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public: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calculatePay() override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cout &lt;&lt; "Calculate fixed salary payment." &lt;&lt; endl;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calculateDeduction() override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cout &lt;&lt; "Calculate deduction for fixed salary payment." &lt;&lt; endl;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};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// 按小时支付策略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class HourlySalaryStrategy : public SalaryStrategy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public: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calculatePay() override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cout &lt;&lt; "Calculate hourly salary payment." &lt;&lt; endl;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calculateDeduction() override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cout &lt;&lt; "Calculate deduction for hourly salary payment." &lt;&lt; endl;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};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// 底薪加佣金支付策略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class BasePlusCommissionStrategy : public SalaryStrategy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public: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calculatePay() override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cout &lt;&lt; "Calculate base salary plus commission payment." &lt;&lt; endl;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void calculateDeduction() override {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cout &lt;&lt; "Calculate deduction for base salary plus commission payment." &lt;&lt; endl;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}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};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3E1A3B"/>
    <w:rsid w:val="001016F7"/>
    <w:rsid w:val="00255C68"/>
    <w:rsid w:val="003E1A3B"/>
    <w:rsid w:val="0091404C"/>
    <w:rsid w:val="00B64A41"/>
    <w:rsid w:val="00F4503B"/>
    <w:rsid w:val="35B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266</Words>
  <Characters>1518</Characters>
  <Lines>12</Lines>
  <Paragraphs>3</Paragraphs>
  <TotalTime>34</TotalTime>
  <ScaleCrop>false</ScaleCrop>
  <LinksUpToDate>false</LinksUpToDate>
  <CharactersWithSpaces>1781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2024-05-14T03:43:00Z</dcterms:created>
  <dc:creator>君宝 史</dc:creator>
  <cp:lastModifiedBy>微信用户</cp:lastModifiedBy>
  <dcterms:modified xsi:type="dcterms:W3CDTF">2024-05-14T04:18:18Z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6DC24857FF78486B93319806061E4C57_12</vt:lpwstr>
  </property>
</Properties>
</file>