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63C6F2">
      <w:pPr>
        <w:pBdr/>
        <w:spacing/>
        <w:ind/>
        <w:jc w:val="both"/>
        <w:rPr>
          <w:b/>
          <w:bCs/>
          <w:highlight w:val="none"/>
        </w:rPr>
      </w:pPr>
      <w:r>
        <w:rPr>
          <w:b/>
          <w:bCs/>
        </w:rPr>
        <w:t xml:space="preserve">Key concepts used in this RAG agentic system</w:t>
      </w:r>
      <w:r>
        <w:rPr>
          <w:b/>
          <w:bCs/>
        </w:rPr>
      </w:r>
      <w:r>
        <w:rPr>
          <w:b/>
          <w:bCs/>
        </w:rPr>
      </w:r>
    </w:p>
    <w:p w14:paraId="4E0C78F2">
      <w:pPr>
        <w:pBdr/>
        <w:spacing/>
        <w:ind/>
        <w:jc w:val="both"/>
        <w:rPr>
          <w:highlight w:val="none"/>
        </w:rPr>
      </w:pPr>
      <w:r>
        <w:t xml:space="preserve">These are the core architectural and implementation concepts driving this RAG agent system.</w:t>
      </w:r>
      <w:r>
        <w:rPr>
          <w:highlight w:val="none"/>
        </w:rPr>
      </w:r>
      <w:r>
        <w:rPr>
          <w:highlight w:val="none"/>
        </w:rPr>
      </w:r>
    </w:p>
    <w:p w14:paraId="49E19539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Retrieval-Augmented Generation (RAG)</w:t>
      </w:r>
      <w:r>
        <w:rPr>
          <w:b/>
          <w:bCs/>
        </w:rPr>
      </w:r>
      <w:r>
        <w:rPr>
          <w:b/>
          <w:bCs/>
        </w:rPr>
      </w:r>
    </w:p>
    <w:p w14:paraId="4AC0ABA2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Separate retrieval of relevant document passages before answer generation.</w:t>
      </w:r>
      <w:r/>
    </w:p>
    <w:p w14:paraId="0298FD34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Ensures answers are based on indexed source text.</w:t>
      </w:r>
      <w:r/>
    </w:p>
    <w:p w14:paraId="520FA234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Embedding-based semantic search</w:t>
      </w:r>
      <w:r>
        <w:rPr>
          <w:b/>
          <w:bCs/>
        </w:rPr>
      </w:r>
      <w:r>
        <w:rPr>
          <w:b/>
          <w:bCs/>
        </w:rPr>
      </w:r>
    </w:p>
    <w:p w14:paraId="192396CC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Uses an Ollama embedding model to convert questions and text chunks into vectors.</w:t>
      </w:r>
      <w:r/>
    </w:p>
    <w:p w14:paraId="1C976551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Similarity search in vector space finds relevant chunks.</w:t>
      </w:r>
      <w:r/>
    </w:p>
    <w:p w14:paraId="163D6F27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Vector database storage</w:t>
      </w:r>
      <w:r>
        <w:rPr>
          <w:b/>
          <w:bCs/>
        </w:rPr>
      </w:r>
      <w:r>
        <w:rPr>
          <w:b/>
          <w:bCs/>
        </w:rPr>
      </w:r>
    </w:p>
    <w:p w14:paraId="55DD58DA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Uses ChromaDB to persist embeddings, documents, and metadata on disk.</w:t>
      </w:r>
      <w:r/>
    </w:p>
    <w:p w14:paraId="1419D0DE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Enables offline search and reuse across sessions.</w:t>
      </w:r>
      <w:r/>
    </w:p>
    <w:p w14:paraId="55747429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Chunking with overlap</w:t>
      </w:r>
      <w:r>
        <w:rPr>
          <w:b/>
          <w:bCs/>
        </w:rPr>
      </w:r>
      <w:r>
        <w:rPr>
          <w:b/>
          <w:bCs/>
        </w:rPr>
      </w:r>
    </w:p>
    <w:p w14:paraId="0252C4DD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Documents are split into text chunks (800 chars) with overlap (120 chars).</w:t>
      </w:r>
      <w:r/>
    </w:p>
    <w:p w14:paraId="0F243B69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Preserves context across chunk boundaries and improves retrieval quality.</w:t>
      </w:r>
      <w:r/>
    </w:p>
    <w:p w14:paraId="45AF9191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Separate embedding and chat models</w:t>
      </w:r>
      <w:r>
        <w:rPr>
          <w:b/>
          <w:bCs/>
        </w:rPr>
      </w:r>
      <w:r>
        <w:rPr>
          <w:b/>
          <w:bCs/>
        </w:rPr>
      </w:r>
    </w:p>
    <w:p w14:paraId="4AD17B30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Embedding model for index/search.</w:t>
      </w:r>
      <w:r/>
    </w:p>
    <w:p w14:paraId="2A86F3EE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Chat model for answer generation.</w:t>
      </w:r>
      <w:r/>
    </w:p>
    <w:p w14:paraId="3F4BFCBE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The system enforces using the same embed model for indexing and retrieval.</w:t>
      </w:r>
      <w:r/>
    </w:p>
    <w:p w14:paraId="5517EE81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Offline Ollama integration</w:t>
      </w:r>
      <w:r>
        <w:rPr>
          <w:b/>
          <w:bCs/>
        </w:rPr>
      </w:r>
      <w:r>
        <w:rPr>
          <w:b/>
          <w:bCs/>
        </w:rPr>
      </w:r>
    </w:p>
    <w:p w14:paraId="74C7A50C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Calls local Ollama API for embeddings and chat.</w:t>
      </w:r>
      <w:r/>
    </w:p>
    <w:p w14:paraId="6823D576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Supports local model discovery via ollama list and ollama.show().</w:t>
      </w:r>
      <w:r/>
    </w:p>
    <w:p w14:paraId="3112ADE7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Prompt engineering and citation control</w:t>
      </w:r>
      <w:r>
        <w:rPr>
          <w:b/>
          <w:bCs/>
        </w:rPr>
      </w:r>
      <w:r>
        <w:rPr>
          <w:b/>
          <w:bCs/>
        </w:rPr>
      </w:r>
    </w:p>
    <w:p w14:paraId="53D0362A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System/user prompts require inline citations [N], no hallucinations, and verbatim quotes.</w:t>
      </w:r>
      <w:r/>
    </w:p>
    <w:p w14:paraId="483DC8D8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Answers are formatted to include citations plus a source appendix.</w:t>
      </w:r>
      <w:r/>
    </w:p>
    <w:p w14:paraId="63951BF0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Quote validation</w:t>
      </w:r>
      <w:r>
        <w:rPr>
          <w:b/>
          <w:bCs/>
        </w:rPr>
      </w:r>
      <w:r>
        <w:rPr>
          <w:b/>
          <w:bCs/>
        </w:rPr>
      </w:r>
    </w:p>
    <w:p w14:paraId="4CB66186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Post-processing checks quoted text in the answer against retrieved passages.</w:t>
      </w:r>
      <w:r/>
    </w:p>
    <w:p w14:paraId="54F940E8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Warns when quotes are not verbatim.</w:t>
      </w:r>
      <w:r/>
    </w:p>
    <w:p w14:paraId="724DDED4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Multi-interface support</w:t>
      </w:r>
      <w:r>
        <w:rPr>
          <w:b/>
          <w:bCs/>
        </w:rPr>
      </w:r>
      <w:r>
        <w:rPr>
          <w:b/>
          <w:bCs/>
        </w:rPr>
      </w:r>
    </w:p>
    <w:p w14:paraId="5F6A5D0D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Web UI with Gradio for drag-and-drop ingestion and chat.</w:t>
      </w:r>
      <w:r/>
    </w:p>
    <w:p w14:paraId="5F8EA256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CLI for ingesting, asking, chatting, and status checks.</w:t>
      </w:r>
      <w:r/>
    </w:p>
    <w:p w14:paraId="7BAB8EF6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Document ingestion and parsing</w:t>
      </w:r>
      <w:r>
        <w:rPr>
          <w:b/>
          <w:bCs/>
        </w:rPr>
      </w:r>
      <w:r>
        <w:rPr>
          <w:b/>
          <w:bCs/>
        </w:rPr>
      </w:r>
    </w:p>
    <w:p w14:paraId="26DD1F6B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Supports text files, PDF, and DOCX.</w:t>
      </w:r>
      <w:r/>
    </w:p>
    <w:p w14:paraId="7A6CA468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Extracts paragraphs, table rows, and page markers for accurate source context.</w:t>
      </w:r>
      <w:r/>
    </w:p>
    <w:p w14:paraId="1C77D481">
      <w:pPr>
        <w:pStyle w:val="892"/>
        <w:numPr>
          <w:ilvl w:val="0"/>
          <w:numId w:val="1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Index management</w:t>
      </w:r>
      <w:r>
        <w:rPr>
          <w:b/>
          <w:bCs/>
        </w:rPr>
      </w:r>
      <w:r>
        <w:rPr>
          <w:b/>
          <w:bCs/>
        </w:rPr>
      </w:r>
    </w:p>
    <w:p w14:paraId="4AE018B7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Supports re-indexing, clearing, and upload persistence.</w:t>
      </w:r>
      <w:r/>
    </w:p>
    <w:p w14:paraId="539F2728">
      <w:pPr>
        <w:pStyle w:val="892"/>
        <w:numPr>
          <w:ilvl w:val="1"/>
          <w:numId w:val="1"/>
        </w:numPr>
        <w:pBdr/>
        <w:spacing/>
        <w:ind/>
        <w:jc w:val="both"/>
        <w:rPr/>
      </w:pPr>
      <w:r>
        <w:t xml:space="preserve">Tracks which embedding model built the current index.</w:t>
      </w:r>
      <w:r/>
      <w:r/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2273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2026-05-26T13:40:00Z</dcterms:modified>
</cp:coreProperties>
</file>