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F3F" w:rsidRPr="00AA51D5" w:rsidRDefault="007257B1">
      <w:pPr>
        <w:rPr>
          <w:b/>
          <w:sz w:val="36"/>
          <w:szCs w:val="36"/>
        </w:rPr>
      </w:pPr>
      <w:r w:rsidRPr="00AA51D5">
        <w:rPr>
          <w:b/>
          <w:sz w:val="36"/>
          <w:szCs w:val="36"/>
        </w:rPr>
        <w:t>ISTRUZIONI PER LA CONSULTAZIONE</w:t>
      </w:r>
    </w:p>
    <w:p w:rsidR="007257B1" w:rsidRDefault="007257B1"/>
    <w:p w:rsidR="007257B1" w:rsidRPr="007257B1" w:rsidRDefault="007257B1" w:rsidP="007257B1">
      <w:pPr>
        <w:spacing w:before="100" w:beforeAutospacing="1" w:after="100" w:afterAutospacing="1"/>
        <w:outlineLvl w:val="1"/>
        <w:rPr>
          <w:rFonts w:ascii="HelveticaNeue-Light" w:eastAsia="Times New Roman" w:hAnsi="HelveticaNeue-Light" w:cs="Times New Roman"/>
          <w:b/>
          <w:bCs/>
          <w:color w:val="404040"/>
          <w:sz w:val="28"/>
          <w:szCs w:val="28"/>
          <w:lang w:eastAsia="it-IT"/>
        </w:rPr>
      </w:pPr>
      <w:r w:rsidRPr="007257B1">
        <w:rPr>
          <w:rFonts w:ascii="HelveticaNeue-Light" w:eastAsia="Times New Roman" w:hAnsi="HelveticaNeue-Light" w:cs="Times New Roman"/>
          <w:b/>
          <w:bCs/>
          <w:color w:val="404040"/>
          <w:sz w:val="28"/>
          <w:szCs w:val="28"/>
          <w:lang w:eastAsia="it-IT"/>
        </w:rPr>
        <w:t>Informazioni sulla consultazione</w:t>
      </w:r>
    </w:p>
    <w:p w:rsidR="007257B1" w:rsidRPr="007257B1" w:rsidRDefault="007257B1" w:rsidP="007257B1">
      <w:pPr>
        <w:numPr>
          <w:ilvl w:val="0"/>
          <w:numId w:val="1"/>
        </w:num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b/>
          <w:bCs/>
          <w:color w:val="404040"/>
          <w:lang w:eastAsia="it-IT"/>
        </w:rPr>
        <w:t>Durata della consultazione:</w:t>
      </w:r>
      <w:r w:rsidRPr="007257B1">
        <w:rPr>
          <w:rFonts w:ascii="HelveticaNeue-Light" w:eastAsia="Times New Roman" w:hAnsi="HelveticaNeue-Light" w:cs="Times New Roman"/>
          <w:color w:val="404040"/>
          <w:lang w:eastAsia="it-IT"/>
        </w:rPr>
        <w:t> </w:t>
      </w:r>
      <w:r w:rsidRPr="007257B1">
        <w:rPr>
          <w:rFonts w:ascii="HelveticaNeue-Light" w:eastAsia="Times New Roman" w:hAnsi="HelveticaNeue-Light" w:cs="Times New Roman"/>
          <w:color w:val="404040"/>
          <w:highlight w:val="yellow"/>
          <w:lang w:eastAsia="it-IT"/>
        </w:rPr>
        <w:t>dal giorno della pubblicazione ad un mese dopo</w:t>
      </w:r>
    </w:p>
    <w:p w:rsidR="007257B1" w:rsidRPr="007257B1" w:rsidRDefault="007257B1" w:rsidP="007257B1">
      <w:pPr>
        <w:numPr>
          <w:ilvl w:val="0"/>
          <w:numId w:val="1"/>
        </w:num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b/>
          <w:bCs/>
          <w:color w:val="404040"/>
          <w:lang w:eastAsia="it-IT"/>
        </w:rPr>
        <w:t>Settore:</w:t>
      </w:r>
      <w:r>
        <w:rPr>
          <w:rFonts w:ascii="HelveticaNeue-Light" w:eastAsia="Times New Roman" w:hAnsi="HelveticaNeue-Light" w:cs="Times New Roman"/>
          <w:color w:val="404040"/>
          <w:lang w:eastAsia="it-IT"/>
        </w:rPr>
        <w:t> ICT – Informazione geografica</w:t>
      </w:r>
    </w:p>
    <w:p w:rsidR="007257B1" w:rsidRPr="007257B1" w:rsidRDefault="007257B1" w:rsidP="007257B1">
      <w:pPr>
        <w:numPr>
          <w:ilvl w:val="0"/>
          <w:numId w:val="1"/>
        </w:num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b/>
          <w:bCs/>
          <w:color w:val="404040"/>
          <w:lang w:eastAsia="it-IT"/>
        </w:rPr>
        <w:t>Servizi:</w:t>
      </w:r>
      <w:r w:rsidRPr="007257B1">
        <w:rPr>
          <w:rFonts w:ascii="HelveticaNeue-Light" w:eastAsia="Times New Roman" w:hAnsi="HelveticaNeue-Light" w:cs="Times New Roman"/>
          <w:color w:val="404040"/>
          <w:lang w:eastAsia="it-IT"/>
        </w:rPr>
        <w:t> </w:t>
      </w:r>
      <w:r>
        <w:rPr>
          <w:rFonts w:ascii="HelveticaNeue-Light" w:eastAsia="Times New Roman" w:hAnsi="HelveticaNeue-Light" w:cs="Times New Roman"/>
          <w:color w:val="404040"/>
          <w:lang w:eastAsia="it-IT"/>
        </w:rPr>
        <w:t>Regole tecniche per la formazione di dati territoriali</w:t>
      </w:r>
    </w:p>
    <w:p w:rsidR="007257B1" w:rsidRPr="007257B1" w:rsidRDefault="007257B1" w:rsidP="007257B1">
      <w:pPr>
        <w:spacing w:before="100" w:beforeAutospacing="1" w:after="100" w:afterAutospacing="1"/>
        <w:outlineLvl w:val="1"/>
        <w:rPr>
          <w:rFonts w:ascii="HelveticaNeue-Light" w:eastAsia="Times New Roman" w:hAnsi="HelveticaNeue-Light" w:cs="Times New Roman"/>
          <w:b/>
          <w:bCs/>
          <w:color w:val="404040"/>
          <w:sz w:val="28"/>
          <w:szCs w:val="28"/>
          <w:lang w:eastAsia="it-IT"/>
        </w:rPr>
      </w:pPr>
      <w:r w:rsidRPr="007257B1">
        <w:rPr>
          <w:rFonts w:ascii="HelveticaNeue-Light" w:eastAsia="Times New Roman" w:hAnsi="HelveticaNeue-Light" w:cs="Times New Roman"/>
          <w:b/>
          <w:bCs/>
          <w:color w:val="404040"/>
          <w:sz w:val="28"/>
          <w:szCs w:val="28"/>
          <w:lang w:eastAsia="it-IT"/>
        </w:rPr>
        <w:t>Esiti della consultazione</w:t>
      </w:r>
    </w:p>
    <w:p w:rsidR="007257B1" w:rsidRPr="007257B1" w:rsidRDefault="007257B1" w:rsidP="007257B1">
      <w:p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color w:val="404040"/>
          <w:lang w:eastAsia="it-IT"/>
        </w:rPr>
        <w:t xml:space="preserve">Le osservazioni e i contributi ricevuti saranno valutati </w:t>
      </w:r>
      <w:r>
        <w:rPr>
          <w:rFonts w:ascii="HelveticaNeue-Light" w:eastAsia="Times New Roman" w:hAnsi="HelveticaNeue-Light" w:cs="Times New Roman"/>
          <w:color w:val="404040"/>
          <w:lang w:eastAsia="it-IT"/>
        </w:rPr>
        <w:t xml:space="preserve">dal Gruppo di Lavoro costituito da ENEA e AgID </w:t>
      </w:r>
      <w:r w:rsidRPr="007257B1">
        <w:rPr>
          <w:rFonts w:ascii="HelveticaNeue-Light" w:eastAsia="Times New Roman" w:hAnsi="HelveticaNeue-Light" w:cs="Times New Roman"/>
          <w:color w:val="404040"/>
          <w:lang w:eastAsia="it-IT"/>
        </w:rPr>
        <w:t>per il loro eventuale recepimento nella versione finale.</w:t>
      </w:r>
    </w:p>
    <w:p w:rsidR="007257B1" w:rsidRPr="007257B1" w:rsidRDefault="007257B1" w:rsidP="007257B1">
      <w:pPr>
        <w:spacing w:before="100" w:beforeAutospacing="1" w:after="100" w:afterAutospacing="1"/>
        <w:outlineLvl w:val="1"/>
        <w:rPr>
          <w:rFonts w:ascii="HelveticaNeue-Light" w:eastAsia="Times New Roman" w:hAnsi="HelveticaNeue-Light" w:cs="Times New Roman"/>
          <w:b/>
          <w:bCs/>
          <w:color w:val="404040"/>
          <w:sz w:val="28"/>
          <w:szCs w:val="28"/>
          <w:lang w:eastAsia="it-IT"/>
        </w:rPr>
      </w:pPr>
      <w:r w:rsidRPr="007257B1">
        <w:rPr>
          <w:rFonts w:ascii="HelveticaNeue-Light" w:eastAsia="Times New Roman" w:hAnsi="HelveticaNeue-Light" w:cs="Times New Roman"/>
          <w:b/>
          <w:bCs/>
          <w:color w:val="404040"/>
          <w:sz w:val="28"/>
          <w:szCs w:val="28"/>
          <w:lang w:eastAsia="it-IT"/>
        </w:rPr>
        <w:t>Destinatari</w:t>
      </w:r>
    </w:p>
    <w:p w:rsidR="007257B1" w:rsidRDefault="007257B1" w:rsidP="007257B1">
      <w:p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color w:val="404040"/>
          <w:lang w:eastAsia="it-IT"/>
        </w:rPr>
        <w:t>Tutte le pubbliche amministrazioni</w:t>
      </w:r>
      <w:r>
        <w:rPr>
          <w:rFonts w:ascii="HelveticaNeue-Light" w:eastAsia="Times New Roman" w:hAnsi="HelveticaNeue-Light" w:cs="Times New Roman"/>
          <w:color w:val="404040"/>
          <w:lang w:eastAsia="it-IT"/>
        </w:rPr>
        <w:t xml:space="preserve"> e gli operatori che hanno la necessità di organizzare</w:t>
      </w:r>
      <w:r w:rsidRPr="007257B1">
        <w:rPr>
          <w:rFonts w:ascii="HelveticaNeue-Light" w:eastAsia="Times New Roman" w:hAnsi="HelveticaNeue-Light" w:cs="Times New Roman"/>
          <w:color w:val="404040"/>
          <w:lang w:eastAsia="it-IT"/>
        </w:rPr>
        <w:t xml:space="preserve"> in maniera ragionata (strutturazione in classi di oggetti relazionati) i contenuti propri dell’illuminazione pubblica</w:t>
      </w:r>
      <w:r w:rsidR="00AA51D5">
        <w:rPr>
          <w:rFonts w:ascii="HelveticaNeue-Light" w:eastAsia="Times New Roman" w:hAnsi="HelveticaNeue-Light" w:cs="Times New Roman"/>
          <w:color w:val="404040"/>
          <w:lang w:eastAsia="it-IT"/>
        </w:rPr>
        <w:t xml:space="preserve"> geolocalizzati</w:t>
      </w:r>
      <w:r>
        <w:rPr>
          <w:rFonts w:ascii="HelveticaNeue-Light" w:eastAsia="Times New Roman" w:hAnsi="HelveticaNeue-Light" w:cs="Times New Roman"/>
          <w:color w:val="404040"/>
          <w:lang w:eastAsia="it-IT"/>
        </w:rPr>
        <w:t xml:space="preserve"> </w:t>
      </w:r>
      <w:r w:rsidRPr="007257B1">
        <w:rPr>
          <w:rFonts w:ascii="HelveticaNeue-Light" w:eastAsia="Times New Roman" w:hAnsi="HelveticaNeue-Light" w:cs="Times New Roman"/>
          <w:color w:val="404040"/>
          <w:lang w:eastAsia="it-IT"/>
        </w:rPr>
        <w:t>e di consentire una gestione efficiente ed efficace dell’infrastruttura di illuminazione pubblica nazionale</w:t>
      </w:r>
      <w:r w:rsidR="00AA51D5">
        <w:rPr>
          <w:rFonts w:ascii="HelveticaNeue-Light" w:eastAsia="Times New Roman" w:hAnsi="HelveticaNeue-Light" w:cs="Times New Roman"/>
          <w:color w:val="404040"/>
          <w:lang w:eastAsia="it-IT"/>
        </w:rPr>
        <w:t>.</w:t>
      </w:r>
    </w:p>
    <w:p w:rsidR="007257B1" w:rsidRPr="007257B1" w:rsidRDefault="007257B1" w:rsidP="007257B1">
      <w:pPr>
        <w:spacing w:before="100" w:beforeAutospacing="1" w:after="100" w:afterAutospacing="1"/>
        <w:outlineLvl w:val="1"/>
        <w:rPr>
          <w:rFonts w:ascii="HelveticaNeue-Light" w:eastAsia="Times New Roman" w:hAnsi="HelveticaNeue-Light" w:cs="Times New Roman"/>
          <w:b/>
          <w:bCs/>
          <w:color w:val="404040"/>
          <w:sz w:val="28"/>
          <w:szCs w:val="28"/>
          <w:lang w:eastAsia="it-IT"/>
        </w:rPr>
      </w:pPr>
      <w:r w:rsidRPr="007257B1">
        <w:rPr>
          <w:rFonts w:ascii="HelveticaNeue-Light" w:eastAsia="Times New Roman" w:hAnsi="HelveticaNeue-Light" w:cs="Times New Roman"/>
          <w:b/>
          <w:bCs/>
          <w:color w:val="404040"/>
          <w:sz w:val="28"/>
          <w:szCs w:val="28"/>
          <w:lang w:eastAsia="it-IT"/>
        </w:rPr>
        <w:t>Obiettivo della consultazione</w:t>
      </w:r>
    </w:p>
    <w:p w:rsidR="007257B1" w:rsidRPr="007257B1" w:rsidRDefault="00AA51D5" w:rsidP="00AA51D5">
      <w:pPr>
        <w:spacing w:before="100" w:beforeAutospacing="1" w:after="100" w:afterAutospacing="1"/>
        <w:rPr>
          <w:rFonts w:ascii="HelveticaNeue-Light" w:eastAsia="Times New Roman" w:hAnsi="HelveticaNeue-Light" w:cs="Times New Roman"/>
          <w:color w:val="404040"/>
          <w:lang w:eastAsia="it-IT"/>
        </w:rPr>
      </w:pPr>
      <w:r w:rsidRPr="00AA51D5">
        <w:rPr>
          <w:rFonts w:ascii="HelveticaNeue-Light" w:eastAsia="Times New Roman" w:hAnsi="HelveticaNeue-Light" w:cs="Times New Roman"/>
          <w:color w:val="404040"/>
          <w:lang w:eastAsia="it-IT"/>
        </w:rPr>
        <w:t xml:space="preserve">Le specifiche PELL – Illuminazione pubblica rappresentano la prosecuzione dell’azione che ha condotto alla definizione delle specifiche di riferimento SINFI, in un contesto di interoperabilità dei dati geospaziali. Dette specifiche, infatti, forniscono una risposta concreta alla necessità di estendere il campo di applicazione delle regole tecniche sui DBGT, che includono prevalentemente contenuti di base (topografici), all’universo di dati tematici per i quali la geolocalizzazione rappresenta un fattore determinante. </w:t>
      </w:r>
    </w:p>
    <w:p w:rsidR="007257B1" w:rsidRPr="007257B1" w:rsidRDefault="007257B1" w:rsidP="007257B1">
      <w:pPr>
        <w:spacing w:before="100" w:beforeAutospacing="1" w:after="100" w:afterAutospacing="1"/>
        <w:outlineLvl w:val="1"/>
        <w:rPr>
          <w:rFonts w:ascii="HelveticaNeue-Light" w:eastAsia="Times New Roman" w:hAnsi="HelveticaNeue-Light" w:cs="Times New Roman"/>
          <w:b/>
          <w:bCs/>
          <w:color w:val="404040"/>
          <w:sz w:val="28"/>
          <w:szCs w:val="28"/>
          <w:lang w:eastAsia="it-IT"/>
        </w:rPr>
      </w:pPr>
      <w:r w:rsidRPr="007257B1">
        <w:rPr>
          <w:rFonts w:ascii="HelveticaNeue-Light" w:eastAsia="Times New Roman" w:hAnsi="HelveticaNeue-Light" w:cs="Times New Roman"/>
          <w:b/>
          <w:bCs/>
          <w:color w:val="404040"/>
          <w:sz w:val="28"/>
          <w:szCs w:val="28"/>
          <w:lang w:eastAsia="it-IT"/>
        </w:rPr>
        <w:t>Come partecipare</w:t>
      </w:r>
    </w:p>
    <w:p w:rsidR="007257B1" w:rsidRPr="007257B1" w:rsidRDefault="007257B1" w:rsidP="007257B1">
      <w:p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color w:val="404040"/>
          <w:lang w:eastAsia="it-IT"/>
        </w:rPr>
        <w:t xml:space="preserve">La consultazione pubblica si arricchisce di una nuova funzionalità che rende </w:t>
      </w:r>
      <w:r w:rsidR="00E0300B">
        <w:rPr>
          <w:rFonts w:ascii="HelveticaNeue-Light" w:eastAsia="Times New Roman" w:hAnsi="HelveticaNeue-Light" w:cs="Times New Roman"/>
          <w:color w:val="404040"/>
          <w:lang w:eastAsia="it-IT"/>
        </w:rPr>
        <w:t xml:space="preserve">i commenti più efficaci. </w:t>
      </w:r>
      <w:r w:rsidRPr="007257B1">
        <w:rPr>
          <w:rFonts w:ascii="HelveticaNeue-Light" w:eastAsia="Times New Roman" w:hAnsi="HelveticaNeue-Light" w:cs="Times New Roman"/>
          <w:color w:val="404040"/>
          <w:lang w:eastAsia="it-IT"/>
        </w:rPr>
        <w:t xml:space="preserve"> </w:t>
      </w:r>
      <w:r w:rsidR="00E0300B">
        <w:rPr>
          <w:rFonts w:ascii="HelveticaNeue-Light" w:eastAsia="Times New Roman" w:hAnsi="HelveticaNeue-Light" w:cs="Times New Roman"/>
          <w:color w:val="404040"/>
          <w:lang w:eastAsia="it-IT"/>
        </w:rPr>
        <w:t>C</w:t>
      </w:r>
      <w:bookmarkStart w:id="0" w:name="_GoBack"/>
      <w:bookmarkEnd w:id="0"/>
      <w:r w:rsidRPr="007257B1">
        <w:rPr>
          <w:rFonts w:ascii="HelveticaNeue-Light" w:eastAsia="Times New Roman" w:hAnsi="HelveticaNeue-Light" w:cs="Times New Roman"/>
          <w:color w:val="404040"/>
          <w:lang w:eastAsia="it-IT"/>
        </w:rPr>
        <w:t>on </w:t>
      </w:r>
      <w:hyperlink r:id="rId5" w:history="1">
        <w:r w:rsidRPr="007257B1">
          <w:rPr>
            <w:rFonts w:ascii="HelveticaNeue-Light" w:eastAsia="Times New Roman" w:hAnsi="HelveticaNeue-Light" w:cs="Times New Roman"/>
            <w:color w:val="0066CC"/>
            <w:u w:val="single"/>
            <w:lang w:eastAsia="it-IT"/>
          </w:rPr>
          <w:t>Docs Italia</w:t>
        </w:r>
      </w:hyperlink>
      <w:r w:rsidRPr="007257B1">
        <w:rPr>
          <w:rFonts w:ascii="HelveticaNeue-Light" w:eastAsia="Times New Roman" w:hAnsi="HelveticaNeue-Light" w:cs="Times New Roman"/>
          <w:color w:val="404040"/>
          <w:lang w:eastAsia="it-IT"/>
        </w:rPr>
        <w:t> è possibile inserire commenti specifici e puntuali relativi a ciascuna sezione del documento in consultazione.</w:t>
      </w:r>
    </w:p>
    <w:p w:rsidR="007257B1" w:rsidRPr="007257B1" w:rsidRDefault="007257B1" w:rsidP="007257B1">
      <w:p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color w:val="404040"/>
          <w:lang w:eastAsia="it-IT"/>
        </w:rPr>
        <w:t>Per farlo occorre utilizzare i link presenti nel documento. I commenti saranno immediatamente visibili anche in </w:t>
      </w:r>
      <w:hyperlink r:id="rId6" w:history="1">
        <w:r w:rsidRPr="007257B1">
          <w:rPr>
            <w:rFonts w:ascii="HelveticaNeue-Light" w:eastAsia="Times New Roman" w:hAnsi="HelveticaNeue-Light" w:cs="Times New Roman"/>
            <w:color w:val="0066CC"/>
            <w:u w:val="single"/>
            <w:lang w:eastAsia="it-IT"/>
          </w:rPr>
          <w:t>Forum Italia</w:t>
        </w:r>
      </w:hyperlink>
      <w:r w:rsidRPr="007257B1">
        <w:rPr>
          <w:rFonts w:ascii="HelveticaNeue-Light" w:eastAsia="Times New Roman" w:hAnsi="HelveticaNeue-Light" w:cs="Times New Roman"/>
          <w:color w:val="404040"/>
          <w:lang w:eastAsia="it-IT"/>
        </w:rPr>
        <w:t>, dove sarà possibile continuare la discussione.</w:t>
      </w:r>
    </w:p>
    <w:p w:rsidR="007257B1" w:rsidRPr="007257B1" w:rsidRDefault="007257B1" w:rsidP="007257B1">
      <w:pPr>
        <w:spacing w:before="100" w:beforeAutospacing="1" w:after="100" w:afterAutospacing="1"/>
        <w:rPr>
          <w:rFonts w:ascii="HelveticaNeue-Light" w:eastAsia="Times New Roman" w:hAnsi="HelveticaNeue-Light" w:cs="Times New Roman"/>
          <w:color w:val="404040"/>
          <w:lang w:eastAsia="it-IT"/>
        </w:rPr>
      </w:pPr>
      <w:r w:rsidRPr="007257B1">
        <w:rPr>
          <w:rFonts w:ascii="HelveticaNeue-Light" w:eastAsia="Times New Roman" w:hAnsi="HelveticaNeue-Light" w:cs="Times New Roman"/>
          <w:color w:val="404040"/>
          <w:lang w:eastAsia="it-IT"/>
        </w:rPr>
        <w:t>È possibile invia</w:t>
      </w:r>
      <w:r w:rsidR="00AA51D5">
        <w:rPr>
          <w:rFonts w:ascii="HelveticaNeue-Light" w:eastAsia="Times New Roman" w:hAnsi="HelveticaNeue-Light" w:cs="Times New Roman"/>
          <w:color w:val="404040"/>
          <w:lang w:eastAsia="it-IT"/>
        </w:rPr>
        <w:t xml:space="preserve">re i propri commenti fino al </w:t>
      </w:r>
      <w:r w:rsidR="00AA51D5" w:rsidRPr="00AA51D5">
        <w:rPr>
          <w:rFonts w:ascii="HelveticaNeue-Light" w:eastAsia="Times New Roman" w:hAnsi="HelveticaNeue-Light" w:cs="Times New Roman"/>
          <w:color w:val="404040"/>
          <w:highlight w:val="yellow"/>
          <w:lang w:eastAsia="it-IT"/>
        </w:rPr>
        <w:t>xxx</w:t>
      </w:r>
      <w:r w:rsidRPr="007257B1">
        <w:rPr>
          <w:rFonts w:ascii="HelveticaNeue-Light" w:eastAsia="Times New Roman" w:hAnsi="HelveticaNeue-Light" w:cs="Times New Roman"/>
          <w:color w:val="404040"/>
          <w:highlight w:val="yellow"/>
          <w:lang w:eastAsia="it-IT"/>
        </w:rPr>
        <w:t xml:space="preserve"> maggio 2018</w:t>
      </w:r>
      <w:r w:rsidRPr="007257B1">
        <w:rPr>
          <w:rFonts w:ascii="HelveticaNeue-Light" w:eastAsia="Times New Roman" w:hAnsi="HelveticaNeue-Light" w:cs="Times New Roman"/>
          <w:color w:val="404040"/>
          <w:lang w:eastAsia="it-IT"/>
        </w:rPr>
        <w:t>.</w:t>
      </w:r>
    </w:p>
    <w:p w:rsidR="007257B1" w:rsidRDefault="007257B1"/>
    <w:sectPr w:rsidR="007257B1" w:rsidSect="00931FC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Neue-Light">
    <w:altName w:val="Source Sans Pro Light"/>
    <w:charset w:val="00"/>
    <w:family w:val="auto"/>
    <w:pitch w:val="variable"/>
    <w:sig w:usb0="00000001" w:usb1="5000205B" w:usb2="00000002"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7256"/>
    <w:multiLevelType w:val="multilevel"/>
    <w:tmpl w:val="5CD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9F7ED9"/>
    <w:multiLevelType w:val="multilevel"/>
    <w:tmpl w:val="3328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7B1"/>
    <w:rsid w:val="007257B1"/>
    <w:rsid w:val="00931FC2"/>
    <w:rsid w:val="00AA51D5"/>
    <w:rsid w:val="00E030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817B"/>
  <w15:chartTrackingRefBased/>
  <w15:docId w15:val="{7A5087A7-AA61-5C47-8F56-2CB4CC05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7257B1"/>
    <w:pPr>
      <w:spacing w:before="100" w:beforeAutospacing="1" w:after="100" w:afterAutospacing="1"/>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7257B1"/>
    <w:rPr>
      <w:rFonts w:ascii="Times New Roman" w:eastAsia="Times New Roman" w:hAnsi="Times New Roman" w:cs="Times New Roman"/>
      <w:b/>
      <w:bCs/>
      <w:sz w:val="36"/>
      <w:szCs w:val="36"/>
      <w:lang w:eastAsia="it-IT"/>
    </w:rPr>
  </w:style>
  <w:style w:type="character" w:styleId="Enfasigrassetto">
    <w:name w:val="Strong"/>
    <w:basedOn w:val="Carpredefinitoparagrafo"/>
    <w:uiPriority w:val="22"/>
    <w:qFormat/>
    <w:rsid w:val="007257B1"/>
    <w:rPr>
      <w:b/>
      <w:bCs/>
    </w:rPr>
  </w:style>
  <w:style w:type="character" w:customStyle="1" w:styleId="apple-converted-space">
    <w:name w:val="apple-converted-space"/>
    <w:basedOn w:val="Carpredefinitoparagrafo"/>
    <w:rsid w:val="007257B1"/>
  </w:style>
  <w:style w:type="paragraph" w:styleId="NormaleWeb">
    <w:name w:val="Normal (Web)"/>
    <w:basedOn w:val="Normale"/>
    <w:uiPriority w:val="99"/>
    <w:semiHidden/>
    <w:unhideWhenUsed/>
    <w:rsid w:val="007257B1"/>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725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725488">
      <w:bodyDiv w:val="1"/>
      <w:marLeft w:val="0"/>
      <w:marRight w:val="0"/>
      <w:marTop w:val="0"/>
      <w:marBottom w:val="0"/>
      <w:divBdr>
        <w:top w:val="none" w:sz="0" w:space="0" w:color="auto"/>
        <w:left w:val="none" w:sz="0" w:space="0" w:color="auto"/>
        <w:bottom w:val="none" w:sz="0" w:space="0" w:color="auto"/>
        <w:right w:val="none" w:sz="0" w:space="0" w:color="auto"/>
      </w:divBdr>
      <w:divsChild>
        <w:div w:id="31149481">
          <w:marLeft w:val="0"/>
          <w:marRight w:val="0"/>
          <w:marTop w:val="0"/>
          <w:marBottom w:val="0"/>
          <w:divBdr>
            <w:top w:val="none" w:sz="0" w:space="0" w:color="auto"/>
            <w:left w:val="none" w:sz="0" w:space="0" w:color="auto"/>
            <w:bottom w:val="none" w:sz="0" w:space="0" w:color="auto"/>
            <w:right w:val="none" w:sz="0" w:space="0" w:color="auto"/>
          </w:divBdr>
        </w:div>
        <w:div w:id="1917085293">
          <w:marLeft w:val="0"/>
          <w:marRight w:val="0"/>
          <w:marTop w:val="0"/>
          <w:marBottom w:val="0"/>
          <w:divBdr>
            <w:top w:val="none" w:sz="0" w:space="0" w:color="auto"/>
            <w:left w:val="none" w:sz="0" w:space="0" w:color="auto"/>
            <w:bottom w:val="none" w:sz="0" w:space="0" w:color="auto"/>
            <w:right w:val="none" w:sz="0" w:space="0" w:color="auto"/>
          </w:divBdr>
        </w:div>
        <w:div w:id="61567788">
          <w:marLeft w:val="0"/>
          <w:marRight w:val="0"/>
          <w:marTop w:val="0"/>
          <w:marBottom w:val="0"/>
          <w:divBdr>
            <w:top w:val="none" w:sz="0" w:space="0" w:color="auto"/>
            <w:left w:val="none" w:sz="0" w:space="0" w:color="auto"/>
            <w:bottom w:val="none" w:sz="0" w:space="0" w:color="auto"/>
            <w:right w:val="none" w:sz="0" w:space="0" w:color="auto"/>
          </w:divBdr>
        </w:div>
        <w:div w:id="2111076955">
          <w:marLeft w:val="0"/>
          <w:marRight w:val="0"/>
          <w:marTop w:val="0"/>
          <w:marBottom w:val="0"/>
          <w:divBdr>
            <w:top w:val="none" w:sz="0" w:space="0" w:color="auto"/>
            <w:left w:val="none" w:sz="0" w:space="0" w:color="auto"/>
            <w:bottom w:val="none" w:sz="0" w:space="0" w:color="auto"/>
            <w:right w:val="none" w:sz="0" w:space="0" w:color="auto"/>
          </w:divBdr>
        </w:div>
        <w:div w:id="645747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italia.it/" TargetMode="External"/><Relationship Id="rId5" Type="http://schemas.openxmlformats.org/officeDocument/2006/relationships/hyperlink" Target="https://docs.developers.italia.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284</Words>
  <Characters>1620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Rotundo Antonio</dc:creator>
  <cp:keywords/>
  <dc:description/>
  <cp:lastModifiedBy>CIASULLO Gabriele</cp:lastModifiedBy>
  <cp:revision>3</cp:revision>
  <dcterms:created xsi:type="dcterms:W3CDTF">2018-04-26T20:30:00Z</dcterms:created>
  <dcterms:modified xsi:type="dcterms:W3CDTF">2018-04-27T09:11:00Z</dcterms:modified>
</cp:coreProperties>
</file>