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9026"/>
      </w:tblGrid>
      <w:tr>
        <w:trPr>
          <w:trHeight w:val="16668"/>
        </w:trPr>
        <w:tc>
          <w:tcPr>
            <w:tcW w:type="dxa" w:w="11906"/>
            <w:vAlign w:val="center"/>
            <w:shd w:val="clear" w:color="auto" w:fill="0B0F19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92"/>
              </w:rPr>
              <w:t>SEARCH</w:t>
            </w:r>
            <w:r>
              <w:rPr>
                <w:rFonts w:ascii="Calibri" w:hAnsi="Calibri"/>
                <w:b/>
                <w:color w:val="AB5AF7"/>
                <w:sz w:val="92"/>
              </w:rPr>
              <w:t>+</w:t>
            </w:r>
          </w:p>
          <w:p>
            <w:pPr>
              <w:spacing w:before="280" w:after="0"/>
              <w:jc w:val="center"/>
            </w:pPr>
          </w:p>
          <w:tbl>
            <w:tblPr>
              <w:tblW w:type="auto" w:w="0"/>
              <w:tblLook w:firstColumn="1" w:firstRow="1" w:lastColumn="0" w:lastRow="0" w:noHBand="0" w:noVBand="1" w:val="04A0"/>
              <w:jc w:val="center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992"/>
              <w:gridCol w:w="992"/>
              <w:gridCol w:w="992"/>
              <w:gridCol w:w="992"/>
              <w:gridCol w:w="992"/>
              <w:gridCol w:w="992"/>
              <w:gridCol w:w="992"/>
              <w:gridCol w:w="992"/>
              <w:gridCol w:w="992"/>
              <w:gridCol w:w="992"/>
              <w:gridCol w:w="992"/>
              <w:gridCol w:w="992"/>
            </w:tblGrid>
            <w:tr>
              <w:trPr>
                <w:trHeight w:val="102"/>
              </w:trPr>
              <w:tc>
                <w:tcPr>
                  <w:tcW w:type="dxa" w:w="425"/>
                  <w:shd w:val="clear" w:color="auto" w:fill="AB5AF7"/>
                </w:tcPr>
                <w:p>
                  <w:pPr>
                    <w:spacing w:after="0"/>
                  </w:pPr>
                  <w:r>
                    <w:rPr>
                      <w:sz w:val="6"/>
                    </w:rPr>
                    <w:t xml:space="preserve"> </w:t>
                  </w:r>
                </w:p>
              </w:tc>
              <w:tc>
                <w:tcPr>
                  <w:tcW w:type="dxa" w:w="425"/>
                  <w:shd w:val="clear" w:color="auto" w:fill="B15DF7"/>
                </w:tcPr>
                <w:p>
                  <w:pPr>
                    <w:spacing w:after="0"/>
                  </w:pPr>
                  <w:r>
                    <w:rPr>
                      <w:sz w:val="6"/>
                    </w:rPr>
                    <w:t xml:space="preserve"> </w:t>
                  </w:r>
                </w:p>
              </w:tc>
              <w:tc>
                <w:tcPr>
                  <w:tcW w:type="dxa" w:w="425"/>
                  <w:shd w:val="clear" w:color="auto" w:fill="B660F7"/>
                </w:tcPr>
                <w:p>
                  <w:pPr>
                    <w:spacing w:after="0"/>
                  </w:pPr>
                  <w:r>
                    <w:rPr>
                      <w:sz w:val="6"/>
                    </w:rPr>
                    <w:t xml:space="preserve"> </w:t>
                  </w:r>
                </w:p>
              </w:tc>
              <w:tc>
                <w:tcPr>
                  <w:tcW w:type="dxa" w:w="425"/>
                  <w:shd w:val="clear" w:color="auto" w:fill="BC62F8"/>
                </w:tcPr>
                <w:p>
                  <w:pPr>
                    <w:spacing w:after="0"/>
                  </w:pPr>
                  <w:r>
                    <w:rPr>
                      <w:sz w:val="6"/>
                    </w:rPr>
                    <w:t xml:space="preserve"> </w:t>
                  </w:r>
                </w:p>
              </w:tc>
              <w:tc>
                <w:tcPr>
                  <w:tcW w:type="dxa" w:w="425"/>
                  <w:shd w:val="clear" w:color="auto" w:fill="C165F8"/>
                </w:tcPr>
                <w:p>
                  <w:pPr>
                    <w:spacing w:after="0"/>
                  </w:pPr>
                  <w:r>
                    <w:rPr>
                      <w:sz w:val="6"/>
                    </w:rPr>
                    <w:t xml:space="preserve"> </w:t>
                  </w:r>
                </w:p>
              </w:tc>
              <w:tc>
                <w:tcPr>
                  <w:tcW w:type="dxa" w:w="425"/>
                  <w:shd w:val="clear" w:color="auto" w:fill="C768F8"/>
                </w:tcPr>
                <w:p>
                  <w:pPr>
                    <w:spacing w:after="0"/>
                  </w:pPr>
                  <w:r>
                    <w:rPr>
                      <w:sz w:val="6"/>
                    </w:rPr>
                    <w:t xml:space="preserve"> </w:t>
                  </w:r>
                </w:p>
              </w:tc>
              <w:tc>
                <w:tcPr>
                  <w:tcW w:type="dxa" w:w="425"/>
                  <w:shd w:val="clear" w:color="auto" w:fill="CC6BF8"/>
                </w:tcPr>
                <w:p>
                  <w:pPr>
                    <w:spacing w:after="0"/>
                  </w:pPr>
                  <w:r>
                    <w:rPr>
                      <w:sz w:val="6"/>
                    </w:rPr>
                    <w:t xml:space="preserve"> </w:t>
                  </w:r>
                </w:p>
              </w:tc>
              <w:tc>
                <w:tcPr>
                  <w:tcW w:type="dxa" w:w="425"/>
                  <w:shd w:val="clear" w:color="auto" w:fill="D26EF8"/>
                </w:tcPr>
                <w:p>
                  <w:pPr>
                    <w:spacing w:after="0"/>
                  </w:pPr>
                  <w:r>
                    <w:rPr>
                      <w:sz w:val="6"/>
                    </w:rPr>
                    <w:t xml:space="preserve"> </w:t>
                  </w:r>
                </w:p>
              </w:tc>
              <w:tc>
                <w:tcPr>
                  <w:tcW w:type="dxa" w:w="425"/>
                  <w:shd w:val="clear" w:color="auto" w:fill="D771F8"/>
                </w:tcPr>
                <w:p>
                  <w:pPr>
                    <w:spacing w:after="0"/>
                  </w:pPr>
                  <w:r>
                    <w:rPr>
                      <w:sz w:val="6"/>
                    </w:rPr>
                    <w:t xml:space="preserve"> </w:t>
                  </w:r>
                </w:p>
              </w:tc>
              <w:tc>
                <w:tcPr>
                  <w:tcW w:type="dxa" w:w="425"/>
                  <w:shd w:val="clear" w:color="auto" w:fill="DD73F9"/>
                </w:tcPr>
                <w:p>
                  <w:pPr>
                    <w:spacing w:after="0"/>
                  </w:pPr>
                  <w:r>
                    <w:rPr>
                      <w:sz w:val="6"/>
                    </w:rPr>
                    <w:t xml:space="preserve"> </w:t>
                  </w:r>
                </w:p>
              </w:tc>
              <w:tc>
                <w:tcPr>
                  <w:tcW w:type="dxa" w:w="425"/>
                  <w:shd w:val="clear" w:color="auto" w:fill="E276F9"/>
                </w:tcPr>
                <w:p>
                  <w:pPr>
                    <w:spacing w:after="0"/>
                  </w:pPr>
                  <w:r>
                    <w:rPr>
                      <w:sz w:val="6"/>
                    </w:rPr>
                    <w:t xml:space="preserve"> </w:t>
                  </w:r>
                </w:p>
              </w:tc>
              <w:tc>
                <w:tcPr>
                  <w:tcW w:type="dxa" w:w="425"/>
                  <w:shd w:val="clear" w:color="auto" w:fill="E879F9"/>
                </w:tcPr>
                <w:p>
                  <w:pPr>
                    <w:spacing w:after="0"/>
                  </w:pPr>
                  <w:r>
                    <w:rPr>
                      <w:sz w:val="6"/>
                    </w:rPr>
                    <w:t xml:space="preserve"> </w:t>
                  </w:r>
                </w:p>
              </w:tc>
            </w:tr>
          </w:tbl>
          <w:p/>
          <w:p>
            <w:pPr>
              <w:spacing w:before="520" w:after="80"/>
              <w:jc w:val="center"/>
            </w:pPr>
            <w:r>
              <w:rPr>
                <w:rFonts w:ascii="Calibri" w:hAnsi="Calibri"/>
                <w:b/>
                <w:color w:val="E879F9"/>
                <w:sz w:val="22"/>
                <w:spacing w:val="60"/>
              </w:rPr>
              <w:t>ARQUITETURA DA INFORMAÇÃO</w:t>
            </w:r>
          </w:p>
          <w:p>
            <w:pPr>
              <w:spacing w:before="120" w:after="0"/>
              <w:jc w:val="center"/>
            </w:pPr>
            <w:r>
              <w:rPr>
                <w:rFonts w:ascii="Calibri" w:hAnsi="Calibri"/>
                <w:b w:val="0"/>
                <w:color w:val="FFFFFF"/>
                <w:sz w:val="40"/>
              </w:rPr>
              <w:t>Onde cada coisa mora,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FFFFFF"/>
                <w:sz w:val="40"/>
              </w:rPr>
              <w:t>como se chama,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FFFFFF"/>
                <w:sz w:val="40"/>
              </w:rPr>
              <w:t>por onde se chega</w:t>
            </w:r>
          </w:p>
          <w:p>
            <w:pPr>
              <w:spacing w:before="280" w:after="0"/>
              <w:jc w:val="center"/>
            </w:pPr>
            <w:r>
              <w:rPr>
                <w:rFonts w:ascii="Calibri" w:hAnsi="Calibri"/>
                <w:b w:val="0"/>
                <w:color w:val="94A3B8"/>
                <w:sz w:val="23"/>
              </w:rPr>
              <w:t>Diagnóstico e ajustes no caminho do usuário</w:t>
            </w:r>
          </w:p>
          <w:p>
            <w:pPr>
              <w:spacing w:before="720" w:after="40"/>
              <w:jc w:val="center"/>
            </w:pPr>
            <w:r>
              <w:rPr>
                <w:rFonts w:ascii="Calibri" w:hAnsi="Calibri"/>
                <w:b w:val="0"/>
                <w:color w:val="94A3B8"/>
                <w:sz w:val="24"/>
              </w:rPr>
              <w:t>31 de agosto de 2026</w:t>
            </w:r>
          </w:p>
          <w:p>
            <w:pPr>
              <w:spacing w:before="0" w:after="40"/>
              <w:jc w:val="center"/>
            </w:pPr>
            <w:r>
              <w:rPr>
                <w:rFonts w:ascii="Calibri" w:hAnsi="Calibri"/>
                <w:b w:val="0"/>
                <w:color w:val="94A3B8"/>
                <w:sz w:val="19"/>
              </w:rPr>
              <w:t>2 telas · 32 janelas · 8 camadas de sobreposição</w:t>
            </w:r>
          </w:p>
          <w:p>
            <w:pPr>
              <w:spacing w:before="0" w:after="40"/>
              <w:jc w:val="center"/>
            </w:pPr>
            <w:r>
              <w:rPr>
                <w:rFonts w:ascii="Calibri" w:hAnsi="Calibri"/>
                <w:b w:val="0"/>
                <w:color w:val="94A3B8"/>
                <w:sz w:val="19"/>
              </w:rPr>
              <w:t>branch feature/colecoes-organizacao-e-pastas</w:t>
            </w:r>
          </w:p>
        </w:tc>
      </w:tr>
    </w:tbl>
    <w:p>
      <w:pPr>
        <w:sectPr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>
      <w:pPr>
        <w:pStyle w:val="Heading1"/>
      </w:pPr>
      <w:r>
        <w:t>O que este documento trata</w:t>
      </w:r>
    </w:p>
    <w:p>
      <w:r>
        <w:t>Arquitetura da informação é a organização do produto: onde cada função mora, que nome ela tem, como as partes se relacionam e por quais caminhos o usuário chega até elas. Não é sobre aparência nem sobre código.</w:t>
      </w:r>
    </w:p>
    <w:p>
      <w:r>
        <w:t>A distinção importa porque quase tudo que está aqui funciona. São problemas de lugar e de nome, não de defeito. Uma função bem construída guardada no lugar errado é, para quem usa, uma função que não existe.</w:t>
      </w:r>
    </w:p>
    <w:p>
      <w:r>
        <w:t>Os números vieram do próprio repositório, não de estimativa. As duas últimas seções são as acionáveis: o que ajustar, e em que ordem.</w:t>
      </w:r>
    </w:p>
    <w:p>
      <w:pPr>
        <w:pStyle w:val="Heading1"/>
      </w:pPr>
      <w:r>
        <w:t>O mapa de hoje</w:t>
      </w:r>
    </w:p>
    <w:p>
      <w:r>
        <w:t>O que existe hoje, em números. Cada linha diz de onde o número saiu, para poder ser refeita depois.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2948"/>
          </w:tcPr>
          <w:p>
            <w:r/>
            <w:r>
              <w:rPr>
                <w:b/>
              </w:rPr>
              <w:t>O que</w:t>
            </w:r>
          </w:p>
        </w:tc>
        <w:tc>
          <w:tcPr>
            <w:tcW w:type="dxa" w:w="1247"/>
          </w:tcPr>
          <w:p>
            <w:r/>
            <w:r>
              <w:rPr>
                <w:b/>
              </w:rPr>
              <w:t>Quanto</w:t>
            </w:r>
          </w:p>
        </w:tc>
        <w:tc>
          <w:tcPr>
            <w:tcW w:type="dxa" w:w="4876"/>
          </w:tcPr>
          <w:p>
            <w:r/>
            <w:r>
              <w:rPr>
                <w:b/>
              </w:rPr>
              <w:t>Como foi contado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b/>
              </w:rPr>
              <w:t>Telas de verdade</w:t>
            </w:r>
          </w:p>
        </w:tc>
        <w:tc>
          <w:tcPr>
            <w:tcW w:type="dxa" w:w="1247"/>
          </w:tcPr>
          <w:p>
            <w:r>
              <w:t>2</w:t>
            </w:r>
          </w:p>
        </w:tc>
        <w:tc>
          <w:tcPr>
            <w:tcW w:type="dxa" w:w="4876"/>
          </w:tcPr>
          <w:p>
            <w:r>
              <w:t>dashboardView e searchResultsView, no index.html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b/>
              </w:rPr>
              <w:t>Janelas sobrepostas</w:t>
            </w:r>
          </w:p>
        </w:tc>
        <w:tc>
          <w:tcPr>
            <w:tcW w:type="dxa" w:w="1247"/>
          </w:tcPr>
          <w:p>
            <w:r>
              <w:t>32</w:t>
            </w:r>
          </w:p>
        </w:tc>
        <w:tc>
          <w:tcPr>
            <w:tcW w:type="dxa" w:w="4876"/>
          </w:tcPr>
          <w:p>
            <w:r>
              <w:t>elementos com “modal” no id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b/>
              </w:rPr>
              <w:t>Camadas de empilhamento</w:t>
            </w:r>
          </w:p>
        </w:tc>
        <w:tc>
          <w:tcPr>
            <w:tcW w:type="dxa" w:w="1247"/>
          </w:tcPr>
          <w:p>
            <w:r>
              <w:t>8</w:t>
            </w:r>
          </w:p>
        </w:tc>
        <w:tc>
          <w:tcPr>
            <w:tcW w:type="dxa" w:w="4876"/>
          </w:tcPr>
          <w:p>
            <w:r>
              <w:t>valores distintos de z-index, de 9.999 a 10.101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b/>
              </w:rPr>
              <w:t>Endereços de navegação</w:t>
            </w:r>
          </w:p>
        </w:tc>
        <w:tc>
          <w:tcPr>
            <w:tcW w:type="dxa" w:w="1247"/>
          </w:tcPr>
          <w:p>
            <w:r>
              <w:t>0</w:t>
            </w:r>
          </w:p>
        </w:tc>
        <w:tc>
          <w:tcPr>
            <w:tcW w:type="dxa" w:w="4876"/>
          </w:tcPr>
          <w:p>
            <w:r>
              <w:t>nenhum uso de histórico ou URL: o app inteiro vive num endereço só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b/>
              </w:rPr>
              <w:t>Formas de agrupar a mesma foto</w:t>
            </w:r>
          </w:p>
        </w:tc>
        <w:tc>
          <w:tcPr>
            <w:tcW w:type="dxa" w:w="1247"/>
          </w:tcPr>
          <w:p>
            <w:r>
              <w:t>4</w:t>
            </w:r>
          </w:p>
        </w:tc>
        <w:tc>
          <w:tcPr>
            <w:tcW w:type="dxa" w:w="4876"/>
          </w:tcPr>
          <w:p>
            <w:r>
              <w:t>categorias, coleções, favoritos e pastas de origem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b/>
              </w:rPr>
              <w:t>Frases distintas com a palavra “pasta”</w:t>
            </w:r>
          </w:p>
        </w:tc>
        <w:tc>
          <w:tcPr>
            <w:tcW w:type="dxa" w:w="1247"/>
          </w:tcPr>
          <w:p>
            <w:r>
              <w:t>142</w:t>
            </w:r>
          </w:p>
        </w:tc>
        <w:tc>
          <w:tcPr>
            <w:tcW w:type="dxa" w:w="4876"/>
          </w:tcPr>
          <w:p>
            <w:r>
              <w:t>textos de tela no index.html e no script.js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b/>
              </w:rPr>
              <w:t>Controles de aparência</w:t>
            </w:r>
          </w:p>
        </w:tc>
        <w:tc>
          <w:tcPr>
            <w:tcW w:type="dxa" w:w="1247"/>
          </w:tcPr>
          <w:p>
            <w:r>
              <w:t>19</w:t>
            </w:r>
          </w:p>
        </w:tc>
        <w:tc>
          <w:tcPr>
            <w:tcW w:type="dxa" w:w="4876"/>
          </w:tcPr>
          <w:p>
            <w:r>
              <w:t>9 seletores de cor, 8 listas e 2 caixas, só na aba Personalização</w:t>
            </w:r>
          </w:p>
        </w:tc>
      </w:tr>
    </w:tbl>
    <w:p/>
    <w:p>
      <w:r>
        <w:t>As duas primeiras linhas explicam a terceira e a quarta. Um aplicativo com duas telas e trinta e duas janelas não tem para onde navegar: tudo acontece por cima do mesmo lugar. Por isso não há endereço, não há botão “voltar” do navegador e não há como mandar a alguém o link de uma coleção.</w:t>
      </w:r>
    </w:p>
    <w:p>
      <w:pPr>
        <w:pStyle w:val="Heading1"/>
      </w:pPr>
      <w:r>
        <w:t>Quatro formas de agrupar a mesma foto</w:t>
      </w:r>
    </w:p>
    <w:p>
      <w:r>
        <w:t>O app oferece quatro maneiras de juntar imagens, e nenhuma tela explica como elas se relacionam. Quem chega precisa descobrir sozinho, testando.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928"/>
          </w:tcPr>
          <w:p>
            <w:r/>
            <w:r>
              <w:rPr>
                <w:b/>
              </w:rPr>
              <w:t>Agrupamento</w:t>
            </w:r>
          </w:p>
        </w:tc>
        <w:tc>
          <w:tcPr>
            <w:tcW w:type="dxa" w:w="2268"/>
          </w:tcPr>
          <w:p>
            <w:r/>
            <w:r>
              <w:rPr>
                <w:b/>
              </w:rPr>
              <w:t>Quem monta</w:t>
            </w:r>
          </w:p>
        </w:tc>
        <w:tc>
          <w:tcPr>
            <w:tcW w:type="dxa" w:w="4876"/>
          </w:tcPr>
          <w:p>
            <w:r/>
            <w:r>
              <w:rPr>
                <w:b/>
              </w:rPr>
              <w:t>Para que serve</w:t>
            </w:r>
          </w:p>
        </w:tc>
      </w:tr>
      <w:tr>
        <w:trPr>
          <w:cantSplit/>
        </w:trPr>
        <w:tc>
          <w:tcPr>
            <w:tcW w:type="dxa" w:w="1928"/>
          </w:tcPr>
          <w:p>
            <w:r>
              <w:rPr>
                <w:b/>
              </w:rPr>
              <w:t>Categorias</w:t>
            </w:r>
          </w:p>
        </w:tc>
        <w:tc>
          <w:tcPr>
            <w:tcW w:type="dxa" w:w="2268"/>
          </w:tcPr>
          <w:p>
            <w:r>
              <w:t>O app, sozinho</w:t>
            </w:r>
          </w:p>
        </w:tc>
        <w:tc>
          <w:tcPr>
            <w:tcW w:type="dxa" w:w="4876"/>
          </w:tcPr>
          <w:p>
            <w:r>
              <w:t>Ver o acervo por assunto sem digitar nada. É o caminho de quem não usa a busca escrita.</w:t>
            </w:r>
          </w:p>
        </w:tc>
      </w:tr>
      <w:tr>
        <w:trPr>
          <w:cantSplit/>
        </w:trPr>
        <w:tc>
          <w:tcPr>
            <w:tcW w:type="dxa" w:w="1928"/>
          </w:tcPr>
          <w:p>
            <w:r>
              <w:rPr>
                <w:b/>
              </w:rPr>
              <w:t>Coleções</w:t>
            </w:r>
          </w:p>
        </w:tc>
        <w:tc>
          <w:tcPr>
            <w:tcW w:type="dxa" w:w="2268"/>
          </w:tcPr>
          <w:p>
            <w:r>
              <w:t>Você, à mão</w:t>
            </w:r>
          </w:p>
        </w:tc>
        <w:tc>
          <w:tcPr>
            <w:tcW w:type="dxa" w:w="4876"/>
          </w:tcPr>
          <w:p>
            <w:r>
              <w:t>Juntar por um critério seu, que a análise automática não teria como adivinhar. É o único agrupamento que sai para uma pasta.</w:t>
            </w:r>
          </w:p>
        </w:tc>
      </w:tr>
      <w:tr>
        <w:trPr>
          <w:cantSplit/>
        </w:trPr>
        <w:tc>
          <w:tcPr>
            <w:tcW w:type="dxa" w:w="1928"/>
          </w:tcPr>
          <w:p>
            <w:r>
              <w:rPr>
                <w:b/>
              </w:rPr>
              <w:t>Favoritos</w:t>
            </w:r>
          </w:p>
        </w:tc>
        <w:tc>
          <w:tcPr>
            <w:tcW w:type="dxa" w:w="2268"/>
          </w:tcPr>
          <w:p>
            <w:r>
              <w:t>Você, um a um</w:t>
            </w:r>
          </w:p>
        </w:tc>
        <w:tc>
          <w:tcPr>
            <w:tcW w:type="dxa" w:w="4876"/>
          </w:tcPr>
          <w:p>
            <w:r>
              <w:t>Marcar para reencontrar depois. Uma lista só, sem nome e sem divisão.</w:t>
            </w:r>
          </w:p>
        </w:tc>
      </w:tr>
      <w:tr>
        <w:trPr>
          <w:cantSplit/>
        </w:trPr>
        <w:tc>
          <w:tcPr>
            <w:tcW w:type="dxa" w:w="1928"/>
          </w:tcPr>
          <w:p>
            <w:r>
              <w:rPr>
                <w:b/>
              </w:rPr>
              <w:t>Pastas</w:t>
            </w:r>
          </w:p>
        </w:tc>
        <w:tc>
          <w:tcPr>
            <w:tcW w:type="dxa" w:w="2268"/>
          </w:tcPr>
          <w:p>
            <w:r>
              <w:t>Sua organização no computador</w:t>
            </w:r>
          </w:p>
        </w:tc>
        <w:tc>
          <w:tcPr>
            <w:tcW w:type="dxa" w:w="4876"/>
          </w:tcPr>
          <w:p>
            <w:r>
              <w:t>De onde o arquivo veio. Filtra o que aparece na tela inicial.</w:t>
            </w:r>
          </w:p>
        </w:tc>
      </w:tr>
    </w:tbl>
    <w:p/>
    <w:p>
      <w:r>
        <w:t>Quatro sistemas não é necessariamente demais — cada um responde a uma pergunta diferente. O problema é que a interface os apresenta lado a lado, com o mesmo peso, sem dizer qual serve para quê. A consequência prática aparece no favorito: ele acabou virando um agrupamento de verdade, com seleção em massa e envio para coleção, mas continua sendo uma lista única, sem nome — quem favorita por dois motivos diferentes não tem como separar depois.</w:t>
      </w:r>
    </w:p>
    <w:p>
      <w:pPr>
        <w:pStyle w:val="Heading1"/>
      </w:pPr>
      <w:r>
        <w:t>Os problemas, em ordem de impacto</w:t>
      </w:r>
    </w:p>
    <w:p>
      <w:pPr>
        <w:pStyle w:val="Heading2"/>
      </w:pPr>
      <w:r>
        <w:t>1. A palavra “pasta” nomeia cinco coisas diferentes</w:t>
      </w:r>
    </w:p>
    <w:p>
      <w:r>
        <w:t>É o problema mais sério, porque contamina todas as telas de coleção e exportação de uma vez. São 142 frases distintas com a palavra, e ela muda de significado sem aviso: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2608"/>
          </w:tcPr>
          <w:p>
            <w:r/>
            <w:r>
              <w:rPr>
                <w:b/>
              </w:rPr>
              <w:t>Nos textos de hoje</w:t>
            </w:r>
          </w:p>
        </w:tc>
        <w:tc>
          <w:tcPr>
            <w:tcW w:type="dxa" w:w="3402"/>
          </w:tcPr>
          <w:p>
            <w:r/>
            <w:r>
              <w:rPr>
                <w:b/>
              </w:rPr>
              <w:t>O que realmente é</w:t>
            </w:r>
          </w:p>
        </w:tc>
        <w:tc>
          <w:tcPr>
            <w:tcW w:type="dxa" w:w="3061"/>
          </w:tcPr>
          <w:p>
            <w:r/>
            <w:r>
              <w:rPr>
                <w:b/>
              </w:rPr>
              <w:t>Onde aparece</w:t>
            </w:r>
          </w:p>
        </w:tc>
      </w:tr>
      <w:tr>
        <w:trPr>
          <w:cantSplit/>
        </w:trPr>
        <w:tc>
          <w:tcPr>
            <w:tcW w:type="dxa" w:w="2608"/>
          </w:tcPr>
          <w:p>
            <w:r>
              <w:rPr>
                <w:b/>
              </w:rPr>
              <w:t>Pasta monitorada, pastas importadas, Gerenciar Pastas</w:t>
            </w:r>
          </w:p>
        </w:tc>
        <w:tc>
          <w:tcPr>
            <w:tcW w:type="dxa" w:w="3402"/>
          </w:tcPr>
          <w:p>
            <w:r>
              <w:t>A pasta SUA, no computador, que o app lê para indexar</w:t>
            </w:r>
          </w:p>
        </w:tc>
        <w:tc>
          <w:tcPr>
            <w:tcW w:type="dxa" w:w="3061"/>
          </w:tcPr>
          <w:p>
            <w:r>
              <w:t>Menu, tela de pastas, avisos de erro</w:t>
            </w:r>
          </w:p>
        </w:tc>
      </w:tr>
      <w:tr>
        <w:trPr>
          <w:cantSplit/>
        </w:trPr>
        <w:tc>
          <w:tcPr>
            <w:tcW w:type="dxa" w:w="2608"/>
          </w:tcPr>
          <w:p>
            <w:r>
              <w:rPr>
                <w:b/>
              </w:rPr>
              <w:t>Pasta exportada, pastas geradas</w:t>
            </w:r>
          </w:p>
        </w:tc>
        <w:tc>
          <w:tcPr>
            <w:tcW w:type="dxa" w:w="3402"/>
          </w:tcPr>
          <w:p>
            <w:r>
              <w:t>A pasta que o APP CRIA para receber cópias de uma coleção</w:t>
            </w:r>
          </w:p>
        </w:tc>
        <w:tc>
          <w:tcPr>
            <w:tcW w:type="dxa" w:w="3061"/>
          </w:tcPr>
          <w:p>
            <w:r>
              <w:t>Tela da coleção, histórico</w:t>
            </w:r>
          </w:p>
        </w:tc>
      </w:tr>
      <w:tr>
        <w:trPr>
          <w:cantSplit/>
        </w:trPr>
        <w:tc>
          <w:tcPr>
            <w:tcW w:type="dxa" w:w="2608"/>
          </w:tcPr>
          <w:p>
            <w:r>
              <w:rPr>
                <w:b/>
              </w:rPr>
              <w:t>Pasta vinculada</w:t>
            </w:r>
          </w:p>
        </w:tc>
        <w:tc>
          <w:tcPr>
            <w:tcW w:type="dxa" w:w="3402"/>
          </w:tcPr>
          <w:p>
            <w:r>
              <w:t>A mesma coisa da linha de cima, com outro nome</w:t>
            </w:r>
          </w:p>
        </w:tc>
        <w:tc>
          <w:tcPr>
            <w:tcW w:type="dxa" w:w="3061"/>
          </w:tcPr>
          <w:p>
            <w:r>
              <w:t>Avisos, configurações da coleção</w:t>
            </w:r>
          </w:p>
        </w:tc>
      </w:tr>
      <w:tr>
        <w:trPr>
          <w:cantSplit/>
        </w:trPr>
        <w:tc>
          <w:tcPr>
            <w:tcW w:type="dxa" w:w="2608"/>
          </w:tcPr>
          <w:p>
            <w:r>
              <w:rPr>
                <w:b/>
              </w:rPr>
              <w:t>Pasta de destino, pasta-mãe</w:t>
            </w:r>
          </w:p>
        </w:tc>
        <w:tc>
          <w:tcPr>
            <w:tcW w:type="dxa" w:w="3402"/>
          </w:tcPr>
          <w:p>
            <w:r>
              <w:t>Onde a pasta da coleção vai ser criada</w:t>
            </w:r>
          </w:p>
        </w:tc>
        <w:tc>
          <w:tcPr>
            <w:tcW w:type="dxa" w:w="3061"/>
          </w:tcPr>
          <w:p>
            <w:r>
              <w:t>Fluxo de exportação</w:t>
            </w:r>
          </w:p>
        </w:tc>
      </w:tr>
      <w:tr>
        <w:trPr>
          <w:cantSplit/>
        </w:trPr>
        <w:tc>
          <w:tcPr>
            <w:tcW w:type="dxa" w:w="2608"/>
          </w:tcPr>
          <w:p>
            <w:r>
              <w:rPr>
                <w:b/>
              </w:rPr>
              <w:t>Subpasta por mês</w:t>
            </w:r>
          </w:p>
        </w:tc>
        <w:tc>
          <w:tcPr>
            <w:tcW w:type="dxa" w:w="3402"/>
          </w:tcPr>
          <w:p>
            <w:r>
              <w:t>Divisão interna da exportação</w:t>
            </w:r>
          </w:p>
        </w:tc>
        <w:tc>
          <w:tcPr>
            <w:tcW w:type="dxa" w:w="3061"/>
          </w:tcPr>
          <w:p>
            <w:r>
              <w:t>Opções de exportação</w:t>
            </w:r>
          </w:p>
        </w:tc>
      </w:tr>
    </w:tbl>
    <w:p/>
    <w:p>
      <w:r>
        <w:t>O caso concreto: o aviso “A pasta vinculada não está mais no lugar” é sobre uma pasta que o app criou, mas se lê como se um arquivo seu tivesse sumido. E “fora das pastas monitoradas”, numa mensagem de erro de exportação, mistura os dois sentidos na mesma frase.</w:t>
      </w:r>
    </w:p>
    <w:p>
      <w:pPr>
        <w:spacing w:before="80"/>
      </w:pPr>
      <w:r>
        <w:rPr>
          <w:i/>
          <w:sz w:val="17"/>
        </w:rPr>
        <w:t>O vocabulário proposto está na seção “Vocabulário”, mais adiante.</w:t>
      </w:r>
    </w:p>
    <w:p>
      <w:pPr>
        <w:pStyle w:val="Heading2"/>
      </w:pPr>
      <w:r>
        <w:t>2. Conteúdo do usuário guardado dentro de Configurações</w:t>
      </w:r>
    </w:p>
    <w:p>
      <w:r>
        <w:t>Três coisas que são CONTEÚDO — e não preferências — moram dentro de Configurações Gerais, na aba “Desempenho”, logo abaixo de “Modo de Uso de Hardware (CPU/GPU)”: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2041"/>
          </w:tcPr>
          <w:p>
            <w:r/>
            <w:r>
              <w:rPr>
                <w:b/>
              </w:rPr>
              <w:t>O que está lá</w:t>
            </w:r>
          </w:p>
        </w:tc>
        <w:tc>
          <w:tcPr>
            <w:tcW w:type="dxa" w:w="5216"/>
          </w:tcPr>
          <w:p>
            <w:r/>
            <w:r>
              <w:rPr>
                <w:b/>
              </w:rPr>
              <w:t>O que é</w:t>
            </w:r>
          </w:p>
        </w:tc>
        <w:tc>
          <w:tcPr>
            <w:tcW w:type="dxa" w:w="1814"/>
          </w:tcPr>
          <w:p>
            <w:r/>
            <w:r>
              <w:rPr>
                <w:b/>
              </w:rPr>
              <w:t>Cliques até chegar</w:t>
            </w:r>
          </w:p>
        </w:tc>
      </w:tr>
      <w:tr>
        <w:trPr>
          <w:cantSplit/>
        </w:trPr>
        <w:tc>
          <w:tcPr>
            <w:tcW w:type="dxa" w:w="2041"/>
          </w:tcPr>
          <w:p>
            <w:r>
              <w:rPr>
                <w:b/>
              </w:rPr>
              <w:t>Lixeira</w:t>
            </w:r>
          </w:p>
        </w:tc>
        <w:tc>
          <w:tcPr>
            <w:tcW w:type="dxa" w:w="5216"/>
          </w:tcPr>
          <w:p>
            <w:r>
              <w:t>O que você excluiu, guardado por 30 dias. É conteúdo seu.</w:t>
            </w:r>
          </w:p>
        </w:tc>
        <w:tc>
          <w:tcPr>
            <w:tcW w:type="dxa" w:w="1814"/>
          </w:tcPr>
          <w:p>
            <w:r>
              <w:t>4</w:t>
            </w:r>
          </w:p>
        </w:tc>
      </w:tr>
      <w:tr>
        <w:trPr>
          <w:cantSplit/>
        </w:trPr>
        <w:tc>
          <w:tcPr>
            <w:tcW w:type="dxa" w:w="2041"/>
          </w:tcPr>
          <w:p>
            <w:r>
              <w:rPr>
                <w:b/>
              </w:rPr>
              <w:t>Exportações</w:t>
            </w:r>
          </w:p>
        </w:tc>
        <w:tc>
          <w:tcPr>
            <w:tcW w:type="dxa" w:w="5216"/>
          </w:tcPr>
          <w:p>
            <w:r>
              <w:t>Histórico do que você mandou para fora. É registro de atividade.</w:t>
            </w:r>
          </w:p>
        </w:tc>
        <w:tc>
          <w:tcPr>
            <w:tcW w:type="dxa" w:w="1814"/>
          </w:tcPr>
          <w:p>
            <w:r>
              <w:t>4</w:t>
            </w:r>
          </w:p>
        </w:tc>
      </w:tr>
      <w:tr>
        <w:trPr>
          <w:cantSplit/>
        </w:trPr>
        <w:tc>
          <w:tcPr>
            <w:tcW w:type="dxa" w:w="2041"/>
          </w:tcPr>
          <w:p>
            <w:r>
              <w:rPr>
                <w:b/>
              </w:rPr>
              <w:t>Última indexação</w:t>
            </w:r>
          </w:p>
        </w:tc>
        <w:tc>
          <w:tcPr>
            <w:tcW w:type="dxa" w:w="5216"/>
          </w:tcPr>
          <w:p>
            <w:r>
              <w:t>O que entrou e o que ficou de fora. É resultado de operação.</w:t>
            </w:r>
          </w:p>
        </w:tc>
        <w:tc>
          <w:tcPr>
            <w:tcW w:type="dxa" w:w="1814"/>
          </w:tcPr>
          <w:p>
            <w:r>
              <w:t>4</w:t>
            </w:r>
          </w:p>
        </w:tc>
      </w:tr>
    </w:tbl>
    <w:p/>
    <w:p>
      <w:r>
        <w:t>Ninguém procura a lixeira dentro de uma aba de desempenho de hardware. A regra que está sendo quebrada é simples: configurações guardam escolhas; conteúdo mora onde se navega. Estes três são lugares, não ajustes.</w:t>
      </w:r>
    </w:p>
    <w:p>
      <w:pPr>
        <w:pStyle w:val="Heading2"/>
      </w:pPr>
      <w:r>
        <w:t>3. O menu diz “Navegação”, mas não navega</w:t>
      </w:r>
    </w:p>
    <w:p>
      <w:r>
        <w:t>O menu lateral tem uma seção chamada Navegação, com Início, Coleções e Favoritos. Dos três, só Início leva a algum lugar — os outros dois abrem uma janela por cima de onde você estava. O rótulo promete uma coisa e a interação entrega outra.</w:t>
      </w:r>
    </w:p>
    <w:p>
      <w:r>
        <w:t>Isso tem consequências que aparecem no uso diário: não dá para voltar com o botão do navegador, não dá para abrir uma coleção e a busca ao mesmo tempo, não dá para mandar a alguém o endereço de uma coleção, e fechar a janela sempre devolve ao mesmo ponto de partida, mesmo quando você veio de outro lugar.</w:t>
      </w:r>
    </w:p>
    <w:p>
      <w:pPr>
        <w:pStyle w:val="Heading2"/>
      </w:pPr>
      <w:r>
        <w:t>4. Duas entradas quase homônimas para aparência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 w:val="true"/>
        </w:trPr>
        <w:tc>
          <w:tcPr>
            <w:tcW w:type="dxa" w:w="3969"/>
          </w:tcPr>
          <w:p>
            <w:r/>
            <w:r>
              <w:rPr>
                <w:b/>
              </w:rPr>
              <w:t>O que o menu do perfil oferece</w:t>
            </w:r>
          </w:p>
        </w:tc>
        <w:tc>
          <w:tcPr>
            <w:tcW w:type="dxa" w:w="5102"/>
          </w:tcPr>
          <w:p>
            <w:r/>
            <w:r>
              <w:rPr>
                <w:b/>
              </w:rPr>
              <w:t>Para onde vai</w:t>
            </w:r>
          </w:p>
        </w:tc>
      </w:tr>
      <w:tr>
        <w:trPr>
          <w:cantSplit/>
        </w:trPr>
        <w:tc>
          <w:tcPr>
            <w:tcW w:type="dxa" w:w="3969"/>
          </w:tcPr>
          <w:p>
            <w:r>
              <w:rPr>
                <w:b/>
              </w:rPr>
              <w:t>Personalização Visual</w:t>
            </w:r>
          </w:p>
        </w:tc>
        <w:tc>
          <w:tcPr>
            <w:tcW w:type="dxa" w:w="5102"/>
          </w:tcPr>
          <w:p>
            <w:r>
              <w:t>Um painel lateral de configuração</w:t>
            </w:r>
          </w:p>
        </w:tc>
      </w:tr>
      <w:tr>
        <w:trPr>
          <w:cantSplit/>
        </w:trPr>
        <w:tc>
          <w:tcPr>
            <w:tcW w:type="dxa" w:w="3969"/>
          </w:tcPr>
          <w:p>
            <w:r>
              <w:rPr>
                <w:b/>
              </w:rPr>
              <w:t>Configurações Gerais</w:t>
            </w:r>
          </w:p>
        </w:tc>
        <w:tc>
          <w:tcPr>
            <w:tcW w:type="dxa" w:w="5102"/>
          </w:tcPr>
          <w:p>
            <w:r>
              <w:t>Uma janela que tem, dentro dela, uma aba chamada “Personalização”</w:t>
            </w:r>
          </w:p>
        </w:tc>
      </w:tr>
    </w:tbl>
    <w:p/>
    <w:p>
      <w:r>
        <w:t>Dois itens de menu com quase o mesmo nome, levando a lugares diferentes, os dois sobre aparência. Não há como acertar na primeira tentativa a não ser por sorte.</w:t>
      </w:r>
    </w:p>
    <w:p>
      <w:pPr>
        <w:pStyle w:val="Heading2"/>
      </w:pPr>
      <w:r>
        <w:t>5. Janelas sobre janelas, até oito camadas</w:t>
      </w:r>
    </w:p>
    <w:p>
      <w:r>
        <w:t>Exportar uma coleção que já tem pasta pode empilhar: lista de coleções → conteúdo da coleção → aviso de que já existe pasta → escolha do nome → opções de exportação → confirmação. Cinco camadas, sem nenhuma trilha na tela dizendo onde você está nem como voltar um passo.</w:t>
      </w:r>
    </w:p>
    <w:p>
      <w:r>
        <w:t>O Esc já fecha a janela de cima, uma de cada vez — isso foi corrigido. O que falta não é a tecla: é a profundidade em si.</w:t>
      </w:r>
    </w:p>
    <w:p>
      <w:pPr>
        <w:pStyle w:val="Heading2"/>
      </w:pPr>
      <w:r>
        <w:t>6. A tela inicial não recebe quem chega</w:t>
      </w:r>
    </w:p>
    <w:p>
      <w:r>
        <w:t>Um usuário que acabou de instalar, sem nenhuma pasta importada, vê a tela inicial COMPLETAMENTE EM BRANCO: nenhuma mensagem, nenhum próximo passo. A busca tem um estado vazio bem resolvido, que explica a situação e oferece o botão certo. A tela inicial não tem — e é ela que aparece primeiro.</w:t>
      </w:r>
    </w:p>
    <w:p>
      <w:pPr>
        <w:spacing w:before="80"/>
      </w:pPr>
      <w:r>
        <w:rPr>
          <w:i/>
          <w:sz w:val="17"/>
        </w:rPr>
        <w:t>Defeito, não decisão de projeto: script.js, em carregarGaleria. A mensagem existe, mas está condicionada a um estado que o usuário novo nunca tem. Correção de uma linha.</w:t>
      </w:r>
    </w:p>
    <w:p>
      <w:pPr>
        <w:pStyle w:val="Heading1"/>
      </w:pPr>
      <w:r>
        <w:t>O caminho do usuário: onde ele trava</w:t>
      </w:r>
    </w:p>
    <w:p>
      <w:r>
        <w:t>Cinco percursos reais, contados em cliques, do começo até o objetivo.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2268"/>
          </w:tcPr>
          <w:p>
            <w:r/>
            <w:r>
              <w:rPr>
                <w:b/>
              </w:rPr>
              <w:t>Percurso</w:t>
            </w:r>
          </w:p>
        </w:tc>
        <w:tc>
          <w:tcPr>
            <w:tcW w:type="dxa" w:w="3175"/>
          </w:tcPr>
          <w:p>
            <w:r/>
            <w:r>
              <w:rPr>
                <w:b/>
              </w:rPr>
              <w:t>Como é hoje</w:t>
            </w:r>
          </w:p>
        </w:tc>
        <w:tc>
          <w:tcPr>
            <w:tcW w:type="dxa" w:w="3628"/>
          </w:tcPr>
          <w:p>
            <w:r/>
            <w:r>
              <w:rPr>
                <w:b/>
              </w:rPr>
              <w:t>Onde trava</w:t>
            </w:r>
          </w:p>
        </w:tc>
      </w:tr>
      <w:tr>
        <w:trPr>
          <w:cantSplit/>
        </w:trPr>
        <w:tc>
          <w:tcPr>
            <w:tcW w:type="dxa" w:w="2268"/>
          </w:tcPr>
          <w:p>
            <w:r>
              <w:rPr>
                <w:b/>
              </w:rPr>
              <w:t>Primeiro uso: entrar e entender o que fazer</w:t>
            </w:r>
          </w:p>
        </w:tc>
        <w:tc>
          <w:tcPr>
            <w:tcW w:type="dxa" w:w="3175"/>
          </w:tcPr>
          <w:p>
            <w:r>
              <w:t>Login → tela em branco.</w:t>
            </w:r>
          </w:p>
        </w:tc>
        <w:tc>
          <w:tcPr>
            <w:tcW w:type="dxa" w:w="3628"/>
          </w:tcPr>
          <w:p>
            <w:r>
              <w:t>Trava no primeiro segundo. Nada na tela diz que é preciso importar uma pasta. (Problema 6)</w:t>
            </w:r>
          </w:p>
        </w:tc>
      </w:tr>
      <w:tr>
        <w:trPr>
          <w:cantSplit/>
        </w:trPr>
        <w:tc>
          <w:tcPr>
            <w:tcW w:type="dxa" w:w="2268"/>
          </w:tcPr>
          <w:p>
            <w:r>
              <w:rPr>
                <w:b/>
              </w:rPr>
              <w:t>Recuperar uma coleção excluída por engano</w:t>
            </w:r>
          </w:p>
        </w:tc>
        <w:tc>
          <w:tcPr>
            <w:tcW w:type="dxa" w:w="3175"/>
          </w:tcPr>
          <w:p>
            <w:r>
              <w:t>Avatar → Configurações Gerais → aba Desempenho → Lixeira. 4 cliques.</w:t>
            </w:r>
          </w:p>
        </w:tc>
        <w:tc>
          <w:tcPr>
            <w:tcW w:type="dxa" w:w="3628"/>
          </w:tcPr>
          <w:p>
            <w:r>
              <w:t>Trava antes do primeiro clique: não há motivo para procurar em “Desempenho”. Quem não viu o aviso de 8 segundos conclui que perdeu. (Problema 2)</w:t>
            </w:r>
          </w:p>
        </w:tc>
      </w:tr>
      <w:tr>
        <w:trPr>
          <w:cantSplit/>
        </w:trPr>
        <w:tc>
          <w:tcPr>
            <w:tcW w:type="dxa" w:w="2268"/>
          </w:tcPr>
          <w:p>
            <w:r>
              <w:rPr>
                <w:b/>
              </w:rPr>
              <w:t>Descobrir para onde as fotos da coleção estão indo</w:t>
            </w:r>
          </w:p>
        </w:tc>
        <w:tc>
          <w:tcPr>
            <w:tcW w:type="dxa" w:w="3175"/>
          </w:tcPr>
          <w:p>
            <w:r>
              <w:t>Coleções → abrir a coleção → Configurações → ler o destino.</w:t>
            </w:r>
          </w:p>
        </w:tc>
        <w:tc>
          <w:tcPr>
            <w:tcW w:type="dxa" w:w="3628"/>
          </w:tcPr>
          <w:p>
            <w:r>
              <w:t>O texto usa “pasta vinculada”, “pasta exportada” e “pasta de destino” para a mesma coisa. (Problema 1)</w:t>
            </w:r>
          </w:p>
        </w:tc>
      </w:tr>
      <w:tr>
        <w:trPr>
          <w:cantSplit/>
        </w:trPr>
        <w:tc>
          <w:tcPr>
            <w:tcW w:type="dxa" w:w="2268"/>
          </w:tcPr>
          <w:p>
            <w:r>
              <w:rPr>
                <w:b/>
              </w:rPr>
              <w:t>Voltar da coleção para os resultados da busca</w:t>
            </w:r>
          </w:p>
        </w:tc>
        <w:tc>
          <w:tcPr>
            <w:tcW w:type="dxa" w:w="3175"/>
          </w:tcPr>
          <w:p>
            <w:r>
              <w:t>Fechar a janela da coleção.</w:t>
            </w:r>
          </w:p>
        </w:tc>
        <w:tc>
          <w:tcPr>
            <w:tcW w:type="dxa" w:w="3628"/>
          </w:tcPr>
          <w:p>
            <w:r>
              <w:t>Só existe um caminho de volta, e ele sempre leva ao mesmo lugar, independentemente de onde você veio. (Problema 3)</w:t>
            </w:r>
          </w:p>
        </w:tc>
      </w:tr>
      <w:tr>
        <w:trPr>
          <w:cantSplit/>
        </w:trPr>
        <w:tc>
          <w:tcPr>
            <w:tcW w:type="dxa" w:w="2268"/>
          </w:tcPr>
          <w:p>
            <w:r>
              <w:rPr>
                <w:b/>
              </w:rPr>
              <w:t>Mudar a cor do app</w:t>
            </w:r>
          </w:p>
        </w:tc>
        <w:tc>
          <w:tcPr>
            <w:tcW w:type="dxa" w:w="3175"/>
          </w:tcPr>
          <w:p>
            <w:r>
              <w:t>Avatar → escolher entre dois itens de nome parecido.</w:t>
            </w:r>
          </w:p>
        </w:tc>
        <w:tc>
          <w:tcPr>
            <w:tcW w:type="dxa" w:w="3628"/>
          </w:tcPr>
          <w:p>
            <w:r>
              <w:t>Metade das vezes abre o painel errado. (Problema 4)</w:t>
            </w:r>
          </w:p>
        </w:tc>
      </w:tr>
    </w:tbl>
    <w:p>
      <w:pPr>
        <w:pStyle w:val="Heading1"/>
      </w:pPr>
      <w:r>
        <w:t>Vocabulário: o que passar a chamar de quê</w:t>
      </w:r>
    </w:p>
    <w:p>
      <w:r>
        <w:t>A correção do problema 1 é uma decisão de vocabulário, não de código: escolher um nome por conceito e usar sempre o mesmo. A proposta parte de distinguir o que é seu do que o app criou, porque é essa a confusão que gera medo de perder arquivo.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2721"/>
          </w:tcPr>
          <w:p>
            <w:r/>
            <w:r>
              <w:rPr>
                <w:b/>
              </w:rPr>
              <w:t>Conceito</w:t>
            </w:r>
          </w:p>
        </w:tc>
        <w:tc>
          <w:tcPr>
            <w:tcW w:type="dxa" w:w="2154"/>
          </w:tcPr>
          <w:p>
            <w:r/>
            <w:r>
              <w:rPr>
                <w:b/>
              </w:rPr>
              <w:t>Passa a se chamar</w:t>
            </w:r>
          </w:p>
        </w:tc>
        <w:tc>
          <w:tcPr>
            <w:tcW w:type="dxa" w:w="4195"/>
          </w:tcPr>
          <w:p>
            <w:r/>
            <w:r>
              <w:rPr>
                <w:b/>
              </w:rPr>
              <w:t>Por quê</w:t>
            </w:r>
          </w:p>
        </w:tc>
      </w:tr>
      <w:tr>
        <w:trPr>
          <w:cantSplit/>
        </w:trPr>
        <w:tc>
          <w:tcPr>
            <w:tcW w:type="dxa" w:w="2721"/>
          </w:tcPr>
          <w:p>
            <w:r>
              <w:rPr>
                <w:b/>
              </w:rPr>
              <w:t>A pasta do seu computador que o app lê</w:t>
            </w:r>
          </w:p>
        </w:tc>
        <w:tc>
          <w:tcPr>
            <w:tcW w:type="dxa" w:w="2154"/>
          </w:tcPr>
          <w:p>
            <w:r>
              <w:rPr>
                <w:b/>
              </w:rPr>
              <w:t>Pasta do computador</w:t>
            </w:r>
          </w:p>
        </w:tc>
        <w:tc>
          <w:tcPr>
            <w:tcW w:type="dxa" w:w="4195"/>
          </w:tcPr>
          <w:p>
            <w:r>
              <w:t>Deixa claro que é sua e que o app só lê. Substitui “monitorada”, “importada” e “indexada”.</w:t>
            </w:r>
          </w:p>
        </w:tc>
      </w:tr>
      <w:tr>
        <w:trPr>
          <w:cantSplit/>
        </w:trPr>
        <w:tc>
          <w:tcPr>
            <w:tcW w:type="dxa" w:w="2721"/>
          </w:tcPr>
          <w:p>
            <w:r>
              <w:rPr>
                <w:b/>
              </w:rPr>
              <w:t>A pasta que o app cria para uma coleção</w:t>
            </w:r>
          </w:p>
        </w:tc>
        <w:tc>
          <w:tcPr>
            <w:tcW w:type="dxa" w:w="2154"/>
          </w:tcPr>
          <w:p>
            <w:r>
              <w:rPr>
                <w:b/>
              </w:rPr>
              <w:t>Pasta da coleção</w:t>
            </w:r>
          </w:p>
        </w:tc>
        <w:tc>
          <w:tcPr>
            <w:tcW w:type="dxa" w:w="4195"/>
          </w:tcPr>
          <w:p>
            <w:r>
              <w:t>O nome diz de quem ela é. Substitui “exportada”, “gerada” e “vinculada”, que hoje são três nomes para isto.</w:t>
            </w:r>
          </w:p>
        </w:tc>
      </w:tr>
      <w:tr>
        <w:trPr>
          <w:cantSplit/>
        </w:trPr>
        <w:tc>
          <w:tcPr>
            <w:tcW w:type="dxa" w:w="2721"/>
          </w:tcPr>
          <w:p>
            <w:r>
              <w:rPr>
                <w:b/>
              </w:rPr>
              <w:t>Onde a pasta da coleção é criada</w:t>
            </w:r>
          </w:p>
        </w:tc>
        <w:tc>
          <w:tcPr>
            <w:tcW w:type="dxa" w:w="2154"/>
          </w:tcPr>
          <w:p>
            <w:r>
              <w:rPr>
                <w:b/>
              </w:rPr>
              <w:t>Onde salvar</w:t>
            </w:r>
          </w:p>
        </w:tc>
        <w:tc>
          <w:tcPr>
            <w:tcW w:type="dxa" w:w="4195"/>
          </w:tcPr>
          <w:p>
            <w:r>
              <w:t>É uma escolha do momento, não um conceito que precise de nome próprio. Substitui “pasta-mãe” e “pasta de destino”.</w:t>
            </w:r>
          </w:p>
        </w:tc>
      </w:tr>
      <w:tr>
        <w:trPr>
          <w:cantSplit/>
        </w:trPr>
        <w:tc>
          <w:tcPr>
            <w:tcW w:type="dxa" w:w="2721"/>
          </w:tcPr>
          <w:p>
            <w:r>
              <w:rPr>
                <w:b/>
              </w:rPr>
              <w:t>Copiar a coleção para o computador</w:t>
            </w:r>
          </w:p>
        </w:tc>
        <w:tc>
          <w:tcPr>
            <w:tcW w:type="dxa" w:w="2154"/>
          </w:tcPr>
          <w:p>
            <w:r>
              <w:rPr>
                <w:b/>
              </w:rPr>
              <w:t>Salvar no computador</w:t>
            </w:r>
          </w:p>
        </w:tc>
        <w:tc>
          <w:tcPr>
            <w:tcW w:type="dxa" w:w="4195"/>
          </w:tcPr>
          <w:p>
            <w:r>
              <w:t>“Exportar” é palavra de sistema, não de quem guarda foto. Ficaria só onde já virou nome de tela.</w:t>
            </w:r>
          </w:p>
        </w:tc>
      </w:tr>
      <w:tr>
        <w:trPr>
          <w:cantSplit/>
        </w:trPr>
        <w:tc>
          <w:tcPr>
            <w:tcW w:type="dxa" w:w="2721"/>
          </w:tcPr>
          <w:p>
            <w:r>
              <w:rPr>
                <w:b/>
              </w:rPr>
              <w:t>A ação de ler uma pasta pela primeira vez</w:t>
            </w:r>
          </w:p>
        </w:tc>
        <w:tc>
          <w:tcPr>
            <w:tcW w:type="dxa" w:w="2154"/>
          </w:tcPr>
          <w:p>
            <w:r>
              <w:rPr>
                <w:b/>
              </w:rPr>
              <w:t>Adicionar pasta</w:t>
            </w:r>
          </w:p>
        </w:tc>
        <w:tc>
          <w:tcPr>
            <w:tcW w:type="dxa" w:w="4195"/>
          </w:tcPr>
          <w:p>
            <w:r>
              <w:t>Um verbo só. Hoje convivem “Adicionar”, “Importar”, “Gerenciar” e “Analisar” para passos do mesmo fluxo.</w:t>
            </w:r>
          </w:p>
        </w:tc>
      </w:tr>
    </w:tbl>
    <w:p/>
    <w:p>
      <w:r>
        <w:t>A troca é mecânica e de baixo risco: mexe em texto de tela, não em comportamento. O maior cuidado é não deixar meio caminho — dois vocabulários convivendo é pior que o de hoje.</w:t>
      </w:r>
    </w:p>
    <w:p>
      <w:pPr>
        <w:pStyle w:val="Heading1"/>
      </w:pPr>
      <w:r>
        <w:t>O que ajustar, em ordem</w:t>
      </w:r>
    </w:p>
    <w:p>
      <w:r>
        <w:t>Ordenado por quanto melhora dividido por quanto custa. Os três primeiros resolvem a maior parte do incômodo e não mexem em como o app funciona.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510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4082"/>
          </w:tcPr>
          <w:p>
            <w:r/>
            <w:r>
              <w:rPr>
                <w:b/>
              </w:rPr>
              <w:t>Ajuste</w:t>
            </w:r>
          </w:p>
        </w:tc>
        <w:tc>
          <w:tcPr>
            <w:tcW w:type="dxa" w:w="1247"/>
          </w:tcPr>
          <w:p>
            <w:r/>
            <w:r>
              <w:rPr>
                <w:b/>
              </w:rPr>
              <w:t>Esforço</w:t>
            </w:r>
          </w:p>
        </w:tc>
        <w:tc>
          <w:tcPr>
            <w:tcW w:type="dxa" w:w="3231"/>
          </w:tcPr>
          <w:p>
            <w:r/>
            <w:r>
              <w:rPr>
                <w:b/>
              </w:rPr>
              <w:t>O que resolve</w:t>
            </w:r>
          </w:p>
        </w:tc>
      </w:tr>
      <w:tr>
        <w:trPr>
          <w:cantSplit/>
        </w:trPr>
        <w:tc>
          <w:tcPr>
            <w:tcW w:type="dxa" w:w="510"/>
          </w:tcPr>
          <w:p>
            <w:r>
              <w:t>1</w:t>
            </w:r>
          </w:p>
        </w:tc>
        <w:tc>
          <w:tcPr>
            <w:tcW w:type="dxa" w:w="4082"/>
          </w:tcPr>
          <w:p>
            <w:r>
              <w:t>Fazer a tela inicial receber quem chega: mensagem e botão “Adicionar pasta” quando não há nada indexado.</w:t>
            </w:r>
          </w:p>
        </w:tc>
        <w:tc>
          <w:tcPr>
            <w:tcW w:type="dxa" w:w="1247"/>
          </w:tcPr>
          <w:p>
            <w:r>
              <w:t>Muito baixo</w:t>
            </w:r>
          </w:p>
        </w:tc>
        <w:tc>
          <w:tcPr>
            <w:tcW w:type="dxa" w:w="3231"/>
          </w:tcPr>
          <w:p>
            <w:r>
              <w:t>Problema 6. É o primeiro segundo do produto.</w:t>
            </w:r>
          </w:p>
        </w:tc>
      </w:tr>
      <w:tr>
        <w:trPr>
          <w:cantSplit/>
        </w:trPr>
        <w:tc>
          <w:tcPr>
            <w:tcW w:type="dxa" w:w="510"/>
          </w:tcPr>
          <w:p>
            <w:r>
              <w:t>2</w:t>
            </w:r>
          </w:p>
        </w:tc>
        <w:tc>
          <w:tcPr>
            <w:tcW w:type="dxa" w:w="4082"/>
          </w:tcPr>
          <w:p>
            <w:r>
              <w:t>Tirar Lixeira, Exportações e Última indexação de dentro de Configurações e pô-las no menu lateral.</w:t>
            </w:r>
          </w:p>
        </w:tc>
        <w:tc>
          <w:tcPr>
            <w:tcW w:type="dxa" w:w="1247"/>
          </w:tcPr>
          <w:p>
            <w:r>
              <w:t>Baixo</w:t>
            </w:r>
          </w:p>
        </w:tc>
        <w:tc>
          <w:tcPr>
            <w:tcW w:type="dxa" w:w="3231"/>
          </w:tcPr>
          <w:p>
            <w:r>
              <w:t>Problema 2. Três funções que hoje ninguém acha.</w:t>
            </w:r>
          </w:p>
        </w:tc>
      </w:tr>
      <w:tr>
        <w:trPr>
          <w:cantSplit/>
        </w:trPr>
        <w:tc>
          <w:tcPr>
            <w:tcW w:type="dxa" w:w="510"/>
          </w:tcPr>
          <w:p>
            <w:r>
              <w:t>3</w:t>
            </w:r>
          </w:p>
        </w:tc>
        <w:tc>
          <w:tcPr>
            <w:tcW w:type="dxa" w:w="4082"/>
          </w:tcPr>
          <w:p>
            <w:r>
              <w:t>Unificar o vocabulário de “pasta”, conforme a tabela anterior.</w:t>
            </w:r>
          </w:p>
        </w:tc>
        <w:tc>
          <w:tcPr>
            <w:tcW w:type="dxa" w:w="1247"/>
          </w:tcPr>
          <w:p>
            <w:r>
              <w:t>Médio</w:t>
            </w:r>
          </w:p>
        </w:tc>
        <w:tc>
          <w:tcPr>
            <w:tcW w:type="dxa" w:w="3231"/>
          </w:tcPr>
          <w:p>
            <w:r>
              <w:t>Problema 1. Some o medo de o app apagar arquivo seu.</w:t>
            </w:r>
          </w:p>
        </w:tc>
      </w:tr>
      <w:tr>
        <w:trPr>
          <w:cantSplit/>
        </w:trPr>
        <w:tc>
          <w:tcPr>
            <w:tcW w:type="dxa" w:w="510"/>
          </w:tcPr>
          <w:p>
            <w:r>
              <w:t>4</w:t>
            </w:r>
          </w:p>
        </w:tc>
        <w:tc>
          <w:tcPr>
            <w:tcW w:type="dxa" w:w="4082"/>
          </w:tcPr>
          <w:p>
            <w:r>
              <w:t>Juntar “Personalização Visual” e a aba “Personalização” num lugar só.</w:t>
            </w:r>
          </w:p>
        </w:tc>
        <w:tc>
          <w:tcPr>
            <w:tcW w:type="dxa" w:w="1247"/>
          </w:tcPr>
          <w:p>
            <w:r>
              <w:t>Baixo</w:t>
            </w:r>
          </w:p>
        </w:tc>
        <w:tc>
          <w:tcPr>
            <w:tcW w:type="dxa" w:w="3231"/>
          </w:tcPr>
          <w:p>
            <w:r>
              <w:t>Problema 4.</w:t>
            </w:r>
          </w:p>
        </w:tc>
      </w:tr>
      <w:tr>
        <w:trPr>
          <w:cantSplit/>
        </w:trPr>
        <w:tc>
          <w:tcPr>
            <w:tcW w:type="dxa" w:w="510"/>
          </w:tcPr>
          <w:p>
            <w:r>
              <w:t>5</w:t>
            </w:r>
          </w:p>
        </w:tc>
        <w:tc>
          <w:tcPr>
            <w:tcW w:type="dxa" w:w="4082"/>
          </w:tcPr>
          <w:p>
            <w:r>
              <w:t>Encurtar o empilhamento da exportação, juntando o aviso de pasta existente com a escolha do nome.</w:t>
            </w:r>
          </w:p>
        </w:tc>
        <w:tc>
          <w:tcPr>
            <w:tcW w:type="dxa" w:w="1247"/>
          </w:tcPr>
          <w:p>
            <w:r>
              <w:t>Médio</w:t>
            </w:r>
          </w:p>
        </w:tc>
        <w:tc>
          <w:tcPr>
            <w:tcW w:type="dxa" w:w="3231"/>
          </w:tcPr>
          <w:p>
            <w:r>
              <w:t>Problema 5. De cinco camadas para três.</w:t>
            </w:r>
          </w:p>
        </w:tc>
      </w:tr>
      <w:tr>
        <w:trPr>
          <w:cantSplit/>
        </w:trPr>
        <w:tc>
          <w:tcPr>
            <w:tcW w:type="dxa" w:w="510"/>
          </w:tcPr>
          <w:p>
            <w:r>
              <w:t>6</w:t>
            </w:r>
          </w:p>
        </w:tc>
        <w:tc>
          <w:tcPr>
            <w:tcW w:type="dxa" w:w="4082"/>
          </w:tcPr>
          <w:p>
            <w:r>
              <w:t>Dar nome aos favoritos, ou assumir que favorito é marcação e coleção é agrupamento.</w:t>
            </w:r>
          </w:p>
        </w:tc>
        <w:tc>
          <w:tcPr>
            <w:tcW w:type="dxa" w:w="1247"/>
          </w:tcPr>
          <w:p>
            <w:r>
              <w:t>Médio</w:t>
            </w:r>
          </w:p>
        </w:tc>
        <w:tc>
          <w:tcPr>
            <w:tcW w:type="dxa" w:w="3231"/>
          </w:tcPr>
          <w:p>
            <w:r>
              <w:t>A ambiguidade entre os quatro agrupamentos.</w:t>
            </w:r>
          </w:p>
        </w:tc>
      </w:tr>
      <w:tr>
        <w:trPr>
          <w:cantSplit/>
        </w:trPr>
        <w:tc>
          <w:tcPr>
            <w:tcW w:type="dxa" w:w="510"/>
          </w:tcPr>
          <w:p>
            <w:r>
              <w:t>7</w:t>
            </w:r>
          </w:p>
        </w:tc>
        <w:tc>
          <w:tcPr>
            <w:tcW w:type="dxa" w:w="4082"/>
          </w:tcPr>
          <w:p>
            <w:r>
              <w:t>Transformar Coleções e Favoritos em telas de verdade, com endereço próprio.</w:t>
            </w:r>
          </w:p>
        </w:tc>
        <w:tc>
          <w:tcPr>
            <w:tcW w:type="dxa" w:w="1247"/>
          </w:tcPr>
          <w:p>
            <w:r>
              <w:t>Alto</w:t>
            </w:r>
          </w:p>
        </w:tc>
        <w:tc>
          <w:tcPr>
            <w:tcW w:type="dxa" w:w="3231"/>
          </w:tcPr>
          <w:p>
            <w:r>
              <w:t>Problema 3. Traz botão “voltar” e link compartilhável.</w:t>
            </w:r>
          </w:p>
        </w:tc>
      </w:tr>
    </w:tbl>
    <w:p/>
    <w:p>
      <w:r>
        <w:t>O item 7 é o único que mexe na estrutura do app, e por isso está por último apesar de resolver o problema mais profundo. Os seis primeiros cabem em texto, posição de menu e organização de janelas.</w:t>
      </w:r>
    </w:p>
    <w:p>
      <w:pPr>
        <w:pStyle w:val="Heading1"/>
      </w:pPr>
      <w:r>
        <w:t>O que já está bem resolvido</w:t>
      </w:r>
    </w:p>
    <w:p>
      <w:r>
        <w:t>Registrado para não ser desfeito sem querer numa reorganização.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 w:val="true"/>
        </w:trPr>
        <w:tc>
          <w:tcPr>
            <w:tcW w:type="dxa" w:w="3061"/>
          </w:tcPr>
          <w:p>
            <w:r/>
            <w:r>
              <w:rPr>
                <w:b/>
              </w:rPr>
              <w:t>O que</w:t>
            </w:r>
          </w:p>
        </w:tc>
        <w:tc>
          <w:tcPr>
            <w:tcW w:type="dxa" w:w="6009"/>
          </w:tcPr>
          <w:p>
            <w:r/>
            <w:r>
              <w:rPr>
                <w:b/>
              </w:rPr>
              <w:t>Por que funciona</w:t>
            </w:r>
          </w:p>
        </w:tc>
      </w:tr>
      <w:tr>
        <w:trPr>
          <w:cantSplit/>
        </w:trPr>
        <w:tc>
          <w:tcPr>
            <w:tcW w:type="dxa" w:w="3061"/>
          </w:tcPr>
          <w:p>
            <w:r>
              <w:rPr>
                <w:b/>
              </w:rPr>
              <w:t>O estado vazio da busca</w:t>
            </w:r>
          </w:p>
        </w:tc>
        <w:tc>
          <w:tcPr>
            <w:tcW w:type="dxa" w:w="6009"/>
          </w:tcPr>
          <w:p>
            <w:r>
              <w:t>Quando não acha nada, diz o motivo provável e oferece caminhos que levam a resultado. É o modelo a seguir na tela inicial.</w:t>
            </w:r>
          </w:p>
        </w:tc>
      </w:tr>
      <w:tr>
        <w:trPr>
          <w:cantSplit/>
        </w:trPr>
        <w:tc>
          <w:tcPr>
            <w:tcW w:type="dxa" w:w="3061"/>
          </w:tcPr>
          <w:p>
            <w:r>
              <w:rPr>
                <w:b/>
              </w:rPr>
              <w:t>O seletor de pastas da tela inicial</w:t>
            </w:r>
          </w:p>
        </w:tc>
        <w:tc>
          <w:tcPr>
            <w:tcW w:type="dxa" w:w="6009"/>
          </w:tcPr>
          <w:p>
            <w:r>
              <w:t>Fica onde o conteúdo que ele filtra está, mostra nome e quantidade, e fecha ao escolher.</w:t>
            </w:r>
          </w:p>
        </w:tc>
      </w:tr>
      <w:tr>
        <w:trPr>
          <w:cantSplit/>
        </w:trPr>
        <w:tc>
          <w:tcPr>
            <w:tcW w:type="dxa" w:w="3061"/>
          </w:tcPr>
          <w:p>
            <w:r>
              <w:rPr>
                <w:b/>
              </w:rPr>
              <w:t>A explicação de por que um resultado apareceu</w:t>
            </w:r>
          </w:p>
        </w:tc>
        <w:tc>
          <w:tcPr>
            <w:tcW w:type="dxa" w:w="6009"/>
          </w:tcPr>
          <w:p>
            <w:r>
              <w:t>Responde a pergunta no lugar onde ela nasce, sem jargão.</w:t>
            </w:r>
          </w:p>
        </w:tc>
      </w:tr>
      <w:tr>
        <w:trPr>
          <w:cantSplit/>
        </w:trPr>
        <w:tc>
          <w:tcPr>
            <w:tcW w:type="dxa" w:w="3061"/>
          </w:tcPr>
          <w:p>
            <w:r>
              <w:rPr>
                <w:b/>
              </w:rPr>
              <w:t>O desfazer em duas camadas</w:t>
            </w:r>
          </w:p>
        </w:tc>
        <w:tc>
          <w:tcPr>
            <w:tcW w:type="dxa" w:w="6009"/>
          </w:tcPr>
          <w:p>
            <w:r>
              <w:t>Aviso imediato para o engano recente, lixeira para o resto. A estrutura está certa; só o lugar da lixeira é que está errado.</w:t>
            </w:r>
          </w:p>
        </w:tc>
      </w:tr>
      <w:tr>
        <w:trPr>
          <w:cantSplit/>
        </w:trPr>
        <w:tc>
          <w:tcPr>
            <w:tcW w:type="dxa" w:w="3061"/>
          </w:tcPr>
          <w:p>
            <w:r>
              <w:rPr>
                <w:b/>
              </w:rPr>
              <w:t>A aba de configurações da coleção</w:t>
            </w:r>
          </w:p>
        </w:tc>
        <w:tc>
          <w:tcPr>
            <w:tcW w:type="dxa" w:w="6009"/>
          </w:tcPr>
          <w:p>
            <w:r>
              <w:t>Reúne o que é daquela coleção dentro dela, em vez de mandar para as configurações gerais. É o padrão que o item 2 propõe generalizar.</w:t>
            </w:r>
          </w:p>
        </w:tc>
      </w:tr>
    </w:tbl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