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firstLine="0"/>
        <w:rPr/>
      </w:pPr>
      <w:r w:rsidDel="00000000" w:rsidR="00000000" w:rsidRPr="00000000">
        <w:rPr/>
        <w:drawing>
          <wp:inline distB="114300" distT="114300" distL="114300" distR="114300">
            <wp:extent cx="7552107" cy="1890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2107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Lexend SemiBold" w:cs="Lexend SemiBold" w:eastAsia="Lexend SemiBold" w:hAnsi="Lexend SemiBold"/>
          <w:color w:val="1d4d9c"/>
        </w:rPr>
      </w:pPr>
      <w:bookmarkStart w:colFirst="0" w:colLast="0" w:name="_7ihxxpn9pi19" w:id="0"/>
      <w:bookmarkEnd w:id="0"/>
      <w:r w:rsidDel="00000000" w:rsidR="00000000" w:rsidRPr="00000000">
        <w:rPr>
          <w:rFonts w:ascii="Lexend SemiBold" w:cs="Lexend SemiBold" w:eastAsia="Lexend SemiBold" w:hAnsi="Lexend SemiBold"/>
          <w:color w:val="1d4d9c"/>
          <w:rtl w:val="0"/>
        </w:rPr>
        <w:t xml:space="preserve">Cronograma de Publicidade </w:t>
      </w:r>
    </w:p>
    <w:p w:rsidR="00000000" w:rsidDel="00000000" w:rsidP="00000000" w:rsidRDefault="00000000" w:rsidRPr="00000000" w14:paraId="0000000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 cronograma de publicidade da Comissão Itinerante de Prevenção ao Assédio e à Violência Doméstica é fundamental para garantir a ampla divulgação de suas ações, fortalecer a conscientização do efetivo e reforçar o compromisso da Força Aérea com a promoção de um ambiente seguro e respeitoso. As publicações estão previstas para ocorrer de forma periódica, conforme o planejamento das atividades da Comissão, utilizando os canais institucionais disponíveis.</w:t>
      </w:r>
    </w:p>
    <w:p w:rsidR="00000000" w:rsidDel="00000000" w:rsidP="00000000" w:rsidRDefault="00000000" w:rsidRPr="00000000" w14:paraId="0000000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620"/>
        <w:gridCol w:w="3315"/>
        <w:gridCol w:w="2865"/>
        <w:tblGridChange w:id="0">
          <w:tblGrid>
            <w:gridCol w:w="1500"/>
            <w:gridCol w:w="1620"/>
            <w:gridCol w:w="3315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1d4d9c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d4d9c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1d4d9c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d4d9c"/>
                <w:rtl w:val="0"/>
              </w:rPr>
              <w:t xml:space="preserve">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1d4d9c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d4d9c"/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1d4d9c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d4d9c"/>
                <w:rtl w:val="0"/>
              </w:rPr>
              <w:t xml:space="preserve">Canal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FEVEREIRO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Cartilha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Conceito de assédio moral e sexual; formas de prevenção e combate; exemplos práticos; legislações à respeito.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widowControl w:val="0"/>
              <w:spacing w:after="0" w:before="0" w:line="240" w:lineRule="auto"/>
              <w:ind w:lef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Poadcast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O que é assédio moral e sexual, exemplos práticos, planejamento e ações da Comissão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Youtube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widowControl w:val="0"/>
              <w:spacing w:after="0" w:before="0" w:line="240" w:lineRule="auto"/>
              <w:ind w:lef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Reels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Divulgação do Poadcast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Instagram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Matéria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Divulgação do início dos trabalhos da comissão no SMIF, divulgação do Poadcast e da cartilha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MARÇO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Rio de Janeiro-RJ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São Paulo-SP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Brasília-DF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Canoas-RS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Manaus-AM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Guaratinguetá-SP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Lagoa Santa-MG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Pirassununga-SP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- Palestra sobre assédio moral e sexual com as soldados no início do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widowControl w:val="0"/>
              <w:spacing w:after="0" w:before="0" w:line="240" w:lineRule="auto"/>
              <w:ind w:lef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JUNHO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JULHO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AGOSTO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BRASÍLIA-BR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Seminário Agosto Lilás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  <w:p w:rsidR="00000000" w:rsidDel="00000000" w:rsidP="00000000" w:rsidRDefault="00000000" w:rsidRPr="00000000" w14:paraId="0000005E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  <w:u w:val="none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Instagram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SETEMBRO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NOVEMBRO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Cobertura jornalística e fotográfica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u w:val="single"/>
                <w:rtl w:val="0"/>
              </w:rPr>
              <w:t xml:space="preserve">GUARNAE ASD</w:t>
            </w: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 - Atividades de conscientização e prevenção ao assédio e à violência doméstica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cc0000"/>
                <w:rtl w:val="0"/>
              </w:rPr>
              <w:t xml:space="preserve">DEZEMBRO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Matéria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Divulgação dos resultados alcançados / retrospectiva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Portal FAB (internet e intraer)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Light" w:cs="Lexend Light" w:eastAsia="Lexend Light" w:hAnsi="Lexend Light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Vídeo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widowControl w:val="0"/>
              <w:spacing w:line="240" w:lineRule="auto"/>
              <w:jc w:val="center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Divulgação dos resultados alcançados / retrospectiva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rtl w:val="0"/>
              </w:rPr>
              <w:t xml:space="preserve">Instagram / reels</w:t>
            </w:r>
          </w:p>
        </w:tc>
      </w:tr>
    </w:tbl>
    <w:p w:rsidR="00000000" w:rsidDel="00000000" w:rsidP="00000000" w:rsidRDefault="00000000" w:rsidRPr="00000000" w14:paraId="00000073">
      <w:pPr>
        <w:keepNext w:val="1"/>
        <w:spacing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Light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Light-regular.ttf"/><Relationship Id="rId4" Type="http://schemas.openxmlformats.org/officeDocument/2006/relationships/font" Target="fonts/LexendLight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