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acessar a gravação da reunião, acesse o seguinte link e digite a senha: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https://fab.webex.com/fab/ldr.php?RCID=42c8592a11f27ff9e40c674a82f9ca96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Senha: mRDUeKj7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b.webex.com/fab/ldr.php?RCID=42c8592a11f27ff9e40c674a82f9ca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