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  <w:t>Projeto Final de POO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Nome: Ítalo de Oliveira Costa    </w:t>
        <w:tab/>
        <w:t xml:space="preserve"> Matrícula: 387290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Professor: David Sena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  <w:t>Rift Armory</w:t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  <w:t>Introdução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</w:t>
      </w:r>
      <w:r>
        <w:rPr>
          <w:rFonts w:eastAsia="Courier New" w:cs="Courier New" w:ascii="Courier New" w:hAnsi="Courier New"/>
          <w:sz w:val="28"/>
          <w:szCs w:val="28"/>
        </w:rPr>
        <w:t>O Rift Armory é um software que visa a dar mais agilidade e eficiência no processo de vendas dentro de Summuners Rift.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01320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Permite também a gerência do estoque e de cadastro dos campeões.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Primeiro usuário do sistema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21590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Leôncio foi o primeiro a experimenta a incrível sensação de utilizar nosso sistema.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  <w:t>Descrição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</w:t>
      </w:r>
      <w:r>
        <w:rPr>
          <w:rFonts w:eastAsia="Courier New" w:cs="Courier New" w:ascii="Courier New" w:hAnsi="Courier New"/>
          <w:sz w:val="28"/>
          <w:szCs w:val="28"/>
        </w:rPr>
        <w:t>Em uma partida de League of Legends há duas equipe de 5 participantes cada, tentando destruir o Nexus que há em suas respectivas bases. Os participantes tomam, cada um, conta de uma rota, Top, Mid, Bot e a Jungle.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  <w:t>Diagrama UML</w:t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845810" cy="448310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32"/>
          <w:szCs w:val="32"/>
        </w:rPr>
      </w:pPr>
      <w:r>
        <w:rPr>
          <w:rFonts w:eastAsia="Courier New" w:cs="Courier New" w:ascii="Courier New" w:hAnsi="Courier New"/>
          <w:sz w:val="32"/>
          <w:szCs w:val="32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  <w:t>Requisitos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O software deve conter minimamente três classes: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Sistema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Deve ter: CRUD de cliente, CRUD de estoque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O sistema só pode vender para clientes cadastrados, ou seja, deve-se cadastrar o clientes primeiro.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Cliente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Deve ter: nome, tipo de itens que usa.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Todo cliente começa com 0 de Etherium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Todo cliente tem uma Bag(estrutura que guarda itens)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32"/>
          <w:szCs w:val="32"/>
        </w:rPr>
      </w:pPr>
      <w:r>
        <w:rPr>
          <w:rFonts w:eastAsia="Courier New" w:cs="Courier New" w:ascii="Courier New" w:hAnsi="Courier New"/>
          <w:sz w:val="32"/>
          <w:szCs w:val="32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  <w:t>Adicionalmente: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UI(User Interface. Ps: não é interface gráfica)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o sistema só deve estar acessível pela interface.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ItemBase, ItemEncantado e ItemFinal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Padrão Observer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Deve ser implementado na venda de um item final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Estoque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Deve conter os métodos de manipulação de itens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32"/>
          <w:szCs w:val="32"/>
        </w:rPr>
      </w:pPr>
      <w:r>
        <w:rPr>
          <w:rFonts w:eastAsia="Courier New" w:cs="Courier New" w:ascii="Courier New" w:hAnsi="Courier New"/>
          <w:sz w:val="32"/>
          <w:szCs w:val="32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b/>
          <w:sz w:val="32"/>
          <w:szCs w:val="32"/>
        </w:rPr>
      </w:pPr>
      <w:r>
        <w:rPr>
          <w:rFonts w:eastAsia="Courier New" w:cs="Courier New" w:ascii="Courier New" w:hAnsi="Courier New"/>
          <w:b/>
          <w:sz w:val="32"/>
          <w:szCs w:val="32"/>
        </w:rPr>
        <w:t>Regras de Negócio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Sistema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</w:t>
      </w:r>
      <w:r>
        <w:rPr>
          <w:rFonts w:eastAsia="Courier New" w:cs="Courier New" w:ascii="Courier New" w:hAnsi="Courier New"/>
          <w:sz w:val="28"/>
          <w:szCs w:val="28"/>
        </w:rPr>
        <w:t>O sistema deve ser capaz de gerenciar tanto clientes quanto itens.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Interface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</w:t>
      </w:r>
      <w:r>
        <w:rPr>
          <w:rFonts w:eastAsia="Courier New" w:cs="Courier New" w:ascii="Courier New" w:hAnsi="Courier New"/>
          <w:sz w:val="28"/>
          <w:szCs w:val="28"/>
        </w:rPr>
        <w:t>O usuário final de ter acesso ao sistema, aos clientes e o estoque somente por meio da interface.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Item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Um item é um generalização de três outros: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</w:t>
      </w:r>
      <w:r>
        <w:rPr>
          <w:rFonts w:eastAsia="Courier New" w:cs="Courier New" w:ascii="Courier New" w:hAnsi="Courier New"/>
          <w:sz w:val="28"/>
          <w:szCs w:val="28"/>
        </w:rPr>
        <w:t>itemBase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</w:t>
      </w:r>
      <w:r>
        <w:rPr>
          <w:rFonts w:eastAsia="Courier New" w:cs="Courier New" w:ascii="Courier New" w:hAnsi="Courier New"/>
          <w:sz w:val="28"/>
          <w:szCs w:val="28"/>
        </w:rPr>
        <w:t>itemEncantado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</w:t>
      </w:r>
      <w:r>
        <w:rPr>
          <w:rFonts w:eastAsia="Courier New" w:cs="Courier New" w:ascii="Courier New" w:hAnsi="Courier New"/>
          <w:sz w:val="28"/>
          <w:szCs w:val="28"/>
        </w:rPr>
        <w:t>itemFinal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Logo, todas essas especializações tende de ser vistos pelo sistema e pelo usuario com somente “itens”(Polimorfismo de classe).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Um item final tem que ter uma “receita”; Um item base + um item encantado formam um item final.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Venda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</w:t>
      </w:r>
      <w:r>
        <w:rPr>
          <w:rFonts w:eastAsia="Courier New" w:cs="Courier New" w:ascii="Courier New" w:hAnsi="Courier New"/>
          <w:sz w:val="28"/>
          <w:szCs w:val="28"/>
        </w:rPr>
        <w:t>Para se fazer uma venda, é necessário  conhecer o cliente a fundo. Toda venda deve ser feita a um participante da partida de LOL de modo que, o sistema tera conhecimento dos itens e do Etherium que cada participante tem.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A venda de um item final pode ter um desconto se e somente se o participante tiver os itens de sua “receita” em sua Bag. O desconto é aplicado por um observador, uma classe fora do sistema.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O cálculo do desconto é feito da seguinte maneira: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Se o participante tem a “receita” completa (item base + item encantado).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Deve-se ter um desconto de 15%.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</w:t>
      </w:r>
      <w:r>
        <w:rPr>
          <w:rFonts w:eastAsia="Courier New" w:cs="Courier New" w:ascii="Courier New" w:hAnsi="Courier New"/>
          <w:sz w:val="28"/>
          <w:szCs w:val="28"/>
        </w:rPr>
        <w:t>5% do valor do item base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 </w:t>
      </w:r>
      <w:r>
        <w:rPr>
          <w:rFonts w:eastAsia="Courier New" w:cs="Courier New" w:ascii="Courier New" w:hAnsi="Courier New"/>
          <w:sz w:val="28"/>
          <w:szCs w:val="28"/>
        </w:rPr>
        <w:tab/>
        <w:t>+ 10% do valor do item encantado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</w:t>
      </w:r>
      <w:r>
        <w:rPr>
          <w:rFonts w:eastAsia="Courier New" w:cs="Courier New" w:ascii="Courier New" w:hAnsi="Courier New"/>
          <w:sz w:val="28"/>
          <w:szCs w:val="28"/>
        </w:rPr>
        <w:tab/>
        <w:t xml:space="preserve"> -------------------------------------------------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 </w:t>
      </w:r>
      <w:r>
        <w:rPr>
          <w:rFonts w:eastAsia="Courier New" w:cs="Courier New" w:ascii="Courier New" w:hAnsi="Courier New"/>
          <w:sz w:val="28"/>
          <w:szCs w:val="28"/>
        </w:rPr>
        <w:tab/>
        <w:t xml:space="preserve">=   </w:t>
        <w:tab/>
        <w:tab/>
        <w:tab/>
        <w:t xml:space="preserve"> descontoTotal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 </w:t>
      </w:r>
      <w:r>
        <w:rPr>
          <w:rFonts w:eastAsia="Courier New" w:cs="Courier New" w:ascii="Courier New" w:hAnsi="Courier New"/>
          <w:sz w:val="28"/>
          <w:szCs w:val="28"/>
        </w:rPr>
        <w:t xml:space="preserve">O valor do item final com o desconto se da pela subtração:    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 xml:space="preserve">   </w:t>
      </w:r>
      <w:r>
        <w:rPr>
          <w:rFonts w:eastAsia="Courier New" w:cs="Courier New" w:ascii="Courier New" w:hAnsi="Courier New"/>
          <w:sz w:val="28"/>
          <w:szCs w:val="28"/>
        </w:rPr>
        <w:tab/>
        <w:t xml:space="preserve"> valueItemFinal – descontoTotal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Se o participante tiver somente o item base.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Deve-se ter um desconto de 5%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valueItemFinal – 5% do valor do item base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Se o participante tiver somente o item encantado.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Deve-se ter um desconto de 10%</w:t>
      </w:r>
    </w:p>
    <w:p>
      <w:pPr>
        <w:pStyle w:val="Normal"/>
        <w:spacing w:before="0" w:after="0"/>
        <w:rPr>
          <w:rFonts w:eastAsia="Courier New" w:cs="Courier New" w:ascii="Courier New" w:hAnsi="Courier New"/>
          <w:sz w:val="28"/>
          <w:szCs w:val="28"/>
        </w:rPr>
      </w:pPr>
      <w:r>
        <w:rPr>
          <w:rFonts w:eastAsia="Courier New" w:cs="Courier New" w:ascii="Courier New" w:hAnsi="Courier New"/>
          <w:sz w:val="28"/>
          <w:szCs w:val="28"/>
        </w:rPr>
        <w:t>valueItemFinal – 10% do valor do item encantado.</w:t>
      </w:r>
    </w:p>
    <w:p>
      <w:pPr>
        <w:pStyle w:val="Normal"/>
        <w:spacing w:before="0" w:after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Arial" w:cs="Arial"/>
        <w:color w:val="000000"/>
        <w:sz w:val="22"/>
        <w:szCs w:val="22"/>
        <w:lang w:val="pt-BR" w:eastAsia="zh-CN" w:bidi="hi-IN"/>
      </w:rPr>
    </w:rPrDefault>
    <w:pPrDefault>
      <w:pPr>
        <w:widowControl/>
        <w:spacing w:lineRule="auto" w:line="276"/>
      </w:pPr>
    </w:pPrDefault>
  </w:docDefaults>
  <w:style w:type="paragraph" w:styleId="Normal">
    <w:name w:val="Normal"/>
    <w:pPr>
      <w:keepNext/>
      <w:keepLines w:val="false"/>
      <w:widowControl/>
      <w:pBdr>
        <w:top w:val="nil"/>
        <w:left w:val="nil"/>
        <w:bottom w:val="nil"/>
        <w:right w:val="nil"/>
      </w:pBdr>
      <w:suppressAutoHyphens w:val="true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pt-BR" w:eastAsia="zh-CN" w:bidi="hi-IN"/>
    </w:rPr>
  </w:style>
  <w:style w:type="paragraph" w:styleId="Ttulo1">
    <w:name w:val="Título 1"/>
    <w:basedOn w:val="Normal1"/>
    <w:next w:val="Normal"/>
    <w:pPr>
      <w:keepNext/>
      <w:keepLines/>
      <w:spacing w:lineRule="auto" w:line="240" w:before="400" w:after="120"/>
      <w:contextualSpacing/>
    </w:pPr>
    <w:rPr>
      <w:sz w:val="40"/>
      <w:szCs w:val="40"/>
    </w:rPr>
  </w:style>
  <w:style w:type="paragraph" w:styleId="Ttulo2">
    <w:name w:val="Título 2"/>
    <w:basedOn w:val="Normal1"/>
    <w:next w:val="Normal"/>
    <w:pPr>
      <w:keepNext/>
      <w:keepLines/>
      <w:spacing w:lineRule="auto" w:line="240" w:before="360" w:after="120"/>
      <w:contextualSpacing/>
    </w:pPr>
    <w:rPr>
      <w:b w:val="false"/>
      <w:sz w:val="32"/>
      <w:szCs w:val="32"/>
    </w:rPr>
  </w:style>
  <w:style w:type="paragraph" w:styleId="Ttulo3">
    <w:name w:val="Título 3"/>
    <w:basedOn w:val="Normal1"/>
    <w:next w:val="Normal"/>
    <w:pPr>
      <w:keepNext/>
      <w:keepLines/>
      <w:spacing w:lineRule="auto" w:line="240" w:before="320" w:after="80"/>
      <w:contextualSpacing/>
    </w:pPr>
    <w:rPr>
      <w:b w:val="false"/>
      <w:color w:val="434343"/>
      <w:sz w:val="28"/>
      <w:szCs w:val="28"/>
    </w:rPr>
  </w:style>
  <w:style w:type="paragraph" w:styleId="Ttulo4">
    <w:name w:val="Título 4"/>
    <w:basedOn w:val="Normal1"/>
    <w:next w:val="Normal"/>
    <w:pPr>
      <w:keepNext/>
      <w:keepLines/>
      <w:spacing w:lineRule="auto" w:line="240" w:before="280" w:after="80"/>
      <w:contextualSpacing/>
    </w:pPr>
    <w:rPr>
      <w:color w:val="666666"/>
      <w:sz w:val="24"/>
      <w:szCs w:val="24"/>
    </w:rPr>
  </w:style>
  <w:style w:type="paragraph" w:styleId="Ttulo5">
    <w:name w:val="Título 5"/>
    <w:basedOn w:val="Normal1"/>
    <w:next w:val="Normal"/>
    <w:pPr>
      <w:keepNext/>
      <w:keepLines/>
      <w:spacing w:lineRule="auto" w:line="240" w:before="240" w:after="80"/>
      <w:contextualSpacing/>
    </w:pPr>
    <w:rPr>
      <w:color w:val="666666"/>
      <w:sz w:val="22"/>
      <w:szCs w:val="22"/>
    </w:rPr>
  </w:style>
  <w:style w:type="paragraph" w:styleId="Ttulo6">
    <w:name w:val="Título 6"/>
    <w:basedOn w:val="Normal1"/>
    <w:next w:val="Normal"/>
    <w:pPr>
      <w:keepNext/>
      <w:keepLines/>
      <w:spacing w:lineRule="auto" w:line="240" w:before="240" w:after="80"/>
      <w:contextualSpacing/>
    </w:pPr>
    <w:rPr>
      <w:i/>
      <w:color w:val="666666"/>
      <w:sz w:val="22"/>
      <w:szCs w:val="22"/>
    </w:rPr>
  </w:style>
  <w:style w:type="paragraph" w:styleId="Ttulo">
    <w:name w:val="Título"/>
    <w:basedOn w:val="Normal"/>
    <w:next w:val="Corpodo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/>
    <w:rPr>
      <w:rFonts w:cs="FreeSans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  <w:style w:type="paragraph" w:styleId="Normal1" w:default="1">
    <w:name w:val="LO-normal"/>
    <w:pPr>
      <w:keepNext/>
      <w:keepLines w:val="false"/>
      <w:widowControl/>
      <w:pBdr>
        <w:top w:val="nil"/>
        <w:left w:val="nil"/>
        <w:bottom w:val="nil"/>
        <w:right w:val="nil"/>
      </w:pBdr>
      <w:suppressAutoHyphens w:val="true"/>
      <w:bidi w:val="0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pt-BR" w:eastAsia="zh-CN" w:bidi="hi-IN"/>
    </w:rPr>
  </w:style>
  <w:style w:type="paragraph" w:styleId="Ttulododocumento">
    <w:name w:val="Título do documento"/>
    <w:basedOn w:val="Normal1"/>
    <w:next w:val="Normal"/>
    <w:pPr>
      <w:keepNext/>
      <w:keepLines/>
      <w:spacing w:lineRule="auto" w:line="240" w:before="0" w:after="60"/>
      <w:contextualSpacing/>
    </w:pPr>
    <w:rPr>
      <w:sz w:val="52"/>
      <w:szCs w:val="52"/>
    </w:rPr>
  </w:style>
  <w:style w:type="paragraph" w:styleId="Subttulo">
    <w:name w:val="Subtítulo"/>
    <w:basedOn w:val="Normal1"/>
    <w:next w:val="Normal"/>
    <w:pPr>
      <w:keepNext/>
      <w:keepLines/>
      <w:spacing w:lineRule="auto" w:line="240" w:before="0" w:after="320"/>
      <w:contextualSpacing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pt-BR</dc:language>
  <cp:revision>0</cp:revision>
</cp:coreProperties>
</file>