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DA487" w14:textId="0ECD021F" w:rsidR="006A6BEC" w:rsidRPr="00774040" w:rsidRDefault="007B7651" w:rsidP="00CC58CF">
      <w:pPr>
        <w:spacing w:after="0" w:line="240" w:lineRule="auto"/>
        <w:ind w:left="0" w:firstLine="0"/>
        <w:rPr>
          <w:rFonts w:ascii="Arial" w:hAnsi="Arial" w:cs="Arial"/>
          <w:color w:val="000000" w:themeColor="text1"/>
          <w:sz w:val="22"/>
          <w:szCs w:val="22"/>
        </w:rPr>
      </w:pPr>
      <w:r w:rsidRPr="00774040">
        <w:rPr>
          <w:rFonts w:ascii="Arial" w:hAnsi="Arial" w:cs="Arial"/>
          <w:b/>
          <w:color w:val="000000" w:themeColor="text1"/>
          <w:sz w:val="22"/>
          <w:szCs w:val="22"/>
        </w:rPr>
        <w:t>Uso de Veículos Aéreos Não Tripulados (</w:t>
      </w:r>
      <w:proofErr w:type="spellStart"/>
      <w:r w:rsidRPr="00774040">
        <w:rPr>
          <w:rFonts w:ascii="Arial" w:hAnsi="Arial" w:cs="Arial"/>
          <w:b/>
          <w:color w:val="000000" w:themeColor="text1"/>
          <w:sz w:val="22"/>
          <w:szCs w:val="22"/>
        </w:rPr>
        <w:t>VANTs</w:t>
      </w:r>
      <w:proofErr w:type="spellEnd"/>
      <w:r w:rsidRPr="00774040">
        <w:rPr>
          <w:rFonts w:ascii="Arial" w:hAnsi="Arial" w:cs="Arial"/>
          <w:b/>
          <w:color w:val="000000" w:themeColor="text1"/>
          <w:sz w:val="22"/>
          <w:szCs w:val="22"/>
        </w:rPr>
        <w:t>) na Agricultura de Precisão</w:t>
      </w:r>
    </w:p>
    <w:p w14:paraId="4BEDC8CD" w14:textId="77777777" w:rsidR="006A6BEC" w:rsidRPr="00774040" w:rsidRDefault="007B7651" w:rsidP="00CC58CF">
      <w:pPr>
        <w:spacing w:after="0" w:line="240" w:lineRule="auto"/>
        <w:ind w:left="0" w:firstLine="0"/>
        <w:rPr>
          <w:rFonts w:ascii="Arial" w:hAnsi="Arial" w:cs="Arial"/>
          <w:color w:val="000000" w:themeColor="text1"/>
          <w:sz w:val="22"/>
          <w:szCs w:val="22"/>
        </w:rPr>
      </w:pPr>
      <w:r w:rsidRPr="00774040">
        <w:rPr>
          <w:rFonts w:ascii="Arial" w:hAnsi="Arial" w:cs="Arial"/>
          <w:noProof/>
          <w:color w:val="000000" w:themeColor="text1"/>
          <w:sz w:val="22"/>
          <w:szCs w:val="22"/>
        </w:rPr>
        <mc:AlternateContent>
          <mc:Choice Requires="wpg">
            <w:drawing>
              <wp:inline distT="0" distB="0" distL="0" distR="0" wp14:anchorId="5FB0FF88" wp14:editId="2447F181">
                <wp:extent cx="6120001" cy="12700"/>
                <wp:effectExtent l="0" t="0" r="0" b="0"/>
                <wp:docPr id="3854" name="Group 3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2700"/>
                          <a:chOff x="0" y="0"/>
                          <a:chExt cx="6120001" cy="12700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612000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sq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88ED10" id="Group 3854" o:spid="_x0000_s1026" style="width:481.9pt;height:1pt;mso-position-horizontal-relative:char;mso-position-vertical-relative:line" coordsize="61200,127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">
                <v:shape id="Shape 6" o:spid="_x0000_s1027" style="position:absolute;width:61200;height:0;visibility:visible;mso-wrap-style:square;v-text-anchor:top" coordsize="6120001,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" path="m6120001,l,e" filled="f" strokeweight="1pt">
                  <v:stroke miterlimit="1" joinstyle="miter" endcap="square"/>
                  <v:path arrowok="t" textboxrect="0,0,6120001,0"/>
                </v:shape>
                <w10:anchorlock/>
              </v:group>
            </w:pict>
          </mc:Fallback>
        </mc:AlternateContent>
      </w:r>
    </w:p>
    <w:p w14:paraId="7C3D40AD" w14:textId="77777777" w:rsidR="006A6BEC" w:rsidRPr="00774040" w:rsidRDefault="007B7651" w:rsidP="00CC58CF">
      <w:pPr>
        <w:pStyle w:val="Ttulo1"/>
        <w:spacing w:after="0" w:line="240" w:lineRule="auto"/>
        <w:ind w:left="-5" w:firstLine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74040">
        <w:rPr>
          <w:rFonts w:ascii="Arial" w:hAnsi="Arial" w:cs="Arial"/>
          <w:color w:val="000000" w:themeColor="text1"/>
          <w:sz w:val="22"/>
          <w:szCs w:val="22"/>
        </w:rPr>
        <w:t>Resumo</w:t>
      </w:r>
    </w:p>
    <w:p w14:paraId="54E735BE" w14:textId="77777777" w:rsidR="006A6BEC" w:rsidRPr="00774040" w:rsidRDefault="007B7651" w:rsidP="00CC58CF">
      <w:pPr>
        <w:spacing w:after="0" w:line="240" w:lineRule="auto"/>
        <w:ind w:left="-5" w:firstLine="0"/>
        <w:rPr>
          <w:rFonts w:ascii="Arial" w:hAnsi="Arial" w:cs="Arial"/>
          <w:color w:val="000000" w:themeColor="text1"/>
          <w:sz w:val="22"/>
          <w:szCs w:val="22"/>
        </w:rPr>
      </w:pPr>
      <w:r w:rsidRPr="00774040">
        <w:rPr>
          <w:rFonts w:ascii="Arial" w:hAnsi="Arial" w:cs="Arial"/>
          <w:color w:val="000000" w:themeColor="text1"/>
          <w:sz w:val="22"/>
          <w:szCs w:val="22"/>
        </w:rPr>
        <w:t>O documento discute o crescente interesse e integração de Veículos Aéreos Não Tripulados (</w:t>
      </w:r>
      <w:proofErr w:type="spellStart"/>
      <w:r w:rsidRPr="00774040">
        <w:rPr>
          <w:rFonts w:ascii="Arial" w:hAnsi="Arial" w:cs="Arial"/>
          <w:color w:val="000000" w:themeColor="text1"/>
          <w:sz w:val="22"/>
          <w:szCs w:val="22"/>
        </w:rPr>
        <w:t>VANTs</w:t>
      </w:r>
      <w:proofErr w:type="spellEnd"/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), também conhecidos como drones, na agricultura de precisão, particularmente no Brasil. Destaca as potenciais aplicações dos </w:t>
      </w:r>
      <w:proofErr w:type="spellStart"/>
      <w:r w:rsidRPr="00774040">
        <w:rPr>
          <w:rFonts w:ascii="Arial" w:hAnsi="Arial" w:cs="Arial"/>
          <w:color w:val="000000" w:themeColor="text1"/>
          <w:sz w:val="22"/>
          <w:szCs w:val="22"/>
        </w:rPr>
        <w:t>VANTs</w:t>
      </w:r>
      <w:proofErr w:type="spellEnd"/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 no monitoramento de recursos agrícolas, condições ambientais e saúde das culturas. O documento descreve os desafios e limitações das operações com </w:t>
      </w:r>
      <w:proofErr w:type="spellStart"/>
      <w:r w:rsidRPr="00774040">
        <w:rPr>
          <w:rFonts w:ascii="Arial" w:hAnsi="Arial" w:cs="Arial"/>
          <w:color w:val="000000" w:themeColor="text1"/>
          <w:sz w:val="22"/>
          <w:szCs w:val="22"/>
        </w:rPr>
        <w:t>VANTs</w:t>
      </w:r>
      <w:proofErr w:type="spellEnd"/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, como restrições de espaço aéreo e a necessidade de conformidade regulatória com a ANAC. Também aborda os tipos de </w:t>
      </w:r>
      <w:proofErr w:type="spellStart"/>
      <w:r w:rsidRPr="00774040">
        <w:rPr>
          <w:rFonts w:ascii="Arial" w:hAnsi="Arial" w:cs="Arial"/>
          <w:color w:val="000000" w:themeColor="text1"/>
          <w:sz w:val="22"/>
          <w:szCs w:val="22"/>
        </w:rPr>
        <w:t>VANTs</w:t>
      </w:r>
      <w:proofErr w:type="spellEnd"/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, seus componentes e os sensores usados para coleta de dados. O documento enfatiza a importância do planejamento estratégico e da colaboração entre organizações para avançar a tecnologia de </w:t>
      </w:r>
      <w:proofErr w:type="spellStart"/>
      <w:r w:rsidRPr="00774040">
        <w:rPr>
          <w:rFonts w:ascii="Arial" w:hAnsi="Arial" w:cs="Arial"/>
          <w:color w:val="000000" w:themeColor="text1"/>
          <w:sz w:val="22"/>
          <w:szCs w:val="22"/>
        </w:rPr>
        <w:t>VANTs</w:t>
      </w:r>
      <w:proofErr w:type="spellEnd"/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 na agricultura. Além disso, fornece uma visão detalhada das etapas envolvidas no uso de </w:t>
      </w:r>
      <w:proofErr w:type="spellStart"/>
      <w:r w:rsidRPr="00774040">
        <w:rPr>
          <w:rFonts w:ascii="Arial" w:hAnsi="Arial" w:cs="Arial"/>
          <w:color w:val="000000" w:themeColor="text1"/>
          <w:sz w:val="22"/>
          <w:szCs w:val="22"/>
        </w:rPr>
        <w:t>VANTs</w:t>
      </w:r>
      <w:proofErr w:type="spellEnd"/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 para agricultura de precisão, incluindo planejamento de voo, processamento de imagens e análise de dados. O documento conclui com uma discussão sobre as perspectivas futuras dos </w:t>
      </w:r>
      <w:proofErr w:type="spellStart"/>
      <w:r w:rsidRPr="00774040">
        <w:rPr>
          <w:rFonts w:ascii="Arial" w:hAnsi="Arial" w:cs="Arial"/>
          <w:color w:val="000000" w:themeColor="text1"/>
          <w:sz w:val="22"/>
          <w:szCs w:val="22"/>
        </w:rPr>
        <w:t>VANTs</w:t>
      </w:r>
      <w:proofErr w:type="spellEnd"/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 na agricultura e a necessidade de pesquisa e desenvolvimento contínuos.</w:t>
      </w:r>
    </w:p>
    <w:p w14:paraId="45058E78" w14:textId="77777777" w:rsidR="006A6BEC" w:rsidRPr="00774040" w:rsidRDefault="007B7651" w:rsidP="00CC58CF">
      <w:pPr>
        <w:pStyle w:val="Ttulo1"/>
        <w:spacing w:after="0" w:line="240" w:lineRule="auto"/>
        <w:ind w:left="-5" w:firstLine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74040">
        <w:rPr>
          <w:rFonts w:ascii="Arial" w:hAnsi="Arial" w:cs="Arial"/>
          <w:color w:val="000000" w:themeColor="text1"/>
          <w:sz w:val="22"/>
          <w:szCs w:val="22"/>
        </w:rPr>
        <w:t>Pontos de Ação</w:t>
      </w:r>
    </w:p>
    <w:p w14:paraId="01376046" w14:textId="77777777" w:rsidR="006A6BEC" w:rsidRPr="00774040" w:rsidRDefault="007B7651" w:rsidP="00CC58CF">
      <w:pPr>
        <w:spacing w:after="0" w:line="240" w:lineRule="auto"/>
        <w:ind w:left="453" w:firstLine="0"/>
        <w:rPr>
          <w:rFonts w:ascii="Arial" w:hAnsi="Arial" w:cs="Arial"/>
          <w:color w:val="000000" w:themeColor="text1"/>
          <w:sz w:val="22"/>
          <w:szCs w:val="22"/>
        </w:rPr>
      </w:pPr>
      <w:r w:rsidRPr="00774040">
        <w:rPr>
          <w:rFonts w:ascii="Arial" w:hAnsi="Arial" w:cs="Arial"/>
          <w:noProof/>
          <w:color w:val="000000" w:themeColor="text1"/>
          <w:sz w:val="22"/>
          <w:szCs w:val="22"/>
        </w:rPr>
        <mc:AlternateContent>
          <mc:Choice Requires="wpg">
            <w:drawing>
              <wp:inline distT="0" distB="0" distL="0" distR="0" wp14:anchorId="7708A752" wp14:editId="2207DD3E">
                <wp:extent cx="36000" cy="36000"/>
                <wp:effectExtent l="0" t="0" r="0" b="0"/>
                <wp:docPr id="3855" name="Group 3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0" cy="36000"/>
                          <a:chOff x="0" y="0"/>
                          <a:chExt cx="36000" cy="36000"/>
                        </a:xfrm>
                      </wpg:grpSpPr>
                      <wps:wsp>
                        <wps:cNvPr id="180" name="Shape 180"/>
                        <wps:cNvSpPr/>
                        <wps:spPr>
                          <a:xfrm>
                            <a:off x="0" y="0"/>
                            <a:ext cx="36000" cy="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0" h="36000">
                                <a:moveTo>
                                  <a:pt x="18000" y="0"/>
                                </a:moveTo>
                                <a:cubicBezTo>
                                  <a:pt x="27932" y="0"/>
                                  <a:pt x="36000" y="8068"/>
                                  <a:pt x="36000" y="18000"/>
                                </a:cubicBezTo>
                                <a:cubicBezTo>
                                  <a:pt x="36000" y="27932"/>
                                  <a:pt x="27932" y="36000"/>
                                  <a:pt x="18000" y="36000"/>
                                </a:cubicBezTo>
                                <a:cubicBezTo>
                                  <a:pt x="8068" y="36000"/>
                                  <a:pt x="0" y="27932"/>
                                  <a:pt x="0" y="18000"/>
                                </a:cubicBezTo>
                                <a:cubicBezTo>
                                  <a:pt x="0" y="8068"/>
                                  <a:pt x="8068" y="0"/>
                                  <a:pt x="18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EFF0ED" id="Group 3855" o:spid="_x0000_s1026" style="width:2.85pt;height:2.85pt;mso-position-horizontal-relative:char;mso-position-vertical-relative:line" coordsize="36000,36000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">
                <v:shape id="Shape 180" o:spid="_x0000_s1027" style="position:absolute;width:36000;height:36000;visibility:visible;mso-wrap-style:square;v-text-anchor:top" coordsize="36000,360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" path="m18000,v9932,,18000,8068,18000,18000c36000,27932,27932,36000,18000,36000,8068,36000,,27932,,18000,,8068,8068,,18000,xe" fillcolor="black" stroked="f" strokeweight="0">
                  <v:stroke miterlimit="83231f" joinstyle="miter"/>
                  <v:path arrowok="t" textboxrect="0,0,36000,36000"/>
                </v:shape>
                <w10:anchorlock/>
              </v:group>
            </w:pict>
          </mc:Fallback>
        </mc:AlternateContent>
      </w:r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 As organizações envolvidas no desenvolvimento de </w:t>
      </w:r>
      <w:proofErr w:type="spellStart"/>
      <w:r w:rsidRPr="00774040">
        <w:rPr>
          <w:rFonts w:ascii="Arial" w:hAnsi="Arial" w:cs="Arial"/>
          <w:color w:val="000000" w:themeColor="text1"/>
          <w:sz w:val="22"/>
          <w:szCs w:val="22"/>
        </w:rPr>
        <w:t>VANTs</w:t>
      </w:r>
      <w:proofErr w:type="spellEnd"/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 devem continuar o planejamento estratégico e a colaboração.</w:t>
      </w:r>
    </w:p>
    <w:p w14:paraId="44750644" w14:textId="77777777" w:rsidR="006A6BEC" w:rsidRPr="00774040" w:rsidRDefault="007B7651" w:rsidP="00CC58CF">
      <w:pPr>
        <w:spacing w:after="0" w:line="240" w:lineRule="auto"/>
        <w:ind w:left="453" w:firstLine="0"/>
        <w:rPr>
          <w:rFonts w:ascii="Arial" w:hAnsi="Arial" w:cs="Arial"/>
          <w:color w:val="000000" w:themeColor="text1"/>
          <w:sz w:val="22"/>
          <w:szCs w:val="22"/>
        </w:rPr>
      </w:pPr>
      <w:r w:rsidRPr="00774040">
        <w:rPr>
          <w:rFonts w:ascii="Arial" w:hAnsi="Arial" w:cs="Arial"/>
          <w:noProof/>
          <w:color w:val="000000" w:themeColor="text1"/>
          <w:sz w:val="22"/>
          <w:szCs w:val="22"/>
        </w:rPr>
        <mc:AlternateContent>
          <mc:Choice Requires="wpg">
            <w:drawing>
              <wp:inline distT="0" distB="0" distL="0" distR="0" wp14:anchorId="22BF4EF2" wp14:editId="20444EF7">
                <wp:extent cx="36000" cy="36000"/>
                <wp:effectExtent l="0" t="0" r="0" b="0"/>
                <wp:docPr id="3856" name="Group 3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0" cy="36000"/>
                          <a:chOff x="0" y="0"/>
                          <a:chExt cx="36000" cy="36000"/>
                        </a:xfrm>
                      </wpg:grpSpPr>
                      <wps:wsp>
                        <wps:cNvPr id="196" name="Shape 196"/>
                        <wps:cNvSpPr/>
                        <wps:spPr>
                          <a:xfrm>
                            <a:off x="0" y="0"/>
                            <a:ext cx="36000" cy="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0" h="36000">
                                <a:moveTo>
                                  <a:pt x="18000" y="0"/>
                                </a:moveTo>
                                <a:cubicBezTo>
                                  <a:pt x="27932" y="0"/>
                                  <a:pt x="36000" y="8068"/>
                                  <a:pt x="36000" y="18000"/>
                                </a:cubicBezTo>
                                <a:cubicBezTo>
                                  <a:pt x="36000" y="27932"/>
                                  <a:pt x="27932" y="36000"/>
                                  <a:pt x="18000" y="36000"/>
                                </a:cubicBezTo>
                                <a:cubicBezTo>
                                  <a:pt x="8068" y="36000"/>
                                  <a:pt x="0" y="27932"/>
                                  <a:pt x="0" y="18000"/>
                                </a:cubicBezTo>
                                <a:cubicBezTo>
                                  <a:pt x="0" y="8068"/>
                                  <a:pt x="8068" y="0"/>
                                  <a:pt x="18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A1B4F9" id="Group 3856" o:spid="_x0000_s1026" style="width:2.85pt;height:2.85pt;mso-position-horizontal-relative:char;mso-position-vertical-relative:line" coordsize="36000,36000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">
                <v:shape id="Shape 196" o:spid="_x0000_s1027" style="position:absolute;width:36000;height:36000;visibility:visible;mso-wrap-style:square;v-text-anchor:top" coordsize="36000,360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" path="m18000,v9932,,18000,8068,18000,18000c36000,27932,27932,36000,18000,36000,8068,36000,,27932,,18000,,8068,8068,,18000,xe" fillcolor="black" stroked="f" strokeweight="0">
                  <v:stroke miterlimit="83231f" joinstyle="miter"/>
                  <v:path arrowok="t" textboxrect="0,0,36000,36000"/>
                </v:shape>
                <w10:anchorlock/>
              </v:group>
            </w:pict>
          </mc:Fallback>
        </mc:AlternateContent>
      </w:r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 Garantir conformidade com as regulamentações da ANAC para operações com </w:t>
      </w:r>
      <w:proofErr w:type="spellStart"/>
      <w:r w:rsidRPr="00774040">
        <w:rPr>
          <w:rFonts w:ascii="Arial" w:hAnsi="Arial" w:cs="Arial"/>
          <w:color w:val="000000" w:themeColor="text1"/>
          <w:sz w:val="22"/>
          <w:szCs w:val="22"/>
        </w:rPr>
        <w:t>VANTs</w:t>
      </w:r>
      <w:proofErr w:type="spellEnd"/>
      <w:r w:rsidRPr="00774040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87E3851" w14:textId="77777777" w:rsidR="006A6BEC" w:rsidRPr="00774040" w:rsidRDefault="007B7651" w:rsidP="00CC58CF">
      <w:pPr>
        <w:spacing w:after="0" w:line="240" w:lineRule="auto"/>
        <w:ind w:left="453" w:firstLine="0"/>
        <w:rPr>
          <w:rFonts w:ascii="Arial" w:hAnsi="Arial" w:cs="Arial"/>
          <w:color w:val="000000" w:themeColor="text1"/>
          <w:sz w:val="22"/>
          <w:szCs w:val="22"/>
        </w:rPr>
      </w:pPr>
      <w:r w:rsidRPr="00774040">
        <w:rPr>
          <w:rFonts w:ascii="Arial" w:hAnsi="Arial" w:cs="Arial"/>
          <w:noProof/>
          <w:color w:val="000000" w:themeColor="text1"/>
          <w:sz w:val="22"/>
          <w:szCs w:val="22"/>
        </w:rPr>
        <mc:AlternateContent>
          <mc:Choice Requires="wpg">
            <w:drawing>
              <wp:inline distT="0" distB="0" distL="0" distR="0" wp14:anchorId="77962448" wp14:editId="55FAD418">
                <wp:extent cx="36000" cy="36000"/>
                <wp:effectExtent l="0" t="0" r="0" b="0"/>
                <wp:docPr id="3857" name="Group 3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0" cy="36000"/>
                          <a:chOff x="0" y="0"/>
                          <a:chExt cx="36000" cy="36000"/>
                        </a:xfrm>
                      </wpg:grpSpPr>
                      <wps:wsp>
                        <wps:cNvPr id="208" name="Shape 208"/>
                        <wps:cNvSpPr/>
                        <wps:spPr>
                          <a:xfrm>
                            <a:off x="0" y="0"/>
                            <a:ext cx="36000" cy="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0" h="36000">
                                <a:moveTo>
                                  <a:pt x="18000" y="0"/>
                                </a:moveTo>
                                <a:cubicBezTo>
                                  <a:pt x="27932" y="0"/>
                                  <a:pt x="36000" y="8068"/>
                                  <a:pt x="36000" y="18000"/>
                                </a:cubicBezTo>
                                <a:cubicBezTo>
                                  <a:pt x="36000" y="27932"/>
                                  <a:pt x="27932" y="36000"/>
                                  <a:pt x="18000" y="36000"/>
                                </a:cubicBezTo>
                                <a:cubicBezTo>
                                  <a:pt x="8068" y="36000"/>
                                  <a:pt x="0" y="27932"/>
                                  <a:pt x="0" y="18000"/>
                                </a:cubicBezTo>
                                <a:cubicBezTo>
                                  <a:pt x="0" y="8068"/>
                                  <a:pt x="8068" y="0"/>
                                  <a:pt x="18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E1D3F9" id="Group 3857" o:spid="_x0000_s1026" style="width:2.85pt;height:2.85pt;mso-position-horizontal-relative:char;mso-position-vertical-relative:line" coordsize="36000,36000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">
                <v:shape id="Shape 208" o:spid="_x0000_s1027" style="position:absolute;width:36000;height:36000;visibility:visible;mso-wrap-style:square;v-text-anchor:top" coordsize="36000,360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" path="m18000,v9932,,18000,8068,18000,18000c36000,27932,27932,36000,18000,36000,8068,36000,,27932,,18000,,8068,8068,,18000,xe" fillcolor="black" stroked="f" strokeweight="0">
                  <v:stroke miterlimit="83231f" joinstyle="miter"/>
                  <v:path arrowok="t" textboxrect="0,0,36000,36000"/>
                </v:shape>
                <w10:anchorlock/>
              </v:group>
            </w:pict>
          </mc:Fallback>
        </mc:AlternateContent>
      </w:r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 Mais pesquisa e desenvolvimento em tecnologia de </w:t>
      </w:r>
      <w:proofErr w:type="spellStart"/>
      <w:r w:rsidRPr="00774040">
        <w:rPr>
          <w:rFonts w:ascii="Arial" w:hAnsi="Arial" w:cs="Arial"/>
          <w:color w:val="000000" w:themeColor="text1"/>
          <w:sz w:val="22"/>
          <w:szCs w:val="22"/>
        </w:rPr>
        <w:t>VANTs</w:t>
      </w:r>
      <w:proofErr w:type="spellEnd"/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 e aplicações na agricultura.</w:t>
      </w:r>
    </w:p>
    <w:p w14:paraId="7D436A04" w14:textId="77777777" w:rsidR="006A6BEC" w:rsidRPr="00774040" w:rsidRDefault="007B7651" w:rsidP="00CC58CF">
      <w:pPr>
        <w:pStyle w:val="Ttulo1"/>
        <w:spacing w:after="0" w:line="240" w:lineRule="auto"/>
        <w:ind w:left="-5" w:firstLine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74040">
        <w:rPr>
          <w:rFonts w:ascii="Arial" w:hAnsi="Arial" w:cs="Arial"/>
          <w:color w:val="000000" w:themeColor="text1"/>
          <w:sz w:val="22"/>
          <w:szCs w:val="22"/>
        </w:rPr>
        <w:t>Tópicos Chave</w:t>
      </w:r>
    </w:p>
    <w:p w14:paraId="1E471F8E" w14:textId="77777777" w:rsidR="006A6BEC" w:rsidRPr="00774040" w:rsidRDefault="007B7651" w:rsidP="00CC58CF">
      <w:pPr>
        <w:pStyle w:val="Ttulo2"/>
        <w:spacing w:after="0" w:line="240" w:lineRule="auto"/>
        <w:ind w:left="-5" w:firstLine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Introdução aos </w:t>
      </w:r>
      <w:proofErr w:type="spellStart"/>
      <w:r w:rsidRPr="00774040">
        <w:rPr>
          <w:rFonts w:ascii="Arial" w:hAnsi="Arial" w:cs="Arial"/>
          <w:color w:val="000000" w:themeColor="text1"/>
          <w:sz w:val="22"/>
          <w:szCs w:val="22"/>
        </w:rPr>
        <w:t>VANTs</w:t>
      </w:r>
      <w:proofErr w:type="spellEnd"/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 na Agricultura</w:t>
      </w:r>
    </w:p>
    <w:p w14:paraId="2992470E" w14:textId="77777777" w:rsidR="006A6BEC" w:rsidRPr="00774040" w:rsidRDefault="007B7651" w:rsidP="00CC58CF">
      <w:pPr>
        <w:spacing w:after="0" w:line="240" w:lineRule="auto"/>
        <w:ind w:left="-5" w:firstLine="0"/>
        <w:rPr>
          <w:rFonts w:ascii="Arial" w:hAnsi="Arial" w:cs="Arial"/>
          <w:color w:val="000000" w:themeColor="text1"/>
          <w:sz w:val="22"/>
          <w:szCs w:val="22"/>
        </w:rPr>
      </w:pPr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A introdução destaca o surgimento dos </w:t>
      </w:r>
      <w:proofErr w:type="spellStart"/>
      <w:r w:rsidRPr="00774040">
        <w:rPr>
          <w:rFonts w:ascii="Arial" w:hAnsi="Arial" w:cs="Arial"/>
          <w:color w:val="000000" w:themeColor="text1"/>
          <w:sz w:val="22"/>
          <w:szCs w:val="22"/>
        </w:rPr>
        <w:t>VANTs</w:t>
      </w:r>
      <w:proofErr w:type="spellEnd"/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 como uma ferramenta significativa na agricultura de precisão. Discute os avanços tecnológicos que tornaram os </w:t>
      </w:r>
      <w:proofErr w:type="spellStart"/>
      <w:r w:rsidRPr="00774040">
        <w:rPr>
          <w:rFonts w:ascii="Arial" w:hAnsi="Arial" w:cs="Arial"/>
          <w:color w:val="000000" w:themeColor="text1"/>
          <w:sz w:val="22"/>
          <w:szCs w:val="22"/>
        </w:rPr>
        <w:t>VANTs</w:t>
      </w:r>
      <w:proofErr w:type="spellEnd"/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 mais acessíveis e seu potencial para otimizar a produção agrícola. A seção também define os </w:t>
      </w:r>
      <w:proofErr w:type="spellStart"/>
      <w:r w:rsidRPr="00774040">
        <w:rPr>
          <w:rFonts w:ascii="Arial" w:hAnsi="Arial" w:cs="Arial"/>
          <w:color w:val="000000" w:themeColor="text1"/>
          <w:sz w:val="22"/>
          <w:szCs w:val="22"/>
        </w:rPr>
        <w:t>VANTs</w:t>
      </w:r>
      <w:proofErr w:type="spellEnd"/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 e seus componentes, enfatizando o crescente interesse global.</w:t>
      </w:r>
    </w:p>
    <w:p w14:paraId="6BBCADF7" w14:textId="77777777" w:rsidR="006A6BEC" w:rsidRPr="00774040" w:rsidRDefault="007B7651" w:rsidP="00CC58CF">
      <w:pPr>
        <w:pStyle w:val="Ttulo2"/>
        <w:spacing w:after="0" w:line="240" w:lineRule="auto"/>
        <w:ind w:left="-5" w:firstLine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Desenvolvimento e Integração de </w:t>
      </w:r>
      <w:proofErr w:type="spellStart"/>
      <w:r w:rsidRPr="00774040">
        <w:rPr>
          <w:rFonts w:ascii="Arial" w:hAnsi="Arial" w:cs="Arial"/>
          <w:color w:val="000000" w:themeColor="text1"/>
          <w:sz w:val="22"/>
          <w:szCs w:val="22"/>
        </w:rPr>
        <w:t>VANTs</w:t>
      </w:r>
      <w:proofErr w:type="spellEnd"/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 no Brasil</w:t>
      </w:r>
    </w:p>
    <w:p w14:paraId="406ABA51" w14:textId="77777777" w:rsidR="006A6BEC" w:rsidRPr="00774040" w:rsidRDefault="007B7651" w:rsidP="00CC58CF">
      <w:pPr>
        <w:spacing w:after="0" w:line="240" w:lineRule="auto"/>
        <w:ind w:left="-5" w:firstLine="0"/>
        <w:rPr>
          <w:rFonts w:ascii="Arial" w:hAnsi="Arial" w:cs="Arial"/>
          <w:color w:val="000000" w:themeColor="text1"/>
          <w:sz w:val="22"/>
          <w:szCs w:val="22"/>
        </w:rPr>
      </w:pPr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Esta seção fornece uma visão geral do desenvolvimento da tecnologia de </w:t>
      </w:r>
      <w:proofErr w:type="spellStart"/>
      <w:r w:rsidRPr="00774040">
        <w:rPr>
          <w:rFonts w:ascii="Arial" w:hAnsi="Arial" w:cs="Arial"/>
          <w:color w:val="000000" w:themeColor="text1"/>
          <w:sz w:val="22"/>
          <w:szCs w:val="22"/>
        </w:rPr>
        <w:t>VANTs</w:t>
      </w:r>
      <w:proofErr w:type="spellEnd"/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 no Brasil, incluindo projetos históricos e iniciativas atuais. Discute os desafios de integrar </w:t>
      </w:r>
      <w:proofErr w:type="spellStart"/>
      <w:r w:rsidRPr="00774040">
        <w:rPr>
          <w:rFonts w:ascii="Arial" w:hAnsi="Arial" w:cs="Arial"/>
          <w:color w:val="000000" w:themeColor="text1"/>
          <w:sz w:val="22"/>
          <w:szCs w:val="22"/>
        </w:rPr>
        <w:t>VANTs</w:t>
      </w:r>
      <w:proofErr w:type="spellEnd"/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 em operações agrícolas rotineiras, como restrições regulatórias e limitações de espaço aéreo. A seção também destaca os esforços para superar esses desafios e promover operações seguras com </w:t>
      </w:r>
      <w:proofErr w:type="spellStart"/>
      <w:r w:rsidRPr="00774040">
        <w:rPr>
          <w:rFonts w:ascii="Arial" w:hAnsi="Arial" w:cs="Arial"/>
          <w:color w:val="000000" w:themeColor="text1"/>
          <w:sz w:val="22"/>
          <w:szCs w:val="22"/>
        </w:rPr>
        <w:t>VANTs</w:t>
      </w:r>
      <w:proofErr w:type="spellEnd"/>
      <w:r w:rsidRPr="00774040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97A8A51" w14:textId="77777777" w:rsidR="006A6BEC" w:rsidRPr="00774040" w:rsidRDefault="007B7651" w:rsidP="00CC58CF">
      <w:pPr>
        <w:pStyle w:val="Ttulo2"/>
        <w:spacing w:after="0" w:line="240" w:lineRule="auto"/>
        <w:ind w:left="-5" w:firstLine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Tipos e Componentes dos </w:t>
      </w:r>
      <w:proofErr w:type="spellStart"/>
      <w:r w:rsidRPr="00774040">
        <w:rPr>
          <w:rFonts w:ascii="Arial" w:hAnsi="Arial" w:cs="Arial"/>
          <w:color w:val="000000" w:themeColor="text1"/>
          <w:sz w:val="22"/>
          <w:szCs w:val="22"/>
        </w:rPr>
        <w:t>VANTs</w:t>
      </w:r>
      <w:proofErr w:type="spellEnd"/>
    </w:p>
    <w:p w14:paraId="4D193DE9" w14:textId="77777777" w:rsidR="006A6BEC" w:rsidRPr="00774040" w:rsidRDefault="007B7651" w:rsidP="00CC58CF">
      <w:pPr>
        <w:spacing w:after="0" w:line="240" w:lineRule="auto"/>
        <w:ind w:left="-5" w:firstLine="0"/>
        <w:rPr>
          <w:rFonts w:ascii="Arial" w:hAnsi="Arial" w:cs="Arial"/>
          <w:color w:val="000000" w:themeColor="text1"/>
          <w:sz w:val="22"/>
          <w:szCs w:val="22"/>
        </w:rPr>
      </w:pPr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O documento categoriza os </w:t>
      </w:r>
      <w:proofErr w:type="spellStart"/>
      <w:r w:rsidRPr="00774040">
        <w:rPr>
          <w:rFonts w:ascii="Arial" w:hAnsi="Arial" w:cs="Arial"/>
          <w:color w:val="000000" w:themeColor="text1"/>
          <w:sz w:val="22"/>
          <w:szCs w:val="22"/>
        </w:rPr>
        <w:t>VANTs</w:t>
      </w:r>
      <w:proofErr w:type="spellEnd"/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 com base em sua funcionalidade e design, como tipos de asa fixa e asa rotativa. Descreve os componentes de um sistema de VANT, incluindo a aeronave, estação de controle em solo e sistemas de navegação. A seção também descreve as vantagens e limitações de diferentes tipos de </w:t>
      </w:r>
      <w:proofErr w:type="spellStart"/>
      <w:r w:rsidRPr="00774040">
        <w:rPr>
          <w:rFonts w:ascii="Arial" w:hAnsi="Arial" w:cs="Arial"/>
          <w:color w:val="000000" w:themeColor="text1"/>
          <w:sz w:val="22"/>
          <w:szCs w:val="22"/>
        </w:rPr>
        <w:t>VANTs</w:t>
      </w:r>
      <w:proofErr w:type="spellEnd"/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 em aplicações agrícolas.</w:t>
      </w:r>
    </w:p>
    <w:p w14:paraId="5C68F07B" w14:textId="77777777" w:rsidR="006A6BEC" w:rsidRPr="00774040" w:rsidRDefault="007B7651" w:rsidP="00CC58CF">
      <w:pPr>
        <w:pStyle w:val="Ttulo2"/>
        <w:spacing w:after="0" w:line="240" w:lineRule="auto"/>
        <w:ind w:left="-5" w:firstLine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74040">
        <w:rPr>
          <w:rFonts w:ascii="Arial" w:hAnsi="Arial" w:cs="Arial"/>
          <w:color w:val="000000" w:themeColor="text1"/>
          <w:sz w:val="22"/>
          <w:szCs w:val="22"/>
        </w:rPr>
        <w:t>Sensores e Coleta de Dados</w:t>
      </w:r>
    </w:p>
    <w:p w14:paraId="40DE7A8C" w14:textId="77777777" w:rsidR="006A6BEC" w:rsidRPr="00774040" w:rsidRDefault="007B7651" w:rsidP="00CC58CF">
      <w:pPr>
        <w:spacing w:after="0" w:line="240" w:lineRule="auto"/>
        <w:ind w:left="-5" w:firstLine="0"/>
        <w:rPr>
          <w:rFonts w:ascii="Arial" w:hAnsi="Arial" w:cs="Arial"/>
          <w:color w:val="000000" w:themeColor="text1"/>
          <w:sz w:val="22"/>
          <w:szCs w:val="22"/>
        </w:rPr>
      </w:pPr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Esta seção foca nos sensores usados em </w:t>
      </w:r>
      <w:proofErr w:type="spellStart"/>
      <w:r w:rsidRPr="00774040">
        <w:rPr>
          <w:rFonts w:ascii="Arial" w:hAnsi="Arial" w:cs="Arial"/>
          <w:color w:val="000000" w:themeColor="text1"/>
          <w:sz w:val="22"/>
          <w:szCs w:val="22"/>
        </w:rPr>
        <w:t>VANTs</w:t>
      </w:r>
      <w:proofErr w:type="spellEnd"/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 para agricultura de precisão, como câmeras RGB, câmeras térmicas e sensores </w:t>
      </w:r>
      <w:proofErr w:type="spellStart"/>
      <w:r w:rsidRPr="00774040">
        <w:rPr>
          <w:rFonts w:ascii="Arial" w:hAnsi="Arial" w:cs="Arial"/>
          <w:color w:val="000000" w:themeColor="text1"/>
          <w:sz w:val="22"/>
          <w:szCs w:val="22"/>
        </w:rPr>
        <w:t>hiperespectrais</w:t>
      </w:r>
      <w:proofErr w:type="spellEnd"/>
      <w:r w:rsidRPr="00774040">
        <w:rPr>
          <w:rFonts w:ascii="Arial" w:hAnsi="Arial" w:cs="Arial"/>
          <w:color w:val="000000" w:themeColor="text1"/>
          <w:sz w:val="22"/>
          <w:szCs w:val="22"/>
        </w:rPr>
        <w:t>. Explica como esses sensores coletam dados sobre a saúde das culturas, condições do solo e fatores ambientais. A seção também discute o processamento e análise dos dados dos sensores para gerar insights acionáveis para os agricultores.</w:t>
      </w:r>
    </w:p>
    <w:p w14:paraId="32101ADC" w14:textId="77777777" w:rsidR="006A6BEC" w:rsidRPr="00774040" w:rsidRDefault="007B7651" w:rsidP="00CC58CF">
      <w:pPr>
        <w:pStyle w:val="Ttulo2"/>
        <w:spacing w:after="0" w:line="240" w:lineRule="auto"/>
        <w:ind w:left="-5" w:firstLine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Etapas para Uso de </w:t>
      </w:r>
      <w:proofErr w:type="spellStart"/>
      <w:r w:rsidRPr="00774040">
        <w:rPr>
          <w:rFonts w:ascii="Arial" w:hAnsi="Arial" w:cs="Arial"/>
          <w:color w:val="000000" w:themeColor="text1"/>
          <w:sz w:val="22"/>
          <w:szCs w:val="22"/>
        </w:rPr>
        <w:t>VANTs</w:t>
      </w:r>
      <w:proofErr w:type="spellEnd"/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 na Agricultura de Precisão</w:t>
      </w:r>
    </w:p>
    <w:p w14:paraId="2EE34722" w14:textId="77777777" w:rsidR="006A6BEC" w:rsidRPr="00774040" w:rsidRDefault="007B7651" w:rsidP="00CC58CF">
      <w:pPr>
        <w:spacing w:after="0" w:line="240" w:lineRule="auto"/>
        <w:ind w:left="-5" w:firstLine="0"/>
        <w:rPr>
          <w:rFonts w:ascii="Arial" w:hAnsi="Arial" w:cs="Arial"/>
          <w:color w:val="000000" w:themeColor="text1"/>
          <w:sz w:val="22"/>
          <w:szCs w:val="22"/>
        </w:rPr>
      </w:pPr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O documento descreve as etapas envolvidas no uso de </w:t>
      </w:r>
      <w:proofErr w:type="spellStart"/>
      <w:r w:rsidRPr="00774040">
        <w:rPr>
          <w:rFonts w:ascii="Arial" w:hAnsi="Arial" w:cs="Arial"/>
          <w:color w:val="000000" w:themeColor="text1"/>
          <w:sz w:val="22"/>
          <w:szCs w:val="22"/>
        </w:rPr>
        <w:t>VANTs</w:t>
      </w:r>
      <w:proofErr w:type="spellEnd"/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 para fins agrícolas, incluindo planejamento de voo, aquisição de imagens e processamento de dados. Enfatiza a importância do planejamento e execução adequados para garantir a coleta e análise precisas de dados. A seção também destaca o papel das ferramentas de SIG na análise de dados de </w:t>
      </w:r>
      <w:proofErr w:type="spellStart"/>
      <w:r w:rsidRPr="00774040">
        <w:rPr>
          <w:rFonts w:ascii="Arial" w:hAnsi="Arial" w:cs="Arial"/>
          <w:color w:val="000000" w:themeColor="text1"/>
          <w:sz w:val="22"/>
          <w:szCs w:val="22"/>
        </w:rPr>
        <w:t>VANTs</w:t>
      </w:r>
      <w:proofErr w:type="spellEnd"/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 e geração de relatórios.</w:t>
      </w:r>
    </w:p>
    <w:p w14:paraId="602CBBB1" w14:textId="77777777" w:rsidR="006A6BEC" w:rsidRPr="00774040" w:rsidRDefault="007B7651" w:rsidP="00CC58CF">
      <w:pPr>
        <w:pStyle w:val="Ttulo2"/>
        <w:spacing w:after="0" w:line="240" w:lineRule="auto"/>
        <w:ind w:left="-5" w:firstLine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74040">
        <w:rPr>
          <w:rFonts w:ascii="Arial" w:hAnsi="Arial" w:cs="Arial"/>
          <w:color w:val="000000" w:themeColor="text1"/>
          <w:sz w:val="22"/>
          <w:szCs w:val="22"/>
        </w:rPr>
        <w:t>Perspectivas Futuras e Desafios</w:t>
      </w:r>
    </w:p>
    <w:p w14:paraId="2F29550F" w14:textId="77777777" w:rsidR="006A6BEC" w:rsidRPr="00774040" w:rsidRDefault="007B7651" w:rsidP="00CC58CF">
      <w:pPr>
        <w:spacing w:after="0" w:line="240" w:lineRule="auto"/>
        <w:ind w:left="-5" w:firstLine="0"/>
        <w:rPr>
          <w:rFonts w:ascii="Arial" w:hAnsi="Arial" w:cs="Arial"/>
          <w:color w:val="000000" w:themeColor="text1"/>
          <w:sz w:val="22"/>
          <w:szCs w:val="22"/>
        </w:rPr>
      </w:pPr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A seção de conclusão discute o potencial futuro dos </w:t>
      </w:r>
      <w:proofErr w:type="spellStart"/>
      <w:r w:rsidRPr="00774040">
        <w:rPr>
          <w:rFonts w:ascii="Arial" w:hAnsi="Arial" w:cs="Arial"/>
          <w:color w:val="000000" w:themeColor="text1"/>
          <w:sz w:val="22"/>
          <w:szCs w:val="22"/>
        </w:rPr>
        <w:t>VANTs</w:t>
      </w:r>
      <w:proofErr w:type="spellEnd"/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 na agricultura, destacando a necessidade de pesquisa e desenvolvimento contínuos. Aborda os desafios da conformidade regulatória e a importância do planejamento estratégico entre as partes interessadas. A seção também enfatiza a necessidade de soluções de </w:t>
      </w:r>
      <w:proofErr w:type="spellStart"/>
      <w:r w:rsidRPr="00774040">
        <w:rPr>
          <w:rFonts w:ascii="Arial" w:hAnsi="Arial" w:cs="Arial"/>
          <w:color w:val="000000" w:themeColor="text1"/>
          <w:sz w:val="22"/>
          <w:szCs w:val="22"/>
        </w:rPr>
        <w:t>VANTs</w:t>
      </w:r>
      <w:proofErr w:type="spellEnd"/>
      <w:r w:rsidRPr="00774040">
        <w:rPr>
          <w:rFonts w:ascii="Arial" w:hAnsi="Arial" w:cs="Arial"/>
          <w:color w:val="000000" w:themeColor="text1"/>
          <w:sz w:val="22"/>
          <w:szCs w:val="22"/>
        </w:rPr>
        <w:t xml:space="preserve"> confiáveis e econômicas para aumentar a produtividade agrícola.</w:t>
      </w:r>
    </w:p>
    <w:sectPr w:rsidR="006A6BEC" w:rsidRPr="00774040">
      <w:pgSz w:w="11900" w:h="16820"/>
      <w:pgMar w:top="1116" w:right="1128" w:bottom="2126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BEC"/>
    <w:rsid w:val="00192C05"/>
    <w:rsid w:val="001E4E52"/>
    <w:rsid w:val="003C2B5F"/>
    <w:rsid w:val="006A029C"/>
    <w:rsid w:val="006A6BEC"/>
    <w:rsid w:val="006C4743"/>
    <w:rsid w:val="00774040"/>
    <w:rsid w:val="007B7651"/>
    <w:rsid w:val="008D5E89"/>
    <w:rsid w:val="009C5C11"/>
    <w:rsid w:val="00C755A7"/>
    <w:rsid w:val="00C75E9A"/>
    <w:rsid w:val="00CC58CF"/>
    <w:rsid w:val="00D07E90"/>
    <w:rsid w:val="00E604AD"/>
    <w:rsid w:val="00F2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C8879E"/>
  <w15:docId w15:val="{2B18CE89-194B-FF44-82C2-C95A6F974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53" w:line="238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75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318" w:line="259" w:lineRule="auto"/>
      <w:ind w:left="10" w:hanging="10"/>
      <w:outlineLvl w:val="1"/>
    </w:pPr>
    <w:rPr>
      <w:rFonts w:ascii="Calibri" w:eastAsia="Calibri" w:hAnsi="Calibri" w:cs="Calibri"/>
      <w:b/>
      <w:color w:val="3546FF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3546FF"/>
      <w:sz w:val="28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598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 Wendrel Bezerra Ramos</dc:creator>
  <cp:keywords/>
  <dc:description/>
  <cp:lastModifiedBy>Maison Wendrel Bezerra Ramos</cp:lastModifiedBy>
  <cp:revision>12</cp:revision>
  <dcterms:created xsi:type="dcterms:W3CDTF">2025-03-23T03:52:00Z</dcterms:created>
  <dcterms:modified xsi:type="dcterms:W3CDTF">2025-03-23T16:35:00Z</dcterms:modified>
</cp:coreProperties>
</file>