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Avaliação cega de relevância — Gabaritei</w:t>
      </w:r>
    </w:p>
    <w:p>
      <w:pPr>
        <w:spacing w:after="120"/>
      </w:pPr>
      <w:r>
        <w:t xml:space="preserve">Avaliador: ______________________________    Data: ___/___/______</w:t>
      </w:r>
    </w:p>
    <w:p>
      <w:pPr>
        <w:pStyle w:val="Heading1"/>
        <w:spacing w:after="120"/>
      </w:pPr>
      <w:r>
        <w:t xml:space="preserve">Como avaliar</w:t>
      </w:r>
    </w:p>
    <w:p>
      <w:pPr>
        <w:spacing w:after="120"/>
      </w:pPr>
      <w:r>
        <w:t xml:space="preserve">São 8 blocos. Cada bloco tem uma questão de referência e 3 sugestões. Compare cada sugestão com a referência do mesmo bloco e pergunte: "essa sugestão ajudaria a praticar o mesmo conhecimento exigido pela referência?"</w:t>
      </w:r>
    </w:p>
    <w:p>
      <w:pPr>
        <w:spacing w:after="120"/>
      </w:pPr>
      <w:r>
        <w:t xml:space="preserve">Nota 0: cobra conteúdo ou habilidade diferente. Nota 1: tem relação, mas o foco é outro. Nota 2: cobra o mesmo conteúdo e a mesma tarefa, mesmo com outro cenário.</w:t>
      </w:r>
    </w:p>
    <w:p>
      <w:pPr>
        <w:spacing w:after="120"/>
      </w:pPr>
      <w:r>
        <w:t xml:space="preserve">Não basta compartilhar palavras, cenário, autor ou tema. Não avalie a dificuldade.</w:t>
      </w:r>
    </w:p>
    <w:p>
      <w:pPr>
        <w:spacing w:after="120"/>
      </w:pPr>
      <w:r>
        <w:t xml:space="preserve">Se faltar informação para julgar (figura, fórmula ou alternativa quebrada), deixe a nota em branco e marque Pendente. Pendente nunca vira zero.</w:t>
      </w:r>
    </w:p>
    <w:p>
      <w:pPr>
        <w:spacing w:after="120"/>
      </w:pPr>
      <w:r>
        <w:t xml:space="preserve">Avalie sozinho: não consulte IA, colegas nem avaliações anteriores. A ordem das sugestões é aleatória e não indica posição na busca.</w:t>
      </w:r>
    </w:p>
    <w:p>
      <w:r>
        <w:br w:type="page"/>
      </w:r>
    </w:p>
    <w:p>
      <w:pPr>
        <w:pStyle w:val="Heading1"/>
        <w:spacing w:after="120"/>
      </w:pPr>
      <w:r>
        <w:t xml:space="preserve">Bloco 1 — Matemática</w:t>
      </w:r>
    </w:p>
    <w:p>
      <w:pPr>
        <w:pStyle w:val="Heading2"/>
        <w:spacing w:after="120"/>
      </w:pPr>
      <w:r>
        <w:t xml:space="preserve">Questão de referência</w:t>
      </w:r>
    </w:p>
    <w:p>
      <w:pPr>
        <w:spacing w:after="120"/>
      </w:pPr>
      <w:r>
        <w:t xml:space="preserve">Uma piscina tem capacidade de 2500000 litros. Seu sistema de abastecimento foi regulado para ter uma vazão constante de 6000 litros de água por minuto.</w:t>
      </w:r>
    </w:p>
    <w:p>
      <w:pPr>
        <w:spacing w:after="120"/>
      </w:pPr>
      <w:r>
        <w:t xml:space="preserve">O mesmo sistema foi instalado em uma segunda piscina, com capacidade de 2750000 litros, e regulado para ter uma vazão, também constante, capaz de enchê-la em um tempo 20 por cento maior que o gasto para encher a primeira piscina.</w:t>
      </w:r>
    </w:p>
    <w:p>
      <w:pPr>
        <w:spacing w:after="120"/>
      </w:pPr>
      <w:r>
        <w:t xml:space="preserve">A vazão do sistema de abastecimento da segunda piscina, em litro por minuto, é</w:t>
      </w:r>
    </w:p>
    <w:p>
      <w:pPr>
        <w:spacing w:after="60"/>
      </w:pPr>
      <w:r>
        <w:t xml:space="preserve">A) 8250</w:t>
      </w:r>
    </w:p>
    <w:p>
      <w:pPr>
        <w:spacing w:after="60"/>
      </w:pPr>
      <w:r>
        <w:t xml:space="preserve">B) 7920.</w:t>
      </w:r>
    </w:p>
    <w:p>
      <w:pPr>
        <w:spacing w:after="60"/>
      </w:pPr>
      <w:r>
        <w:t xml:space="preserve">C) 6545.</w:t>
      </w:r>
    </w:p>
    <w:p>
      <w:pPr>
        <w:spacing w:after="60"/>
      </w:pPr>
      <w:r>
        <w:t xml:space="preserve">D) 5500.</w:t>
      </w:r>
    </w:p>
    <w:p>
      <w:pPr>
        <w:spacing w:after="60"/>
      </w:pPr>
      <w:r>
        <w:t xml:space="preserve">E) 5280.</w:t>
      </w:r>
    </w:p>
    <w:p>
      <w:pPr>
        <w:spacing w:after="160"/>
      </w:pPr>
      <w:r>
        <w:rPr>
          <w:i/>
          <w:iCs/>
        </w:rPr>
        <w:t xml:space="preserve">Gabarito: D</w:t>
      </w:r>
    </w:p>
    <w:p>
      <w:pPr>
        <w:pStyle w:val="Heading2"/>
        <w:spacing w:after="120"/>
      </w:pPr>
      <w:r>
        <w:t xml:space="preserve">Sugestão S11</w:t>
      </w:r>
    </w:p>
    <w:p>
      <w:pPr>
        <w:spacing w:after="120"/>
      </w:pPr>
      <w:r>
        <w:t xml:space="preserve">Às 17 h 15 min começa uma forte chuva, que cai com intensidade constante. Uma piscina em forma de um paralelepípedo retângulo, que se encontrava inicialmente vazia, começa a acumular a água da chuva e, às 18 horas, o nível da água em seu interior alcança 20 cm de altura. Nesse instante, é aberto o registro que libera o escoamento da água por um ralo localizado no fundo dessa piscina, cuja vazão é constante. Às 18 h 40 min a chuva cessa e, nesse exato instante, o nível da água na piscina baixou para 15 cm.</w:t>
      </w:r>
    </w:p>
    <w:p>
      <w:pPr>
        <w:spacing w:after="120"/>
      </w:pPr>
      <w:r>
        <w:t xml:space="preserve">O instante em que a água dessa piscina terminar de escoar completamente está compreendido entre</w:t>
      </w:r>
    </w:p>
    <w:p>
      <w:pPr>
        <w:spacing w:after="60"/>
      </w:pPr>
      <w:r>
        <w:t xml:space="preserve">A) 19 h 30 min e 20 h 10 min.</w:t>
      </w:r>
    </w:p>
    <w:p>
      <w:pPr>
        <w:spacing w:after="60"/>
      </w:pPr>
      <w:r>
        <w:t xml:space="preserve">B) 19 h 20 min e 19 h 30 min.</w:t>
      </w:r>
    </w:p>
    <w:p>
      <w:pPr>
        <w:spacing w:after="60"/>
      </w:pPr>
      <w:r>
        <w:t xml:space="preserve">C) 19 h 10 min e 19 h 20 min.</w:t>
      </w:r>
    </w:p>
    <w:p>
      <w:pPr>
        <w:spacing w:after="60"/>
      </w:pPr>
      <w:r>
        <w:t xml:space="preserve">D) 19 h e 19 h 10 min.</w:t>
      </w:r>
    </w:p>
    <w:p>
      <w:pPr>
        <w:spacing w:after="60"/>
      </w:pPr>
      <w:r>
        <w:t xml:space="preserve">E) 18 h 40 min e 19 h.</w:t>
      </w:r>
    </w:p>
    <w:p>
      <w:pPr>
        <w:spacing w:after="160"/>
      </w:pPr>
      <w:r>
        <w:rPr>
          <w:i/>
          <w:iCs/>
        </w:rPr>
        <w:t xml:space="preserve">Gabarito: D</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S12</w:t>
      </w:r>
    </w:p>
    <w:p>
      <w:pPr>
        <w:spacing w:after="120"/>
      </w:pPr>
      <w:r>
        <w:t xml:space="preserve">Uma torneira está gotejando água em um balde com capacidade de 18 litros. No instante atual, o balde se encontra com ocupação de 50% de sua capacidade. A cada segundo caem 5 gotas de água da torneira, e uma gota é formada, em média, por 5 × 10−2 mL de água.</w:t>
      </w:r>
    </w:p>
    <w:p>
      <w:pPr>
        <w:spacing w:after="120"/>
      </w:pPr>
      <w:r>
        <w:t xml:space="preserve">Quanto tempo, em hora, será necessário para encher completamente o balde, partindo do instante atual?</w:t>
      </w:r>
    </w:p>
    <w:p>
      <w:pPr>
        <w:spacing w:after="60"/>
      </w:pPr>
      <w:r>
        <w:t xml:space="preserve">A) 2 × 101</w:t>
      </w:r>
    </w:p>
    <w:p>
      <w:pPr>
        <w:spacing w:after="60"/>
      </w:pPr>
      <w:r>
        <w:t xml:space="preserve">B) 1 × 101</w:t>
      </w:r>
    </w:p>
    <w:p>
      <w:pPr>
        <w:spacing w:after="60"/>
      </w:pPr>
      <w:r>
        <w:t xml:space="preserve">C) 2 × 10−2</w:t>
      </w:r>
    </w:p>
    <w:p>
      <w:pPr>
        <w:spacing w:after="60"/>
      </w:pPr>
      <w:r>
        <w:t xml:space="preserve">D) 1 × 10−2</w:t>
      </w:r>
    </w:p>
    <w:p>
      <w:pPr>
        <w:spacing w:after="60"/>
      </w:pPr>
      <w:r>
        <w:t xml:space="preserve">E) 1 × 10−3</w:t>
      </w:r>
    </w:p>
    <w:p>
      <w:pPr>
        <w:spacing w:after="160"/>
      </w:pPr>
      <w:r>
        <w:rPr>
          <w:i/>
          <w:iCs/>
        </w:rPr>
        <w:t xml:space="preserve">Gabarito: B</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S13</w:t>
      </w:r>
    </w:p>
    <w:p>
      <w:pPr>
        <w:spacing w:after="120"/>
      </w:pPr>
      <w:r>
        <w:t xml:space="preserve">Uma empresa especializada em conservação de piscinas utiliza um produto para tratamento da água cujas especificações técnicas sugerem que seja adicionado 1,5 mL desse produto para cada 1 000 L de água da piscina. Essa empresa foi contratada para cuidar de uma piscina de base retangular, de profundidade constante igual a 1,7 m, com largura e comprimento iguais a 3 m e 5 m, respectivamente. O nível da lâmina d’água dessa piscina é mantido a 50 cm da borda da piscina.</w:t>
      </w:r>
    </w:p>
    <w:p>
      <w:pPr>
        <w:spacing w:after="120"/>
      </w:pPr>
      <w:r>
        <w:t xml:space="preserve">A quantidade desse produto, em mililitro, que deve ser adicionada a essa piscina de modo a atender às suas especificações técnicas é</w:t>
      </w:r>
    </w:p>
    <w:p>
      <w:pPr>
        <w:spacing w:after="60"/>
      </w:pPr>
      <w:r>
        <w:t xml:space="preserve">A) 11,25.</w:t>
      </w:r>
    </w:p>
    <w:p>
      <w:pPr>
        <w:spacing w:after="60"/>
      </w:pPr>
      <w:r>
        <w:t xml:space="preserve">B) 27,00.</w:t>
      </w:r>
    </w:p>
    <w:p>
      <w:pPr>
        <w:spacing w:after="60"/>
      </w:pPr>
      <w:r>
        <w:t xml:space="preserve">C) 28,80.</w:t>
      </w:r>
    </w:p>
    <w:p>
      <w:pPr>
        <w:spacing w:after="60"/>
      </w:pPr>
      <w:r>
        <w:t xml:space="preserve">D) 32,25.</w:t>
      </w:r>
    </w:p>
    <w:p>
      <w:pPr>
        <w:spacing w:after="60"/>
      </w:pPr>
      <w:r>
        <w:t xml:space="preserve">E) 49,50.</w:t>
      </w:r>
    </w:p>
    <w:p>
      <w:pPr>
        <w:spacing w:after="160"/>
      </w:pPr>
      <w:r>
        <w:rPr>
          <w:i/>
          <w:iCs/>
        </w:rPr>
        <w:t xml:space="preserve">Gabarito: B</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r>
        <w:br w:type="page"/>
      </w:r>
    </w:p>
    <w:p>
      <w:pPr>
        <w:pStyle w:val="Heading1"/>
        <w:spacing w:after="120"/>
      </w:pPr>
      <w:r>
        <w:t xml:space="preserve">Bloco 2 — Matemática</w:t>
      </w:r>
    </w:p>
    <w:p>
      <w:pPr>
        <w:pStyle w:val="Heading2"/>
        <w:spacing w:after="120"/>
      </w:pPr>
      <w:r>
        <w:t xml:space="preserve">Questão de referência</w:t>
      </w:r>
    </w:p>
    <w:p>
      <w:pPr>
        <w:spacing w:after="120"/>
      </w:pPr>
      <w:r>
        <w:t xml:space="preserve">O uso de aplicativos de transporte tem sido uma alternativa à população que busca preços mais competitivos para se locomover, principalmente nas grandes cidades. As formas usadas para determinar o valor cobrado por cada viagem variam de um aplicativo para outro, mas, em geral, o valor V a ser pago, em real, varia em função de:</w:t>
      </w:r>
    </w:p>
    <w:p>
      <w:pPr>
        <w:spacing w:after="120"/>
      </w:pPr>
      <w:r>
        <w:t xml:space="preserve">•tarifa base F: valor fixo, em real, cobrado no início da viagem;</w:t>
      </w:r>
    </w:p>
    <w:p>
      <w:pPr>
        <w:spacing w:after="120"/>
      </w:pPr>
      <w:r>
        <w:t xml:space="preserve">•tempo T: tempo, em minuto, de duração da viagem;</w:t>
      </w:r>
    </w:p>
    <w:p>
      <w:pPr>
        <w:spacing w:after="120"/>
      </w:pPr>
      <w:r>
        <w:t xml:space="preserve">•distância D: distância percorrida, em quilômetro.</w:t>
      </w:r>
    </w:p>
    <w:p>
      <w:pPr>
        <w:spacing w:after="120"/>
      </w:pPr>
      <w:r>
        <w:t xml:space="preserve">Um desses aplicativos cobra 2,00 reais de valor fixo, acrescido de 0,26 real por minuto de viagem e de 1,40 real por quilômetro rodado.</w:t>
      </w:r>
    </w:p>
    <w:p>
      <w:pPr>
        <w:spacing w:after="120"/>
      </w:pPr>
      <w:r>
        <w:t xml:space="preserve">Nessas condições, a expressão que fornece o valor V a ser pago por uma viagem desse aplicativo é</w:t>
      </w:r>
    </w:p>
    <w:p>
      <w:pPr>
        <w:spacing w:after="60"/>
      </w:pPr>
      <w:r>
        <w:t xml:space="preserve">A) 2,00 x F + 0,26 x T + 1,40 x D</w:t>
      </w:r>
    </w:p>
    <w:p>
      <w:pPr>
        <w:spacing w:after="60"/>
      </w:pPr>
      <w:r>
        <w:t xml:space="preserve">B) 2,00 + 0,26 x T + 1,40 x D</w:t>
      </w:r>
    </w:p>
    <w:p>
      <w:pPr>
        <w:spacing w:after="60"/>
      </w:pPr>
      <w:r>
        <w:t xml:space="preserve">C) 2,00 + 0,26 x T + D</w:t>
      </w:r>
    </w:p>
    <w:p>
      <w:pPr>
        <w:spacing w:after="60"/>
      </w:pPr>
      <w:r>
        <w:t xml:space="preserve">D) 0,26 x T + 1,40 x D</w:t>
      </w:r>
    </w:p>
    <w:p>
      <w:pPr>
        <w:spacing w:after="60"/>
      </w:pPr>
      <w:r>
        <w:t xml:space="preserve">E) F + T + D</w:t>
      </w:r>
    </w:p>
    <w:p>
      <w:pPr>
        <w:spacing w:after="160"/>
      </w:pPr>
      <w:r>
        <w:rPr>
          <w:i/>
          <w:iCs/>
        </w:rPr>
        <w:t xml:space="preserve">Gabarito: B</w:t>
      </w:r>
    </w:p>
    <w:p>
      <w:pPr>
        <w:pStyle w:val="Heading2"/>
        <w:spacing w:after="120"/>
      </w:pPr>
      <w:r>
        <w:t xml:space="preserve">Sugestão S21</w:t>
      </w:r>
    </w:p>
    <w:p>
      <w:pPr>
        <w:spacing w:after="120"/>
      </w:pPr>
      <w:r>
        <w:t xml:space="preserve">Aplicativos que gerenciam serviços de hospedagem têm ganhado espaço no Brasil e no mundo por oferecer opções diferenciadas em termos de localização e valores de hospedagem. Em um desses aplicativos, o preço P a ser pago pela hospedagem é calculado considerando um preço por diária d, acrescido de uma taxa fixa de limpeza L e de uma taxa de serviço. Essa taxa de serviço é um valor percentual s calculado sobre o valor pago pelo total das diárias.</w:t>
      </w:r>
    </w:p>
    <w:p>
      <w:pPr>
        <w:spacing w:after="120"/>
      </w:pPr>
      <w:r>
        <w:t xml:space="preserve">Nessa situação, o preço a ser pago ao aplicativo para uma hospedagem de n diárias pode ser obtido pela expressão</w:t>
      </w:r>
    </w:p>
    <w:p>
      <w:pPr>
        <w:spacing w:after="60"/>
      </w:pPr>
      <w:r>
        <w:t xml:space="preserve">A) P = nd + L + s(nd)</w:t>
      </w:r>
    </w:p>
    <w:p>
      <w:pPr>
        <w:spacing w:after="60"/>
      </w:pPr>
      <w:r>
        <w:t xml:space="preserve">B) P = nd + L + sL</w:t>
      </w:r>
    </w:p>
    <w:p>
      <w:pPr>
        <w:spacing w:after="60"/>
      </w:pPr>
      <w:r>
        <w:t xml:space="preserve">C) P = nd + L + sP</w:t>
      </w:r>
    </w:p>
    <w:p>
      <w:pPr>
        <w:spacing w:after="60"/>
      </w:pPr>
      <w:r>
        <w:t xml:space="preserve">D) P = nd + L + s(n + L)</w:t>
      </w:r>
    </w:p>
    <w:p>
      <w:pPr>
        <w:spacing w:after="60"/>
      </w:pPr>
      <w:r>
        <w:t xml:space="preserve">E) P = nd + L + s</w:t>
      </w:r>
    </w:p>
    <w:p>
      <w:pPr>
        <w:spacing w:after="160"/>
      </w:pPr>
      <w:r>
        <w:rPr>
          <w:i/>
          <w:iCs/>
        </w:rPr>
        <w:t xml:space="preserve">Gabarito: A</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S22</w:t>
      </w:r>
    </w:p>
    <w:p>
      <w:pPr>
        <w:spacing w:after="120"/>
      </w:pPr>
      <w:r>
        <w:t xml:space="preserve">Um meio de transporte coletivo que vem ganhando espaço no Brasil é a van, pois realiza, com relativo conforto e preço acessível, quase todos os tipos de transportes: escolar e urbano, intermunicipal e excursões em geral. O dono de uma van, cuja capacidade máxima é de 15 passageiros, cobra para uma excursão até a capital de seu estado R$ 60,00 de cada passageiro. Se não atingir a capacidade máxima da van, cada passageiro pagará mais R$ 2,00 por lugar vago.</w:t>
      </w:r>
    </w:p>
    <w:p>
      <w:pPr>
        <w:spacing w:after="120"/>
      </w:pPr>
      <w:r>
        <w:t xml:space="preserve">Sendo x o número de lugares vagos, a expressão que representa o valor arrecadado V, em reais, pelo dono da van, para uma viagem até a capital é</w:t>
      </w:r>
    </w:p>
    <w:p>
      <w:pPr>
        <w:spacing w:after="60"/>
      </w:pPr>
      <w:r>
        <w:t xml:space="preserve">A) V = 902 x</w:t>
      </w:r>
    </w:p>
    <w:p>
      <w:pPr>
        <w:spacing w:after="60"/>
      </w:pPr>
      <w:r>
        <w:t xml:space="preserve">B) V = 930 x</w:t>
      </w:r>
    </w:p>
    <w:p>
      <w:pPr>
        <w:spacing w:after="60"/>
      </w:pPr>
      <w:r>
        <w:t xml:space="preserve">C) V = 900 + 30 x</w:t>
      </w:r>
    </w:p>
    <w:p>
      <w:pPr>
        <w:spacing w:after="60"/>
      </w:pPr>
      <w:r>
        <w:t xml:space="preserve">D) V = 60 x + 2 x 2</w:t>
      </w:r>
    </w:p>
    <w:p>
      <w:pPr>
        <w:spacing w:after="60"/>
      </w:pPr>
      <w:r>
        <w:t xml:space="preserve">E) V = 900 - 30 x - 2 x 2</w:t>
      </w:r>
    </w:p>
    <w:p>
      <w:pPr>
        <w:spacing w:after="160"/>
      </w:pPr>
      <w:r>
        <w:rPr>
          <w:i/>
          <w:iCs/>
        </w:rPr>
        <w:t xml:space="preserve">Gabarito: E</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S23</w:t>
      </w:r>
    </w:p>
    <w:p>
      <w:pPr>
        <w:spacing w:after="120"/>
      </w:pPr>
      <w:r>
        <w:t xml:space="preserve">Uma ponte precisa ser dimensionada de forma que possa ter três pontos de sustentação. Sabe-se que a carga máxima suportada pela ponte será de 12 t. O ponto de sustentação central receberá 60% da carga da ponte, e o restante da carga será distribuído igualmente entre os outros dois pontos de sustentação.</w:t>
      </w:r>
    </w:p>
    <w:p>
      <w:pPr>
        <w:spacing w:after="120"/>
      </w:pPr>
      <w:r>
        <w:t xml:space="preserve">No caso de carga máxima, as cargas recebidas pelos três pontos de sustentação serão, respectivamente,</w:t>
      </w:r>
    </w:p>
    <w:p>
      <w:pPr>
        <w:spacing w:after="60"/>
      </w:pPr>
      <w:r>
        <w:t xml:space="preserve">A) 1,8 t; 8,4 t; 1,8 t.</w:t>
      </w:r>
    </w:p>
    <w:p>
      <w:pPr>
        <w:spacing w:after="60"/>
      </w:pPr>
      <w:r>
        <w:t xml:space="preserve">B) 3,0 t; 6,0 t; 3,0 t.</w:t>
      </w:r>
    </w:p>
    <w:p>
      <w:pPr>
        <w:spacing w:after="60"/>
      </w:pPr>
      <w:r>
        <w:t xml:space="preserve">C) 2,4 t; 7,2 t; 2,4 t.</w:t>
      </w:r>
    </w:p>
    <w:p>
      <w:pPr>
        <w:spacing w:after="60"/>
      </w:pPr>
      <w:r>
        <w:t xml:space="preserve">D) 3,6 t; 4,8 t; 3,6 t.</w:t>
      </w:r>
    </w:p>
    <w:p>
      <w:pPr>
        <w:spacing w:after="60"/>
      </w:pPr>
      <w:r>
        <w:t xml:space="preserve">E) 4,2 t; 3,6 t; 4,2 t.</w:t>
      </w:r>
    </w:p>
    <w:p>
      <w:pPr>
        <w:spacing w:after="160"/>
      </w:pPr>
      <w:r>
        <w:rPr>
          <w:i/>
          <w:iCs/>
        </w:rPr>
        <w:t xml:space="preserve">Gabarito: C</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r>
        <w:br w:type="page"/>
      </w:r>
    </w:p>
    <w:p>
      <w:pPr>
        <w:pStyle w:val="Heading1"/>
        <w:spacing w:after="120"/>
      </w:pPr>
      <w:r>
        <w:t xml:space="preserve">Bloco 3 — Ciências da Natureza</w:t>
      </w:r>
    </w:p>
    <w:p>
      <w:pPr>
        <w:pStyle w:val="Heading2"/>
        <w:spacing w:after="120"/>
      </w:pPr>
      <w:r>
        <w:t xml:space="preserve">Questão de referência</w:t>
      </w:r>
    </w:p>
    <w:p>
      <w:pPr>
        <w:spacing w:after="120"/>
      </w:pPr>
      <w:r>
        <w:t xml:space="preserve">O biogás é uma alternativa energética muito importante, pois, além de reduzir a dependência por combustíveis fósseis, sua obtenção pode ser realizada a partir de resíduos da produção agroindustrial. Considere que o biogás produzido em um empreendimento de suinocultura contém 70 por cento em volume de metano (massa molar 16 gramas por mol; volume molar 22 litros por mol). Ele será utilizado para geração de energia em substituição ao etanol (massa molar 46 gramas por mol) em um gerador no qual 1 metro cúbico de biogás de origem suína substitui 0,59 litro de etanol anidro (densidade 0,78 grama por mililitro).</w:t>
      </w:r>
    </w:p>
    <w:p>
      <w:pPr>
        <w:spacing w:after="120"/>
      </w:pPr>
      <w:r>
        <w:t xml:space="preserve">Nessas condições, a massa de metano necessária para substituir 10 mol de etanol na produção de energia é mais próxima de</w:t>
      </w:r>
    </w:p>
    <w:p>
      <w:pPr>
        <w:spacing w:after="60"/>
      </w:pPr>
      <w:r>
        <w:t xml:space="preserve">A) 300 gramas.</w:t>
      </w:r>
    </w:p>
    <w:p>
      <w:pPr>
        <w:spacing w:after="60"/>
      </w:pPr>
      <w:r>
        <w:t xml:space="preserve">B) 400 gramas.</w:t>
      </w:r>
    </w:p>
    <w:p>
      <w:pPr>
        <w:spacing w:after="60"/>
      </w:pPr>
      <w:r>
        <w:t xml:space="preserve">C) 510 gramas.</w:t>
      </w:r>
    </w:p>
    <w:p>
      <w:pPr>
        <w:spacing w:after="60"/>
      </w:pPr>
      <w:r>
        <w:t xml:space="preserve">D) 590 gramas.</w:t>
      </w:r>
    </w:p>
    <w:p>
      <w:pPr>
        <w:spacing w:after="60"/>
      </w:pPr>
      <w:r>
        <w:t xml:space="preserve">E) 720 gramas.</w:t>
      </w:r>
    </w:p>
    <w:p>
      <w:pPr>
        <w:spacing w:after="160"/>
      </w:pPr>
      <w:r>
        <w:rPr>
          <w:i/>
          <w:iCs/>
        </w:rPr>
        <w:t xml:space="preserve">Gabarito: C</w:t>
      </w:r>
    </w:p>
    <w:p>
      <w:pPr>
        <w:pStyle w:val="Heading2"/>
        <w:spacing w:after="120"/>
      </w:pPr>
      <w:r>
        <w:t xml:space="preserve">Sugestão S31</w:t>
      </w:r>
    </w:p>
    <w:p>
      <w:pPr>
        <w:spacing w:after="120"/>
      </w:pPr>
      <w:r>
        <w:t xml:space="preserve">O álcool hidratado utilizado como combustível veicular é obtido por meio da destilação fracionada de soluções aquosas geradas a partir da fermentação de biomassa. Durante a destilação, o teor de etanol da mistura é aumentado, até o limite de 96% em massa.</w:t>
      </w:r>
    </w:p>
    <w:p>
      <w:pPr>
        <w:spacing w:after="120"/>
      </w:pPr>
      <w:r>
        <w:t xml:space="preserve">Considere que, em uma usina de produção de etanol, 800 kg de uma mistura etanol/água com concentração 20% em massa de etanol foram destilados, sendo obtidos 100 kg de álcool hidratado 96% em massa de etanol. A partir desses dados, é correto concluir que a destilação em questão gerou um resíduo com uma concentração de etanol em massa</w:t>
      </w:r>
    </w:p>
    <w:p>
      <w:pPr>
        <w:spacing w:after="60"/>
      </w:pPr>
      <w:r>
        <w:t xml:space="preserve">A) De 0%.</w:t>
      </w:r>
    </w:p>
    <w:p>
      <w:pPr>
        <w:spacing w:after="60"/>
      </w:pPr>
      <w:r>
        <w:t xml:space="preserve">B) De 8,0%.</w:t>
      </w:r>
    </w:p>
    <w:p>
      <w:pPr>
        <w:spacing w:after="60"/>
      </w:pPr>
      <w:r>
        <w:t xml:space="preserve">C) Entre 8,4% e 8,6%.</w:t>
      </w:r>
    </w:p>
    <w:p>
      <w:pPr>
        <w:spacing w:after="60"/>
      </w:pPr>
      <w:r>
        <w:t xml:space="preserve">D) Entre 9,0% e 9,2%.</w:t>
      </w:r>
    </w:p>
    <w:p>
      <w:pPr>
        <w:spacing w:after="60"/>
      </w:pPr>
      <w:r>
        <w:t xml:space="preserve">E) Entre 13% e 14%.</w:t>
      </w:r>
    </w:p>
    <w:p>
      <w:pPr>
        <w:spacing w:after="160"/>
      </w:pPr>
      <w:r>
        <w:rPr>
          <w:i/>
          <w:iCs/>
        </w:rPr>
        <w:t xml:space="preserve">Gabarito: D</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S32</w:t>
      </w:r>
    </w:p>
    <w:p>
      <w:pPr>
        <w:spacing w:after="120"/>
      </w:pPr>
      <w:r>
        <w:t xml:space="preserve">O crescimento da frota de veículos em circulação no mundo tem levado à busca e desenvolvimento de tecnologias que permitam minimizar emissões de poluentes atmosféricos. O uso de veículos elétricos é uma das propostas mais propagandeadas por serem de emissão zero. Podemos comparar a emissão de carbono na forma de CO₂ (massa molar igual a 44 g mol⁻¹) para os dois tipos de carros (a combustão e elétrico). Considere que os veículos tradicionais a combustão, movidos a etanol (massa molar igual a 46 g mol⁻¹), emitem uma média de 2,6 mol de CO₂ por quilômetro rodado, e os elétricos emitem o equivalente a 0,45 mol de CO₂ por quilômetro rodado (considerando as emissões na geração e transmissão da eletricidade). A reação de combustão do etanol pode ser representada pela equação química:</w:t>
      </w:r>
    </w:p>
    <w:p>
      <w:pPr>
        <w:spacing w:after="120"/>
      </w:pPr>
      <w:r>
        <w:t xml:space="preserve">Foram analisadas as emissões de CO₂ envolvidas em dois veículos, um movido a etanol e outro elétrico, em um mesmo trajeto de 1 000 km.</w:t>
      </w:r>
    </w:p>
    <w:p>
      <w:pPr>
        <w:spacing w:after="120"/>
      </w:pPr>
      <w:r>
        <w:t xml:space="preserve">A quantidade equivalente de etanol economizada, em quilograma, com o uso do veículo elétrico nesse trajeto, é mais próxima de</w:t>
      </w:r>
    </w:p>
    <w:p>
      <w:pPr>
        <w:spacing w:after="60"/>
      </w:pPr>
      <w:r>
        <w:t xml:space="preserve">A) 20</w:t>
      </w:r>
    </w:p>
    <w:p>
      <w:pPr>
        <w:spacing w:after="60"/>
      </w:pPr>
      <w:r>
        <w:t xml:space="preserve">B) 40</w:t>
      </w:r>
    </w:p>
    <w:p>
      <w:pPr>
        <w:spacing w:after="60"/>
      </w:pPr>
      <w:r>
        <w:t xml:space="preserve">C) 60</w:t>
      </w:r>
    </w:p>
    <w:p>
      <w:pPr>
        <w:spacing w:after="60"/>
      </w:pPr>
      <w:r>
        <w:t xml:space="preserve">D) 80</w:t>
      </w:r>
    </w:p>
    <w:p>
      <w:pPr>
        <w:spacing w:after="60"/>
      </w:pPr>
      <w:r>
        <w:t xml:space="preserve">E) 100</w:t>
      </w:r>
    </w:p>
    <w:p>
      <w:pPr>
        <w:spacing w:after="160"/>
      </w:pPr>
      <w:r>
        <w:rPr>
          <w:i/>
          <w:iCs/>
        </w:rPr>
        <w:t xml:space="preserve">Gabarito: A</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S33</w:t>
      </w:r>
    </w:p>
    <w:p>
      <w:pPr>
        <w:spacing w:after="120"/>
      </w:pPr>
      <w:r>
        <w:t xml:space="preserve">A obtenção de etanol utilizando a cana-de-açúcar envolve a fermentação dos monossacarídeos formadores da sacarose contida no melaço. Um desses formadores é a glicose (C6H12O6), cuja fermentação produz cerca de 50 g de etanol a partir de 100 g de glicose, conforme a equação química descrita.</w:t>
      </w:r>
    </w:p>
    <w:p>
      <w:pPr>
        <w:spacing w:after="120"/>
      </w:pPr>
      <w:r>
        <w:t xml:space="preserve">Fermentação alcoólica: C6H12O6 → 2 CH3CH2OH + 2 CO2</w:t>
      </w:r>
    </w:p>
    <w:p>
      <w:pPr>
        <w:spacing w:after="120"/>
      </w:pPr>
      <w:r>
        <w:t xml:space="preserve">Em uma condição específica de fermentação, obtém-se 80% de conversão em etanol que, após sua purificação, apresenta densidade igual a 0,80 g/mL. O melaço utilizado apresentou 50 kg de monossacarídeos na forma de glicose.</w:t>
      </w:r>
    </w:p>
    <w:p>
      <w:pPr>
        <w:spacing w:after="120"/>
      </w:pPr>
      <w:r>
        <w:t xml:space="preserve">O volume de etanol, em litro, obtido nesse processo é mais próximo de</w:t>
      </w:r>
    </w:p>
    <w:p>
      <w:pPr>
        <w:spacing w:after="60"/>
      </w:pPr>
      <w:r>
        <w:t xml:space="preserve">A) 16.</w:t>
      </w:r>
    </w:p>
    <w:p>
      <w:pPr>
        <w:spacing w:after="60"/>
      </w:pPr>
      <w:r>
        <w:t xml:space="preserve">B) 20.</w:t>
      </w:r>
    </w:p>
    <w:p>
      <w:pPr>
        <w:spacing w:after="60"/>
      </w:pPr>
      <w:r>
        <w:t xml:space="preserve">C) 25.</w:t>
      </w:r>
    </w:p>
    <w:p>
      <w:pPr>
        <w:spacing w:after="60"/>
      </w:pPr>
      <w:r>
        <w:t xml:space="preserve">D) 64.</w:t>
      </w:r>
    </w:p>
    <w:p>
      <w:pPr>
        <w:spacing w:after="60"/>
      </w:pPr>
      <w:r>
        <w:t xml:space="preserve">E) 100.</w:t>
      </w:r>
    </w:p>
    <w:p>
      <w:pPr>
        <w:spacing w:after="160"/>
      </w:pPr>
      <w:r>
        <w:rPr>
          <w:i/>
          <w:iCs/>
        </w:rPr>
        <w:t xml:space="preserve">Gabarito: C</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r>
        <w:br w:type="page"/>
      </w:r>
    </w:p>
    <w:p>
      <w:pPr>
        <w:pStyle w:val="Heading1"/>
        <w:spacing w:after="120"/>
      </w:pPr>
      <w:r>
        <w:t xml:space="preserve">Bloco 4 — Ciências da Natureza</w:t>
      </w:r>
    </w:p>
    <w:p>
      <w:pPr>
        <w:pStyle w:val="Heading2"/>
        <w:spacing w:after="120"/>
      </w:pPr>
      <w:r>
        <w:t xml:space="preserve">Questão de referência</w:t>
      </w:r>
    </w:p>
    <w:p>
      <w:pPr>
        <w:spacing w:after="120"/>
      </w:pPr>
      <w:r>
        <w:t xml:space="preserve">Em aeroportos, por razões de segurança, os passageiros devem ter suas bagagens de mão examinadas antes do embarque, passando-as em esteiras para sua inspeção por aparelhos de raios X. Nessas inspeções, os passageiros são orientados a retirar seus computadores portáteis (notebooks ou laptops) de malas, mochilas ou bolsas para passá-los isoladamente pela esteira.</w:t>
      </w:r>
    </w:p>
    <w:p>
      <w:pPr>
        <w:spacing w:after="120"/>
      </w:pPr>
      <w:r>
        <w:t xml:space="preserve">Que explicação física justifica esse procedimento?</w:t>
      </w:r>
    </w:p>
    <w:p>
      <w:pPr>
        <w:spacing w:after="60"/>
      </w:pPr>
      <w:r>
        <w:t xml:space="preserve">A) Os raios X não interagem com os componentes metálicos do computador, o que impede a formação de imagens.</w:t>
      </w:r>
    </w:p>
    <w:p>
      <w:pPr>
        <w:spacing w:after="60"/>
      </w:pPr>
      <w:r>
        <w:t xml:space="preserve">B) Os raios X desmagnetizam o disco rígido do computador, quando refratados pelos componentes metálicos das bagagens de mão.</w:t>
      </w:r>
    </w:p>
    <w:p>
      <w:pPr>
        <w:spacing w:after="60"/>
      </w:pPr>
      <w:r>
        <w:t xml:space="preserve">C) Os raios X aquecem os materiais metálicos encontrados em bagagens de mão, quando refletidos pelos componentes do computador.</w:t>
      </w:r>
    </w:p>
    <w:p>
      <w:pPr>
        <w:spacing w:after="60"/>
      </w:pPr>
      <w:r>
        <w:t xml:space="preserve">D) Os raios X não atravessam os componentes densos do computador, o que impede a visualização de objetos que estão à frente ou atrás deles.</w:t>
      </w:r>
    </w:p>
    <w:p>
      <w:pPr>
        <w:spacing w:after="60"/>
      </w:pPr>
      <w:r>
        <w:t xml:space="preserve">E) Os raios X ionizam os materiais metálicos normalmente encontrados em bagagens de mão, quando difratados pelos componentes do computador.</w:t>
      </w:r>
    </w:p>
    <w:p>
      <w:pPr>
        <w:spacing w:after="160"/>
      </w:pPr>
      <w:r>
        <w:rPr>
          <w:i/>
          <w:iCs/>
        </w:rPr>
        <w:t xml:space="preserve">Gabarito: D</w:t>
      </w:r>
    </w:p>
    <w:p>
      <w:pPr>
        <w:pStyle w:val="Heading2"/>
        <w:spacing w:after="120"/>
      </w:pPr>
      <w:r>
        <w:t xml:space="preserve">Sugestão S41</w:t>
      </w:r>
    </w:p>
    <w:p>
      <w:pPr>
        <w:spacing w:after="120"/>
      </w:pPr>
      <w:r>
        <w:t xml:space="preserve">Um teste de laboratório permite identificar alguns cátions metálicos ao introduzir uma pequena quantidade do material de interesse em uma chama de bico de Bunsen para, em seguida, observar a cor da luz emitida. A cor observada é proveniente da emissão de radiação eletromagnética ao ocorrer a</w:t>
      </w:r>
    </w:p>
    <w:p>
      <w:pPr>
        <w:spacing w:after="60"/>
      </w:pPr>
      <w:r>
        <w:t xml:space="preserve">A) mudança da fase sólida para a fase líquida do elemento metálico.</w:t>
      </w:r>
    </w:p>
    <w:p>
      <w:pPr>
        <w:spacing w:after="60"/>
      </w:pPr>
      <w:r>
        <w:t xml:space="preserve">B) combustão dos cátions metálicos provocada pelas moléculas de oxigênio da atmosfera.</w:t>
      </w:r>
    </w:p>
    <w:p>
      <w:pPr>
        <w:spacing w:after="60"/>
      </w:pPr>
      <w:r>
        <w:t xml:space="preserve">C) diminuição da energia cinética dos elétrons em uma mesma órbita na eletrosfera atômica.</w:t>
      </w:r>
    </w:p>
    <w:p>
      <w:pPr>
        <w:spacing w:after="60"/>
      </w:pPr>
      <w:r>
        <w:t xml:space="preserve">D) transição eletrônica de um nível mais externo para outro mais interno na eletrosfera atômica.</w:t>
      </w:r>
    </w:p>
    <w:p>
      <w:pPr>
        <w:spacing w:after="60"/>
      </w:pPr>
      <w:r>
        <w:t xml:space="preserve">E) promoção dos elétrons que se encontram no estado fundamental de energia para níveis mais energéticos.</w:t>
      </w:r>
    </w:p>
    <w:p>
      <w:pPr>
        <w:spacing w:after="160"/>
      </w:pPr>
      <w:r>
        <w:rPr>
          <w:i/>
          <w:iCs/>
        </w:rPr>
        <w:t xml:space="preserve">Gabarito: D</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S42</w:t>
      </w:r>
    </w:p>
    <w:p>
      <w:pPr>
        <w:spacing w:after="120"/>
      </w:pPr>
      <w:r>
        <w:t xml:space="preserve">Em viagens de avião, é solicitado aos passageiros o desligamento de todos o aparelhos cujo funcionamento envolva a emissão ou a recepção de ondas eletromagnéticas. O procedimento é utilizado para eliminar fontes de radiação que possam interferir nas comunicações via rádio dos pilotos com a torre de controle.</w:t>
      </w:r>
    </w:p>
    <w:p>
      <w:pPr>
        <w:spacing w:after="120"/>
      </w:pPr>
      <w:r>
        <w:t xml:space="preserve">A propriedade das ondas emitidas que justifica o procedimento adotado é o fato de</w:t>
      </w:r>
    </w:p>
    <w:p>
      <w:pPr>
        <w:spacing w:after="60"/>
      </w:pPr>
      <w:r>
        <w:t xml:space="preserve">A) Terem fases opostas.</w:t>
      </w:r>
    </w:p>
    <w:p>
      <w:pPr>
        <w:spacing w:after="60"/>
      </w:pPr>
      <w:r>
        <w:t xml:space="preserve">B) Serem ambas audíveis.</w:t>
      </w:r>
    </w:p>
    <w:p>
      <w:pPr>
        <w:spacing w:after="60"/>
      </w:pPr>
      <w:r>
        <w:t xml:space="preserve">C) Terem intensidades inversas.</w:t>
      </w:r>
    </w:p>
    <w:p>
      <w:pPr>
        <w:spacing w:after="60"/>
      </w:pPr>
      <w:r>
        <w:t xml:space="preserve">D) Serem de mesma amplitude.</w:t>
      </w:r>
    </w:p>
    <w:p>
      <w:pPr>
        <w:spacing w:after="60"/>
      </w:pPr>
      <w:r>
        <w:t xml:space="preserve">E) Terem frequências próximas</w:t>
      </w:r>
    </w:p>
    <w:p>
      <w:pPr>
        <w:spacing w:after="160"/>
      </w:pPr>
      <w:r>
        <w:rPr>
          <w:i/>
          <w:iCs/>
        </w:rPr>
        <w:t xml:space="preserve">Gabarito: E</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S43</w:t>
      </w:r>
    </w:p>
    <w:p>
      <w:pPr>
        <w:spacing w:after="120"/>
      </w:pPr>
      <w:r>
        <w:t xml:space="preserve">Há muitos mitos em relação a como se proteger de raios, cobrir espelhos e não pegar em facas, garfos e outros objetos metálicos, por exemplo. Mas, de fato, se houver uma tempestade com raios, alguns cuidados são importantes, como evitar ambientes abertos. Um bom abrigo para proteção é o interior de um automóvel, desde que este não seja conversível.</w:t>
      </w:r>
    </w:p>
    <w:p>
      <w:pPr>
        <w:spacing w:after="120"/>
      </w:pPr>
      <w:r>
        <w:t xml:space="preserve">OLIVEIRA, A. Raios nas tempestades de verão. Disponível em: http://cienciahoje.uol.com.br. Acesso em: 10 dez. 2014 (adaptado).</w:t>
      </w:r>
    </w:p>
    <w:p>
      <w:pPr>
        <w:spacing w:after="120"/>
      </w:pPr>
      <w:r>
        <w:t xml:space="preserve">Qual o motivo físico da proteção fornecida pelos automóveis, conforme citado no texto?</w:t>
      </w:r>
    </w:p>
    <w:p>
      <w:pPr>
        <w:spacing w:after="60"/>
      </w:pPr>
      <w:r>
        <w:t xml:space="preserve">A) Isolamento elétrico dos pneus.</w:t>
      </w:r>
    </w:p>
    <w:p>
      <w:pPr>
        <w:spacing w:after="60"/>
      </w:pPr>
      <w:r>
        <w:t xml:space="preserve">B) Efeito de para-raios da antena.</w:t>
      </w:r>
    </w:p>
    <w:p>
      <w:pPr>
        <w:spacing w:after="60"/>
      </w:pPr>
      <w:r>
        <w:t xml:space="preserve">C) Blindagem pela carcaça metálica.</w:t>
      </w:r>
    </w:p>
    <w:p>
      <w:pPr>
        <w:spacing w:after="60"/>
      </w:pPr>
      <w:r>
        <w:t xml:space="preserve">D) Escoamento da água pela lataria.</w:t>
      </w:r>
    </w:p>
    <w:p>
      <w:pPr>
        <w:spacing w:after="60"/>
      </w:pPr>
      <w:r>
        <w:t xml:space="preserve">E) Aterramento pelo fio terra da bateria.</w:t>
      </w:r>
    </w:p>
    <w:p>
      <w:pPr>
        <w:spacing w:after="160"/>
      </w:pPr>
      <w:r>
        <w:rPr>
          <w:i/>
          <w:iCs/>
        </w:rPr>
        <w:t xml:space="preserve">Gabarito: C</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r>
        <w:br w:type="page"/>
      </w:r>
    </w:p>
    <w:p>
      <w:pPr>
        <w:pStyle w:val="Heading1"/>
        <w:spacing w:after="120"/>
      </w:pPr>
      <w:r>
        <w:t xml:space="preserve">Bloco 5 — Ciências Humanas</w:t>
      </w:r>
    </w:p>
    <w:p>
      <w:pPr>
        <w:pStyle w:val="Heading2"/>
        <w:spacing w:after="120"/>
      </w:pPr>
      <w:r>
        <w:t xml:space="preserve">Questão de referência</w:t>
      </w:r>
    </w:p>
    <w:p>
      <w:pPr>
        <w:spacing w:after="120"/>
      </w:pPr>
      <w:r>
        <w:t xml:space="preserve">Era uma vez um país, uma cidade, uma praça, algumas mães... Las Madres de Plaza de Mayo! Silenciosas, com lenços brancos na cabeça, rondavam a Praça de Maio. Incansáveis, caminharam por dias, meses, anos. Foram chamadas de loucas. Em silêncio, criaram um fato político, escancararam as entranhas da repressão, desafiaram o aparato militar e suas dores ecoaram pelo mundo. Como observou Oliveira, “à luz do dia, sob as janelas do ditador, sob chuva, sob sol, no silêncio entrecortado de gritos, faziam ouvir como que a alucinação de uma litania, que ecoou no país, na América Latina e além-mar”. Era impossível ignorá-las, estavam lá, sempre em silêncio, mas estavam lá.</w:t>
      </w:r>
    </w:p>
    <w:p>
      <w:pPr>
        <w:spacing w:after="120"/>
      </w:pPr>
      <w:r>
        <w:t xml:space="preserve">Qual problema de âmbito nacional argentino o movimento social mencionado expôs ao mundo?</w:t>
      </w:r>
    </w:p>
    <w:p>
      <w:pPr>
        <w:spacing w:after="60"/>
      </w:pPr>
      <w:r>
        <w:t xml:space="preserve">A) Violação dos direitos humanos.</w:t>
      </w:r>
    </w:p>
    <w:p>
      <w:pPr>
        <w:spacing w:after="60"/>
      </w:pPr>
      <w:r>
        <w:t xml:space="preserve">B) Insegurança da juventude periférica.</w:t>
      </w:r>
    </w:p>
    <w:p>
      <w:pPr>
        <w:spacing w:after="60"/>
      </w:pPr>
      <w:r>
        <w:t xml:space="preserve">C) Naturalização da violência doméstica.</w:t>
      </w:r>
    </w:p>
    <w:p>
      <w:pPr>
        <w:spacing w:after="60"/>
      </w:pPr>
      <w:r>
        <w:t xml:space="preserve">D) Ampliação das desigualdades sociais.</w:t>
      </w:r>
    </w:p>
    <w:p>
      <w:pPr>
        <w:spacing w:after="60"/>
      </w:pPr>
      <w:r>
        <w:t xml:space="preserve">E) Relativização dos princípios democráticos.</w:t>
      </w:r>
    </w:p>
    <w:p>
      <w:pPr>
        <w:spacing w:after="160"/>
      </w:pPr>
      <w:r>
        <w:rPr>
          <w:i/>
          <w:iCs/>
        </w:rPr>
        <w:t xml:space="preserve">Gabarito: A</w:t>
      </w:r>
    </w:p>
    <w:p>
      <w:pPr>
        <w:pStyle w:val="Heading2"/>
        <w:spacing w:after="120"/>
      </w:pPr>
      <w:r>
        <w:t xml:space="preserve">Sugestão S51</w:t>
      </w:r>
    </w:p>
    <w:p>
      <w:pPr>
        <w:spacing w:after="120"/>
      </w:pPr>
      <w:r>
        <w:t xml:space="preserve">Quando Getúlio Vargas se suicidou, em agosto de 1954, o país parecia à beira do caos. Acuado por uma grave crise política, o velho líder preferiu uma bala no peito à humilhação de aceitar uma nova deposição, como a que sofrera em outubro de 1945. Entretanto, ao contrário do que imaginavam os inimigos, ao ruído do estampido não se seguiu o silêncio que cerca a derrota.</w:t>
      </w:r>
    </w:p>
    <w:p>
      <w:pPr>
        <w:spacing w:after="120"/>
      </w:pPr>
      <w:r>
        <w:t xml:space="preserve">REIS FILHO, D. A. O Estado à sombra de Vargas. Revista Nossa História, n. 7, maio 2004.</w:t>
      </w:r>
    </w:p>
    <w:p>
      <w:pPr>
        <w:spacing w:after="120"/>
      </w:pPr>
      <w:r>
        <w:t xml:space="preserve">O evento analisado no texto teve como repercussão imediata na política nacional a</w:t>
      </w:r>
    </w:p>
    <w:p>
      <w:pPr>
        <w:spacing w:after="60"/>
      </w:pPr>
      <w:r>
        <w:t xml:space="preserve">A) reação popular.</w:t>
      </w:r>
    </w:p>
    <w:p>
      <w:pPr>
        <w:spacing w:after="60"/>
      </w:pPr>
      <w:r>
        <w:t xml:space="preserve">B) intervenção militar.</w:t>
      </w:r>
    </w:p>
    <w:p>
      <w:pPr>
        <w:spacing w:after="60"/>
      </w:pPr>
      <w:r>
        <w:t xml:space="preserve">C) abertura democrática.</w:t>
      </w:r>
    </w:p>
    <w:p>
      <w:pPr>
        <w:spacing w:after="60"/>
      </w:pPr>
      <w:r>
        <w:t xml:space="preserve">D) campanha anticomunista.</w:t>
      </w:r>
    </w:p>
    <w:p>
      <w:pPr>
        <w:spacing w:after="60"/>
      </w:pPr>
      <w:r>
        <w:t xml:space="preserve">E) radicalização oposicionista.</w:t>
      </w:r>
    </w:p>
    <w:p>
      <w:pPr>
        <w:spacing w:after="160"/>
      </w:pPr>
      <w:r>
        <w:rPr>
          <w:i/>
          <w:iCs/>
        </w:rPr>
        <w:t xml:space="preserve">Gabarito: A</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S52</w:t>
      </w:r>
    </w:p>
    <w:p>
      <w:pPr>
        <w:spacing w:after="120"/>
      </w:pPr>
      <w:r>
        <w:t xml:space="preserve">Texto I</w:t>
      </w:r>
    </w:p>
    <w:p>
      <w:pPr>
        <w:spacing w:after="120"/>
      </w:pPr>
      <w:r>
        <w:t xml:space="preserve">O que vemos no país é uma espécie de espraiamento e a manifestação da agressividade através da violência. Isso se desdobra de maneira evidente na criminalidade, que está presente em todos os redutos — seja nas áreas abandonadas pelo poder público, seja na política ou no futebol. O brasileiro não é mais violento do que outros povos, mas a fragilidade do exercício e do reconhecimento da cidadania e a ausência do Estado em vários territórios do país se impõem como um caldo de cultura no qual a agressividade e a violência fincam suas raízes.</w:t>
      </w:r>
    </w:p>
    <w:p>
      <w:pPr>
        <w:spacing w:after="120"/>
      </w:pPr>
      <w:r>
        <w:t xml:space="preserve">Entrevista com Joel Birman. A Corrupção é um crime sem rosto. IstoÉ. Edição 2099, 3 fev. 2010.</w:t>
      </w:r>
    </w:p>
    <w:p>
      <w:pPr>
        <w:spacing w:after="120"/>
      </w:pPr>
      <w:r>
        <w:t xml:space="preserve">Texto II</w:t>
      </w:r>
    </w:p>
    <w:p>
      <w:pPr>
        <w:spacing w:after="120"/>
      </w:pPr>
      <w:r>
        <w:t xml:space="preserve">Nenhuma sociedade pode sobreviver sem canalizar as pulsões e emoções do indivíduo, sem um controle muito específico de seu comportamento. Nenhum controle desse tipo é possível sem que as pessoas anteponham limitações umas às outras, e todas as limitações são convertidas, na pessoa a quem são impostas, em medo de um ou outro tipo.</w:t>
      </w:r>
    </w:p>
    <w:p>
      <w:pPr>
        <w:spacing w:after="120"/>
      </w:pPr>
      <w:r>
        <w:t xml:space="preserve">ELIAS, N. O Processo Civilizador. Rio de Janeiro: Jorge Zahar, 1993.</w:t>
      </w:r>
    </w:p>
    <w:p>
      <w:pPr>
        <w:spacing w:after="120"/>
      </w:pPr>
      <w:r>
        <w:t xml:space="preserve">Considerando-se a dinâmica do processo civilizador, tal como descrito no Texto II, o argumento do Texto I acerca da violência e agressividade na sociedade brasileira expressa a</w:t>
      </w:r>
    </w:p>
    <w:p>
      <w:pPr>
        <w:spacing w:after="60"/>
      </w:pPr>
      <w:r>
        <w:t xml:space="preserve">A) Incompatibilidade entre os modos democráticos de convívio social e a presença de aparatos de controle policial.</w:t>
      </w:r>
    </w:p>
    <w:p>
      <w:pPr>
        <w:spacing w:after="60"/>
      </w:pPr>
      <w:r>
        <w:t xml:space="preserve">B) Manutenção de práticas repressivas herdadas dos períodos ditatoriais sob a forma de leis e atos administrativos.</w:t>
      </w:r>
    </w:p>
    <w:p>
      <w:pPr>
        <w:spacing w:after="60"/>
      </w:pPr>
      <w:r>
        <w:t xml:space="preserve">C) Inabilidade das forças militares em conter a violência decorrente das ondas migratórias nas grandes cidades brasileiras.</w:t>
      </w:r>
    </w:p>
    <w:p>
      <w:pPr>
        <w:spacing w:after="60"/>
      </w:pPr>
      <w:r>
        <w:t xml:space="preserve">D) Dificuldade histórica da sociedade brasileira em institucionalizar formas de controle social compatíveis com valores democráticos.</w:t>
      </w:r>
    </w:p>
    <w:p>
      <w:pPr>
        <w:spacing w:after="60"/>
      </w:pPr>
      <w:r>
        <w:t xml:space="preserve">E) Incapacidade das instituições político-legislativas em formular mecanismos de controle social específicos à realidade social brasileira.</w:t>
      </w:r>
    </w:p>
    <w:p>
      <w:pPr>
        <w:spacing w:after="160"/>
      </w:pPr>
      <w:r>
        <w:rPr>
          <w:i/>
          <w:iCs/>
        </w:rPr>
        <w:t xml:space="preserve">Gabarito: D</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S53</w:t>
      </w:r>
    </w:p>
    <w:p>
      <w:pPr>
        <w:spacing w:after="120"/>
      </w:pPr>
      <w:r>
        <w:t xml:space="preserve">Rua Preciados, seis da tarde. Ao longe, a massa humana que abarrota a Praça Puertal Del Sol, em Madri, se levanta. Um grupo de garotas, ao ver a cena, corre em direção à multidão. Milhares de pessoas fazem ressoar o Slogan: “Que não, que não, que não nos representem”. Um garoto fala pelo megafone: “Demandamos submeter a referendo o resgate bancário”.</w:t>
      </w:r>
    </w:p>
    <w:p>
      <w:pPr>
        <w:spacing w:after="120"/>
      </w:pPr>
      <w:r>
        <w:t xml:space="preserve">Rodriguez. O. Puerta Del Sol, o grande alto-falante. Brasil de Fato. São Paulo, 26 maio-1 jun. 2011 (adaptado).</w:t>
      </w:r>
    </w:p>
    <w:p>
      <w:pPr>
        <w:spacing w:after="120"/>
      </w:pPr>
      <w:r>
        <w:t xml:space="preserve">Em 2011, o acampamento dos indignados espanhóis expressou todo o descontamento político da juventude europeia. Que proposta sintetiza o conjunto de reivindicações políticas destes jovens?</w:t>
      </w:r>
    </w:p>
    <w:p>
      <w:pPr>
        <w:spacing w:after="60"/>
      </w:pPr>
      <w:r>
        <w:t xml:space="preserve">A) Voto universal.</w:t>
      </w:r>
    </w:p>
    <w:p>
      <w:pPr>
        <w:spacing w:after="60"/>
      </w:pPr>
      <w:r>
        <w:t xml:space="preserve">B) Democracia direta.</w:t>
      </w:r>
    </w:p>
    <w:p>
      <w:pPr>
        <w:spacing w:after="60"/>
      </w:pPr>
      <w:r>
        <w:t xml:space="preserve">C) Pluralidade partidária.</w:t>
      </w:r>
    </w:p>
    <w:p>
      <w:pPr>
        <w:spacing w:after="60"/>
      </w:pPr>
      <w:r>
        <w:t xml:space="preserve">D) Autonomia legislativa.</w:t>
      </w:r>
    </w:p>
    <w:p>
      <w:pPr>
        <w:spacing w:after="60"/>
      </w:pPr>
      <w:r>
        <w:t xml:space="preserve">E) Imunidade parlamentar.</w:t>
      </w:r>
    </w:p>
    <w:p>
      <w:pPr>
        <w:spacing w:after="160"/>
      </w:pPr>
      <w:r>
        <w:rPr>
          <w:i/>
          <w:iCs/>
        </w:rPr>
        <w:t xml:space="preserve">Gabarito: B</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r>
        <w:br w:type="page"/>
      </w:r>
    </w:p>
    <w:p>
      <w:pPr>
        <w:pStyle w:val="Heading1"/>
        <w:spacing w:after="120"/>
      </w:pPr>
      <w:r>
        <w:t xml:space="preserve">Bloco 6 — Ciências Humanas</w:t>
      </w:r>
    </w:p>
    <w:p>
      <w:pPr>
        <w:pStyle w:val="Heading2"/>
        <w:spacing w:after="120"/>
      </w:pPr>
      <w:r>
        <w:t xml:space="preserve">Questão de referência</w:t>
      </w:r>
    </w:p>
    <w:p>
      <w:pPr>
        <w:spacing w:after="120"/>
      </w:pPr>
      <w:r>
        <w:t xml:space="preserve">Os grupos dominantes são beneficiados em termos de credibilidade e podem, com isso, controlar falas de membros de outros grupos, descredibilizando seus testemunhos com base em concepções compartilhadas de preconceito de identidade (gênero e raça). Algumas formas de preconceito tornam as declarações das pessoas menos importantes devido ao seu pertencimento a determinado grupo social. Assim, um falante recebe menos credibilidade devido ao preconceito do ouvinte.</w:t>
      </w:r>
    </w:p>
    <w:p>
      <w:pPr>
        <w:spacing w:after="120"/>
      </w:pPr>
      <w:r>
        <w:t xml:space="preserve">Com base na reflexão suscitada no texto, o preconceito de identidade é responsável por um tipo de injustiça</w:t>
      </w:r>
    </w:p>
    <w:p>
      <w:pPr>
        <w:spacing w:after="60"/>
      </w:pPr>
      <w:r>
        <w:t xml:space="preserve">A) estética, que normatiza os padrões corporais.</w:t>
      </w:r>
    </w:p>
    <w:p>
      <w:pPr>
        <w:spacing w:after="60"/>
      </w:pPr>
      <w:r>
        <w:t xml:space="preserve">B) sensorial, que privilegia as habilidades visuais.</w:t>
      </w:r>
    </w:p>
    <w:p>
      <w:pPr>
        <w:spacing w:after="60"/>
      </w:pPr>
      <w:r>
        <w:t xml:space="preserve">C) afetiva, que impede as expressões emocionais.</w:t>
      </w:r>
    </w:p>
    <w:p>
      <w:pPr>
        <w:spacing w:after="60"/>
      </w:pPr>
      <w:r>
        <w:t xml:space="preserve">D) epistêmica, que prejudica as trocas informacionais.</w:t>
      </w:r>
    </w:p>
    <w:p>
      <w:pPr>
        <w:spacing w:after="60"/>
      </w:pPr>
      <w:r>
        <w:t xml:space="preserve">E) econômica, que perpetua as desigualdades materiais.</w:t>
      </w:r>
    </w:p>
    <w:p>
      <w:pPr>
        <w:spacing w:after="160"/>
      </w:pPr>
      <w:r>
        <w:rPr>
          <w:i/>
          <w:iCs/>
        </w:rPr>
        <w:t xml:space="preserve">Gabarito: D</w:t>
      </w:r>
    </w:p>
    <w:p>
      <w:pPr>
        <w:pStyle w:val="Heading2"/>
        <w:spacing w:after="120"/>
      </w:pPr>
      <w:r>
        <w:t xml:space="preserve">Sugestão S61</w:t>
      </w:r>
    </w:p>
    <w:p>
      <w:pPr>
        <w:spacing w:after="120"/>
      </w:pPr>
      <w:r>
        <w:t xml:space="preserve">Essa atmosfera de loucura e irrealidade, criada pela aparente ausência de propósitos, é a verdadeira cortina de ferro que esconde dos olhos do mundo todas as formas de campos de concentração. Vistos de fora, os campos e o que neles acontece só podem ser descritos com imagens extraterrenas, como se a vida fosse neles separada das finalidades deste mundo. Mais que o arame farpado, é a irrealidade dos detentos que ele confina que provoca uma crueldade tão incrível queterminalevando à aceitação do extermínio como solução perfeitamente normal.</w:t>
      </w:r>
    </w:p>
    <w:p>
      <w:pPr>
        <w:spacing w:after="120"/>
      </w:pPr>
      <w:r>
        <w:t xml:space="preserve">ARENDT, H. Origens do totalitarismo. São Paulo: Cia. das Letras, 1989 (adaptado).</w:t>
      </w:r>
    </w:p>
    <w:p>
      <w:pPr>
        <w:spacing w:after="120"/>
      </w:pPr>
      <w:r>
        <w:t xml:space="preserve">A partir da análise da autora, no encontro das temporalidades históricas, evidencia-se uma crítica à naturalização do(a)</w:t>
      </w:r>
    </w:p>
    <w:p>
      <w:pPr>
        <w:spacing w:after="60"/>
      </w:pPr>
      <w:r>
        <w:t xml:space="preserve">A) ideário nacional, que legitima as desigualdades sociais.</w:t>
      </w:r>
    </w:p>
    <w:p>
      <w:pPr>
        <w:spacing w:after="60"/>
      </w:pPr>
      <w:r>
        <w:t xml:space="preserve">B) alienação ideológica, que justifica as ações individuais.</w:t>
      </w:r>
    </w:p>
    <w:p>
      <w:pPr>
        <w:spacing w:after="60"/>
      </w:pPr>
      <w:r>
        <w:t xml:space="preserve">C) cosmologia religiosa, que sustenta as tradições hierárquicas.</w:t>
      </w:r>
    </w:p>
    <w:p>
      <w:pPr>
        <w:spacing w:after="60"/>
      </w:pPr>
      <w:r>
        <w:t xml:space="preserve">D) segregação humana, que fundamenta os projetos biopolíticos.</w:t>
      </w:r>
    </w:p>
    <w:p>
      <w:pPr>
        <w:spacing w:after="60"/>
      </w:pPr>
      <w:r>
        <w:t xml:space="preserve">E) enquadramento cultural, que favorece os comportamentos punitivos.</w:t>
      </w:r>
    </w:p>
    <w:p>
      <w:pPr>
        <w:spacing w:after="160"/>
      </w:pPr>
      <w:r>
        <w:rPr>
          <w:i/>
          <w:iCs/>
        </w:rPr>
        <w:t xml:space="preserve">Gabarito: D</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S62</w:t>
      </w:r>
    </w:p>
    <w:p>
      <w:pPr>
        <w:spacing w:after="120"/>
      </w:pPr>
      <w:r>
        <w:t xml:space="preserve">Experimentei algumas vezes que os sentidos eram enganosos, e é de prudência nunca se fiar inteiramente em quem já nos enganou uma vez.</w:t>
      </w:r>
    </w:p>
    <w:p>
      <w:pPr>
        <w:spacing w:after="120"/>
      </w:pPr>
      <w:r>
        <w:t xml:space="preserve">DESCARTES, R. Meditações Metafísicas. São Paulo: Abril Cultural, 1979.</w:t>
      </w:r>
    </w:p>
    <w:p>
      <w:pPr>
        <w:spacing w:after="120"/>
      </w:pPr>
      <w:r>
        <w:t xml:space="preserve">TEXTO II</w:t>
      </w:r>
    </w:p>
    <w:p>
      <w:pPr>
        <w:spacing w:after="120"/>
      </w:pPr>
      <w:r>
        <w:t xml:space="preserve">Sempre que alimentarmos alguma suspeita de que uma ideia esteja sendo empregada sem nenhum significado, precisaremos apenas indagar: de que impressão deriva esta suposta ideia? E se for impossível atribuir-lhe qualquer impressão sensorial, isso servirá para confirmar nossa suspeita.</w:t>
      </w:r>
    </w:p>
    <w:p>
      <w:pPr>
        <w:spacing w:after="120"/>
      </w:pPr>
      <w:r>
        <w:t xml:space="preserve">HUME, D. Uma investigação sobre o entendimento. São Paulo: Unesp, 2004 (adaptado).</w:t>
      </w:r>
    </w:p>
    <w:p>
      <w:pPr>
        <w:spacing w:after="120"/>
      </w:pPr>
      <w:r>
        <w:t xml:space="preserve">Nos textos, ambos os autores se posicionam sobre a natureza do conhecimento humano. A comparação dos excertos permite assumir que Descartes e Hume</w:t>
      </w:r>
    </w:p>
    <w:p>
      <w:pPr>
        <w:spacing w:after="60"/>
      </w:pPr>
      <w:r>
        <w:t xml:space="preserve">A) Defendem os sentidos como critério originário para considerar um conhecimento legítimo.</w:t>
      </w:r>
    </w:p>
    <w:p>
      <w:pPr>
        <w:spacing w:after="60"/>
      </w:pPr>
      <w:r>
        <w:t xml:space="preserve">B) Entendem que é desnecessário suspeitar do significado de uma ideia na reflexão filosófica e crítica.</w:t>
      </w:r>
    </w:p>
    <w:p>
      <w:pPr>
        <w:spacing w:after="60"/>
      </w:pPr>
      <w:r>
        <w:t xml:space="preserve">C) São legítimos representantes do criticismo quanto à gênese do conhecimento.</w:t>
      </w:r>
    </w:p>
    <w:p>
      <w:pPr>
        <w:spacing w:after="60"/>
      </w:pPr>
      <w:r>
        <w:t xml:space="preserve">D) Concordam que conhecimento humano é impossível em relação às ideias e aos sentidos.</w:t>
      </w:r>
    </w:p>
    <w:p>
      <w:pPr>
        <w:spacing w:after="60"/>
      </w:pPr>
      <w:r>
        <w:t xml:space="preserve">E) Atribuem diferentes lugares ao papel dos sentidos no processo de obtenção do conhecimento.</w:t>
      </w:r>
    </w:p>
    <w:p>
      <w:pPr>
        <w:spacing w:after="160"/>
      </w:pPr>
      <w:r>
        <w:rPr>
          <w:i/>
          <w:iCs/>
        </w:rPr>
        <w:t xml:space="preserve">Gabarito: E</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S63</w:t>
      </w:r>
    </w:p>
    <w:p>
      <w:pPr>
        <w:spacing w:after="120"/>
      </w:pPr>
      <w:r>
        <w:t xml:space="preserve">A maior parte das agressões e manifestações discriminatórias contra as religiões de matrizes africanas ocorrem em locais públicos (57%). É na rua, na via pública, que tiveram lugar mais de 2/3 das agressões, geralmente em locais próximos às casas de culto dessas religiões. O transporte público também é apontado como um local em que os adeptos das religiões de matrizes africanas são discriminados, geralmente quando se encontram paramentados por conta dos preceitos religiosos.</w:t>
      </w:r>
    </w:p>
    <w:p>
      <w:pPr>
        <w:spacing w:after="120"/>
      </w:pPr>
      <w:r>
        <w:t xml:space="preserve">REGO, L. F.; FONSECA, D. P. R.; GIACOMINI, S. M. Cartografia social de terreiros no Rio de Janeiro. Rio de Janeiro: PUC-Rio, 2014.</w:t>
      </w:r>
    </w:p>
    <w:p>
      <w:pPr>
        <w:spacing w:after="120"/>
      </w:pPr>
      <w:r>
        <w:t xml:space="preserve">As práticas descritas no texto são incompatíveis com a dinâmica de uma sociedade laica e democrática porque</w:t>
      </w:r>
    </w:p>
    <w:p>
      <w:pPr>
        <w:spacing w:after="60"/>
      </w:pPr>
      <w:r>
        <w:t xml:space="preserve">A) asseguram as expressões multiculturais.</w:t>
      </w:r>
    </w:p>
    <w:p>
      <w:pPr>
        <w:spacing w:after="60"/>
      </w:pPr>
      <w:r>
        <w:t xml:space="preserve">B) promovem a diversidade de etnias.</w:t>
      </w:r>
    </w:p>
    <w:p>
      <w:pPr>
        <w:spacing w:after="60"/>
      </w:pPr>
      <w:r>
        <w:t xml:space="preserve">C) falseiam os dogmas teológicos.</w:t>
      </w:r>
    </w:p>
    <w:p>
      <w:pPr>
        <w:spacing w:after="60"/>
      </w:pPr>
      <w:r>
        <w:t xml:space="preserve">D) estimulam os rituais sincréticos.</w:t>
      </w:r>
    </w:p>
    <w:p>
      <w:pPr>
        <w:spacing w:after="60"/>
      </w:pPr>
      <w:r>
        <w:t xml:space="preserve">E) restringem a liberdade de credo.</w:t>
      </w:r>
    </w:p>
    <w:p>
      <w:pPr>
        <w:spacing w:after="160"/>
      </w:pPr>
      <w:r>
        <w:rPr>
          <w:i/>
          <w:iCs/>
        </w:rPr>
        <w:t xml:space="preserve">Gabarito: E</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r>
        <w:br w:type="page"/>
      </w:r>
    </w:p>
    <w:p>
      <w:pPr>
        <w:pStyle w:val="Heading1"/>
        <w:spacing w:after="120"/>
      </w:pPr>
      <w:r>
        <w:t xml:space="preserve">Bloco 7 — Linguagens</w:t>
      </w:r>
    </w:p>
    <w:p>
      <w:pPr>
        <w:pStyle w:val="Heading2"/>
        <w:spacing w:after="120"/>
      </w:pPr>
      <w:r>
        <w:t xml:space="preserve">Questão de referência</w:t>
      </w:r>
    </w:p>
    <w:p>
      <w:pPr>
        <w:spacing w:after="120"/>
      </w:pPr>
      <w:r>
        <w:t xml:space="preserve">### A resistência</w:t>
      </w:r>
    </w:p>
    <w:p>
      <w:pPr>
        <w:spacing w:after="120"/>
      </w:pPr>
      <w:r>
        <w:t xml:space="preserve">Julián Fucks</w:t>
      </w:r>
    </w:p>
    <w:p>
      <w:pPr>
        <w:spacing w:after="120"/>
      </w:pPr>
      <w:r>
        <w:t xml:space="preserve">Meu irmão é filho adotivo. Há uma tecnicidade no termo, filho adotivo, que contribui para sua aceitação social. Há uma novidade que por um átimo o absolve das mazelas do passado, que parece limpá-lo de seus sentidos indesejáveis. Digo que meu irmão é filho adotivo e as pessoas tendem a assentir com solenidade, disfarçando qualquer pesar, baixando os olhos como se não sentissem nenhuma ânsia de perguntar mais nada. Talvez compartilhem da minha inquietude, talvez de fato se esqueçam do assunto no próximo gole ou na próxima garfada. Se a inquietude continua a reverberar em mim, é porque ouço a frase também de maneira parcial — meu irmão é filho — e é difícil aceitar que ela não termine com a verdade tautológica habitual: meu irmão é filho dos meus pais. Estou entoando que meu irmão é filho e uma interrogação sempre me salta aos lábios: filho de quem?</w:t>
      </w:r>
    </w:p>
    <w:p>
      <w:pPr>
        <w:spacing w:after="120"/>
      </w:pPr>
      <w:r>
        <w:t xml:space="preserve">Das reflexões do narrador, apreende-se uma perspectiva que associa a adoção</w:t>
      </w:r>
    </w:p>
    <w:p>
      <w:pPr>
        <w:spacing w:after="60"/>
      </w:pPr>
      <w:r>
        <w:t xml:space="preserve">A) a representações sociais estigmatizadas da parentalidade.</w:t>
      </w:r>
    </w:p>
    <w:p>
      <w:pPr>
        <w:spacing w:after="60"/>
      </w:pPr>
      <w:r>
        <w:t xml:space="preserve">B) à necessidade de aprovação por parte de desconhecidos.</w:t>
      </w:r>
    </w:p>
    <w:p>
      <w:pPr>
        <w:spacing w:after="60"/>
      </w:pPr>
      <w:r>
        <w:t xml:space="preserve">C) ao julgamento velado de membros do núcleo familiar.</w:t>
      </w:r>
    </w:p>
    <w:p>
      <w:pPr>
        <w:spacing w:after="60"/>
      </w:pPr>
      <w:r>
        <w:t xml:space="preserve">D) ao conflito entre o termo técnico e o vínculo afetivo.</w:t>
      </w:r>
    </w:p>
    <w:p>
      <w:pPr>
        <w:spacing w:after="60"/>
      </w:pPr>
      <w:r>
        <w:t xml:space="preserve">E) a inquietações próprias das relações entre irmãos.</w:t>
      </w:r>
    </w:p>
    <w:p>
      <w:pPr>
        <w:spacing w:after="160"/>
      </w:pPr>
      <w:r>
        <w:rPr>
          <w:i/>
          <w:iCs/>
        </w:rPr>
        <w:t xml:space="preserve">Gabarito: A</w:t>
      </w:r>
    </w:p>
    <w:p>
      <w:pPr>
        <w:pStyle w:val="Heading2"/>
        <w:spacing w:after="120"/>
      </w:pPr>
      <w:r>
        <w:t xml:space="preserve">Sugestão S71</w:t>
      </w:r>
    </w:p>
    <w:p>
      <w:pPr>
        <w:spacing w:after="120"/>
      </w:pPr>
      <w:r>
        <w:t xml:space="preserve">Chiquito tinha quase trinta quando conheceu Mariana num baile de casamento na Forquilha, onde moravam uns parentes dele. Por lá foi ficando, remanchando. Fez mal à moça, como costumavam dizer, tiveram de casar às pressas. Morou uns tempos com o sogro, descombinaram. Foi só conta de colher o milho e vender. Mudou pra casa do velho Chico Lourenço [seu pai]. Fumaça própria só viu subir um par de anos depois, quando o pai repartiu as terras. De tão parecidos, pai e filho nunca combinaram direito. Cada qual mais topetudo, muitas vezes dona Aparecida ouvia o marido reclamar da natureza forte do filho. Ela escutava com paciência e respondia dum jeito sempre igual:</w:t>
      </w:r>
    </w:p>
    <w:p>
      <w:pPr>
        <w:spacing w:after="120"/>
      </w:pPr>
      <w:r>
        <w:t xml:space="preserve">"Quem herda, não rouba".</w:t>
      </w:r>
    </w:p>
    <w:p>
      <w:pPr>
        <w:spacing w:after="120"/>
      </w:pPr>
      <w:r>
        <w:t xml:space="preserve">Vinha um brilho nos olhos, o velho se acalmava.</w:t>
      </w:r>
    </w:p>
    <w:p>
      <w:pPr>
        <w:spacing w:after="120"/>
      </w:pPr>
      <w:r>
        <w:t xml:space="preserve">ROMANO, O. Casos de Minas. Rio de Janeiro: Paz e Terra, 1982.</w:t>
      </w:r>
    </w:p>
    <w:p>
      <w:pPr>
        <w:spacing w:after="120"/>
      </w:pPr>
      <w:r>
        <w:t xml:space="preserve">Os ditados populares são frases de sabedoria criadas pelo povo, utilizadas em várias situações da vida. Nesse texto, a personagem emprega um ditado popular com a intenção de</w:t>
      </w:r>
    </w:p>
    <w:p>
      <w:pPr>
        <w:spacing w:after="60"/>
      </w:pPr>
      <w:r>
        <w:t xml:space="preserve">A) criticar a natureza forte do filho.</w:t>
      </w:r>
    </w:p>
    <w:p>
      <w:pPr>
        <w:spacing w:after="60"/>
      </w:pPr>
      <w:r>
        <w:t xml:space="preserve">B) justificar o gênio difícil de Chiquito.</w:t>
      </w:r>
    </w:p>
    <w:p>
      <w:pPr>
        <w:spacing w:after="60"/>
      </w:pPr>
      <w:r>
        <w:t xml:space="preserve">C) legitimar o direito do filho à herança.</w:t>
      </w:r>
    </w:p>
    <w:p>
      <w:pPr>
        <w:spacing w:after="60"/>
      </w:pPr>
      <w:r>
        <w:t xml:space="preserve">D) conter o ânimo violento de Chico Lourenço.</w:t>
      </w:r>
    </w:p>
    <w:p>
      <w:pPr>
        <w:spacing w:after="60"/>
      </w:pPr>
      <w:r>
        <w:t xml:space="preserve">E) condenar a agressividade do marido contra o filho.</w:t>
      </w:r>
    </w:p>
    <w:p>
      <w:pPr>
        <w:spacing w:after="160"/>
      </w:pPr>
      <w:r>
        <w:rPr>
          <w:i/>
          <w:iCs/>
        </w:rPr>
        <w:t xml:space="preserve">Gabarito: B</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S72</w:t>
      </w:r>
    </w:p>
    <w:p>
      <w:pPr>
        <w:spacing w:after="120"/>
      </w:pPr>
      <w:r>
        <w:t xml:space="preserve">Seu delegado</w:t>
      </w:r>
    </w:p>
    <w:p>
      <w:pPr>
        <w:spacing w:after="120"/>
      </w:pPr>
      <w:r>
        <w:t xml:space="preserve">Eu sou viúvo e tenho um filho homem</w:t>
      </w:r>
    </w:p>
    <w:p>
      <w:pPr>
        <w:spacing w:after="120"/>
      </w:pPr>
      <w:r>
        <w:t xml:space="preserve">Arrumei uma viúva e fui me casar</w:t>
      </w:r>
    </w:p>
    <w:p>
      <w:pPr>
        <w:spacing w:after="120"/>
      </w:pPr>
      <w:r>
        <w:t xml:space="preserve">A minha sogra era muito teimosa</w:t>
      </w:r>
    </w:p>
    <w:p>
      <w:pPr>
        <w:spacing w:after="120"/>
      </w:pPr>
      <w:r>
        <w:t xml:space="preserve">Com o meu filho foi se matrimoniar</w:t>
      </w:r>
    </w:p>
    <w:p>
      <w:pPr>
        <w:spacing w:after="120"/>
      </w:pPr>
      <w:r>
        <w:t xml:space="preserve">Desse matrimônio nasceu um garoto</w:t>
      </w:r>
    </w:p>
    <w:p>
      <w:pPr>
        <w:spacing w:after="120"/>
      </w:pPr>
      <w:r>
        <w:t xml:space="preserve">Desde esse dia que eu ando é louco</w:t>
      </w:r>
    </w:p>
    <w:p>
      <w:pPr>
        <w:spacing w:after="120"/>
      </w:pPr>
      <w:r>
        <w:t xml:space="preserve">Esse garoto é filho do meu filho</w:t>
      </w:r>
    </w:p>
    <w:p>
      <w:pPr>
        <w:spacing w:after="120"/>
      </w:pPr>
      <w:r>
        <w:t xml:space="preserve">E o filho da minha sogra é irmão da minha mulher</w:t>
      </w:r>
    </w:p>
    <w:p>
      <w:pPr>
        <w:spacing w:after="120"/>
      </w:pPr>
      <w:r>
        <w:t xml:space="preserve">Ele é meu neto e eu sou cunhado dele</w:t>
      </w:r>
    </w:p>
    <w:p>
      <w:pPr>
        <w:spacing w:after="120"/>
      </w:pPr>
      <w:r>
        <w:t xml:space="preserve">A minha nora é minha sogra</w:t>
      </w:r>
    </w:p>
    <w:p>
      <w:pPr>
        <w:spacing w:after="120"/>
      </w:pPr>
      <w:r>
        <w:t xml:space="preserve">Meu filho meu sogro é</w:t>
      </w:r>
    </w:p>
    <w:p>
      <w:pPr>
        <w:spacing w:after="120"/>
      </w:pPr>
      <w:r>
        <w:t xml:space="preserve">Nessa confusão já nem sei quem sou</w:t>
      </w:r>
    </w:p>
    <w:p>
      <w:pPr>
        <w:spacing w:after="120"/>
      </w:pPr>
      <w:r>
        <w:t xml:space="preserve">Acaba esse garoto sendo meu avô.</w:t>
      </w:r>
    </w:p>
    <w:p>
      <w:pPr>
        <w:spacing w:after="120"/>
      </w:pPr>
      <w:r>
        <w:t xml:space="preserve">TRIO FORROZÃO. Agitando a rapaziada. Rio de Janeiro: Natasha Records, 2009.</w:t>
      </w:r>
    </w:p>
    <w:p>
      <w:pPr>
        <w:spacing w:after="120"/>
      </w:pPr>
      <w:r>
        <w:t xml:space="preserve">Nessa letra da canção, a suposição do último verso sinaliza a intenção do autor de</w:t>
      </w:r>
    </w:p>
    <w:p>
      <w:pPr>
        <w:spacing w:after="60"/>
      </w:pPr>
      <w:r>
        <w:t xml:space="preserve">A) ironizar as relações familiares modernas.</w:t>
      </w:r>
    </w:p>
    <w:p>
      <w:pPr>
        <w:spacing w:after="60"/>
      </w:pPr>
      <w:r>
        <w:t xml:space="preserve">B) reforçar o humor da situação representada.</w:t>
      </w:r>
    </w:p>
    <w:p>
      <w:pPr>
        <w:spacing w:after="60"/>
      </w:pPr>
      <w:r>
        <w:t xml:space="preserve">C) expressar perplexidade em relação ao parente.</w:t>
      </w:r>
    </w:p>
    <w:p>
      <w:pPr>
        <w:spacing w:after="60"/>
      </w:pPr>
      <w:r>
        <w:t xml:space="preserve">D) atribuir à criança a causa da dúvida existencial.</w:t>
      </w:r>
    </w:p>
    <w:p>
      <w:pPr>
        <w:spacing w:after="60"/>
      </w:pPr>
      <w:r>
        <w:t xml:space="preserve">E) questionar os lugares predeterminados da família.</w:t>
      </w:r>
    </w:p>
    <w:p>
      <w:pPr>
        <w:spacing w:after="160"/>
      </w:pPr>
      <w:r>
        <w:rPr>
          <w:i/>
          <w:iCs/>
        </w:rPr>
        <w:t xml:space="preserve">Gabarito: B</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S73</w:t>
      </w:r>
    </w:p>
    <w:p>
      <w:pPr>
        <w:spacing w:after="120"/>
      </w:pPr>
      <w:r>
        <w:t xml:space="preserve">## Quarto de despejo: diário de uma favelada</w:t>
      </w:r>
    </w:p>
    <w:p>
      <w:pPr>
        <w:spacing w:after="120"/>
      </w:pPr>
      <w:r>
        <w:t xml:space="preserve">### Carolina Maria de Jesus</w:t>
      </w:r>
    </w:p>
    <w:p>
      <w:pPr>
        <w:spacing w:after="120"/>
      </w:pPr>
      <w:r>
        <w:t xml:space="preserve">10 de maio</w:t>
      </w:r>
    </w:p>
    <w:p>
      <w:pPr>
        <w:spacing w:after="120"/>
      </w:pPr>
      <w:r>
        <w:t xml:space="preserve">Fui na delegacia e falei com o tenente. Que homem amavel! Se eu soubesse que ele era tão amavel, eu teria ido na delegacia na primeira intimação. O tenente interessou-se pela educação dos meus filhos. Disse-me que a favela é um ambiente propenso, que as pessoas tem mais possibilidade de delinquir do que tornar-se util a patria e ao país. Pensei: se ele sabe disto, porque não faz um relatorio e envia para os politicos? O senhor Janio Quadros, o Kubstchek e o Dr. Adhemar de Barros? Agora falar para mim, que sou uma pobre lixeira. Não posso resolver nem as minhas dificuldades.</w:t>
      </w:r>
    </w:p>
    <w:p>
      <w:pPr>
        <w:spacing w:after="120"/>
      </w:pPr>
      <w:r>
        <w:t xml:space="preserve">... O Brasil precisa ser dirigido por uma pessoa que já passou fome. A fome tambem é professora.</w:t>
      </w:r>
    </w:p>
    <w:p>
      <w:pPr>
        <w:spacing w:after="120"/>
      </w:pPr>
      <w:r>
        <w:t xml:space="preserve">Quem passa fome aprende a pensar no próximo, e nas crianças.</w:t>
      </w:r>
    </w:p>
    <w:p>
      <w:pPr>
        <w:spacing w:after="120"/>
      </w:pPr>
      <w:r>
        <w:t xml:space="preserve">A partir da intimação recebida pelo filho de 9 anos, a autora faz uma reflexão em que transparece a</w:t>
      </w:r>
    </w:p>
    <w:p>
      <w:pPr>
        <w:spacing w:after="60"/>
      </w:pPr>
      <w:r>
        <w:t xml:space="preserve">A) lição de vida comunicada pelo tenente.</w:t>
      </w:r>
    </w:p>
    <w:p>
      <w:pPr>
        <w:spacing w:after="60"/>
      </w:pPr>
      <w:r>
        <w:t xml:space="preserve">B) predisposição materna para se emocionar.</w:t>
      </w:r>
    </w:p>
    <w:p>
      <w:pPr>
        <w:spacing w:after="60"/>
      </w:pPr>
      <w:r>
        <w:t xml:space="preserve">C) atividade política marcante da comunidade.</w:t>
      </w:r>
    </w:p>
    <w:p>
      <w:pPr>
        <w:spacing w:after="60"/>
      </w:pPr>
      <w:r>
        <w:t xml:space="preserve">D) resposta irônica ante o discurso da autoridade.</w:t>
      </w:r>
    </w:p>
    <w:p>
      <w:pPr>
        <w:spacing w:after="60"/>
      </w:pPr>
      <w:r>
        <w:t xml:space="preserve">E) necessidade de revelar seus anseios mais íntimos.</w:t>
      </w:r>
    </w:p>
    <w:p>
      <w:pPr>
        <w:spacing w:after="160"/>
      </w:pPr>
      <w:r>
        <w:rPr>
          <w:i/>
          <w:iCs/>
        </w:rPr>
        <w:t xml:space="preserve">Gabarito: D</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r>
        <w:br w:type="page"/>
      </w:r>
    </w:p>
    <w:p>
      <w:pPr>
        <w:pStyle w:val="Heading1"/>
        <w:spacing w:after="120"/>
      </w:pPr>
      <w:r>
        <w:t xml:space="preserve">Bloco 8 — Linguagens</w:t>
      </w:r>
    </w:p>
    <w:p>
      <w:pPr>
        <w:pStyle w:val="Heading2"/>
        <w:spacing w:after="120"/>
      </w:pPr>
      <w:r>
        <w:t xml:space="preserve">Questão de referência</w:t>
      </w:r>
    </w:p>
    <w:p>
      <w:pPr>
        <w:spacing w:after="120"/>
      </w:pPr>
      <w:r>
        <w:t xml:space="preserve">Evanildo Bechara prepara a sua aposentadoria de pouco em pouco, como se a adiasse ao máximo. Aos 95 anos, o imortal da Academia Brasileira de Letras (ABL) alcançou um status de astro pop no mundo da filologia e da gramática. Quando ainda tinha saúde para viagens mais longas, o filólogo lotava plateias em suas palestras na Europa e no Brasil, que não raro terminavam com filas para selfies.</w:t>
      </w:r>
    </w:p>
    <w:p>
      <w:pPr>
        <w:spacing w:after="120"/>
      </w:pPr>
      <w:r>
        <w:t xml:space="preserve">A idade acentuou o lado “cientista” e professoral de Bechara, que adota um tom técnico na conversa até mesmo diante das perguntas mais pessoais. — “Qual o seu tipo preferido de leitura?”. — “A minha leitura está dividida em duas partes, a científica e a literária, estabelecendo uma relação de causa e efeito entre elas.” — responde.</w:t>
      </w:r>
    </w:p>
    <w:p>
      <w:pPr>
        <w:spacing w:after="120"/>
      </w:pPr>
      <w:r>
        <w:t xml:space="preserve">Ainda adolescente, Bechara descobriu a lexicologia. Um “novo mundo” se abriu para o pernambucano, que se mantém atento às metamorfoses do nosso idioma. Seu colega de ABL, o filólogo Ricardo Cavaliere, se lembra de quando deu carona para o mestre e este encucou com os estrangeirismos do aplicativo de navegação instalado no veículo. — “A vozinha do aplicativo avisou que havia um radar de velocidade ‘reportado’ à frente”, lembra Cavaliere. — “Esse ‘reportado’ é uma importação, né?”, notou Bechara.</w:t>
      </w:r>
    </w:p>
    <w:p>
      <w:pPr>
        <w:spacing w:after="120"/>
      </w:pPr>
      <w:r>
        <w:t xml:space="preserve">Nesse texto, as falas atribuídas a Evanildo Bechara são representativas da variedade linguística</w:t>
      </w:r>
    </w:p>
    <w:p>
      <w:pPr>
        <w:spacing w:after="60"/>
      </w:pPr>
      <w:r>
        <w:t xml:space="preserve">A) situacional, pois o contexto exige o uso da linguagem formal.</w:t>
      </w:r>
    </w:p>
    <w:p>
      <w:pPr>
        <w:spacing w:after="60"/>
      </w:pPr>
      <w:r>
        <w:t xml:space="preserve">B) regional, pois ele traz marcas do falar de seu local de nascimento.</w:t>
      </w:r>
    </w:p>
    <w:p>
      <w:pPr>
        <w:spacing w:after="60"/>
      </w:pPr>
      <w:r>
        <w:t xml:space="preserve">C) sociocultural, pois sua formação pressupõe o uso de linguagem rebuscada.</w:t>
      </w:r>
    </w:p>
    <w:p>
      <w:pPr>
        <w:spacing w:after="60"/>
      </w:pPr>
      <w:r>
        <w:t xml:space="preserve">D) geracional, pois ele emprega termos característicos de sua faixa etária.</w:t>
      </w:r>
    </w:p>
    <w:p>
      <w:pPr>
        <w:spacing w:after="60"/>
      </w:pPr>
      <w:r>
        <w:t xml:space="preserve">E) ocupacional, pois ele faz uso de termos específicos de sua área de atuação.</w:t>
      </w:r>
    </w:p>
    <w:p>
      <w:pPr>
        <w:spacing w:after="160"/>
      </w:pPr>
      <w:r>
        <w:rPr>
          <w:i/>
          <w:iCs/>
        </w:rPr>
        <w:t xml:space="preserve">Gabarito: E</w:t>
      </w:r>
    </w:p>
    <w:p>
      <w:pPr>
        <w:pStyle w:val="Heading2"/>
        <w:spacing w:after="120"/>
      </w:pPr>
      <w:r>
        <w:t xml:space="preserve">Sugestão S81</w:t>
      </w:r>
    </w:p>
    <w:p>
      <w:pPr>
        <w:spacing w:after="120"/>
      </w:pPr>
      <w:r>
        <w:t xml:space="preserve">Entrevista com Marcos Bagno</w:t>
      </w:r>
    </w:p>
    <w:p>
      <w:pPr>
        <w:spacing w:after="120"/>
      </w:pPr>
      <w:r>
        <w:t xml:space="preserve">Pode parecer inacreditável, mas muitas das prescrições da pedagogia tradicional da língua até hoje se baseiam nos usos que os escritores portugueses do século XIX faziam da língua. Se tantas pessoas condenam, por exemplo, o uso do verbo “ter” no lugar de “haver”, como em “hoje tem feijoada”, é simplesmente porque os portugueses, em dado momento da história de sua língua, deixaram de fazer esse uso existencial do verbo “ter”.</w:t>
      </w:r>
    </w:p>
    <w:p>
      <w:pPr>
        <w:spacing w:after="120"/>
      </w:pPr>
      <w:r>
        <w:t xml:space="preserve">No entanto, temos registros escritos da época medieval em que aparecem centenas desses usos. Se nós, brasileiros, assim como os falantes africanos de português, usamos até hoje o verbo “ter” como existencial é porque recebemos esses usos de nossos ex-colonizadores. Não faz sentido imaginar que brasileiros, angolanos e moçambicanos decidiram se juntar para “errar” na mesma coisa. E assim acontece com muitas outras coisas: regências verbais, colocação pronominal, concordâncias nominais e verbais etc. Temos uma língua própria, mas ainda somos obrigados a seguir uma gramática normativa de outra língua diferente. Às vésperas de comemorarmos nosso bicentenário de independência, não faz sentido continuar rejeitando o que é nosso para só aceitar o que vem de fora.</w:t>
      </w:r>
    </w:p>
    <w:p>
      <w:pPr>
        <w:spacing w:after="120"/>
      </w:pPr>
      <w:r>
        <w:t xml:space="preserve">Não faz sentido rejeitar a língua de 190 milhões de brasileiros para só considerar certo o que é usado por menos de dez milhões de portugueses. Só na cidade de São Paulo temos mais falantes de português que em toda a Europa!</w:t>
      </w:r>
    </w:p>
    <w:p>
      <w:pPr>
        <w:spacing w:after="120"/>
      </w:pPr>
      <w:r>
        <w:t xml:space="preserve">Informativo Parábola Editorial, s/d.</w:t>
      </w:r>
    </w:p>
    <w:p>
      <w:pPr>
        <w:spacing w:after="120"/>
      </w:pPr>
      <w:r>
        <w:t xml:space="preserve">Na entrevista, o autor defende o uso de formas linguísticas coloquiais e faz uso da norma padrão em toda a extensão do texto. Isso pode ser explicado pelo fato de que ele</w:t>
      </w:r>
    </w:p>
    <w:p>
      <w:pPr>
        <w:spacing w:after="60"/>
      </w:pPr>
      <w:r>
        <w:t xml:space="preserve">A) Adapta o nível de linguagem à situação comunicativa, uma vez que o gênero entrevista requer o uso da norma padrão.</w:t>
      </w:r>
    </w:p>
    <w:p>
      <w:pPr>
        <w:spacing w:after="60"/>
      </w:pPr>
      <w:r>
        <w:t xml:space="preserve">B) Apresenta argumentos carentes de comprovação científica e, por isso, defende um ponto de vista difícil de ser verificado na materialidade do texto.</w:t>
      </w:r>
    </w:p>
    <w:p>
      <w:pPr>
        <w:spacing w:after="60"/>
      </w:pPr>
      <w:r>
        <w:t xml:space="preserve">C) Propõe que o padrão normativo deve ser usado por falantes escolarizados como ele, enquanto a norma coloquial deve ser usada por falantes não escolarizados.</w:t>
      </w:r>
    </w:p>
    <w:p>
      <w:pPr>
        <w:spacing w:after="60"/>
      </w:pPr>
      <w:r>
        <w:t xml:space="preserve">D) Acredita que a língua genuinamente brasileira está em construção, o que o obriga a incorporar em seu cotidiano a gramática normativa do português europeu.</w:t>
      </w:r>
    </w:p>
    <w:p>
      <w:pPr>
        <w:spacing w:after="60"/>
      </w:pPr>
      <w:r>
        <w:t xml:space="preserve">E) Defende que a quantidade de falantes do português brasileiro ainda é insuficiente para acabar com a hegemonia do antigo colonizador.</w:t>
      </w:r>
    </w:p>
    <w:p>
      <w:pPr>
        <w:spacing w:after="160"/>
      </w:pPr>
      <w:r>
        <w:rPr>
          <w:i/>
          <w:iCs/>
        </w:rPr>
        <w:t xml:space="preserve">Gabarito: A</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S82</w:t>
      </w:r>
    </w:p>
    <w:p>
      <w:pPr>
        <w:spacing w:after="120"/>
      </w:pPr>
      <w:r>
        <w:t xml:space="preserve">Em primeiro lugar gostaria de manifestar os meus agradecimentos pela honra de vir outra vez à Galiza e conversar não só com os antigos colegas, alguns dos quais fazem parte da mesa, mas também com novos colegas, que pertencem à nova geração, em cujas mãos, com toda certeza, está também o destino do Galego na Galiza, e principalmente o destino do Galego incorporado à grande família lusófona. E, portanto, é com muito prazer que teço algumas considerações sobre o tema apresentado. Escolhi como tema como os fundadores da Academia Brasileira de Letras viam a língua portuguesa no seu tempo. Como sabem, a nossa Academia, fundada em 1897, está agora completando 110 anos, foi organizada por uma reunião de jornalistas, literatos, poetas que se reuniam na secretaria da Revista Brasileira, dirigida por um crítico literário e por um literato chamado José Veríssimo, natural do Pará, e desse entusiasmo saiu a ideia de se criar a Academia Brasileira, depois anexada ao seu título: Academia Brasileira de Letras. Nesse sentido, Machado de Assis, que foi o primeiro presidente desde a sua inauguração até a data de sua morte, em 1908, imaginava que a nossa Academia deveria ser uma academia de Letras, portanto, de literatos. BECHARA, E. Disponível em: www.academiagalega.org. Acesso em: 31 jul. 2012.</w:t>
      </w:r>
    </w:p>
    <w:p>
      <w:pPr>
        <w:spacing w:after="120"/>
      </w:pPr>
      <w:r>
        <w:t xml:space="preserve">No trecho da palestra proferida por Evanildo Bechara, na Academia Galega da Língua Portuguesa, verifica-se o uso de estruturas gramaticais típicas da norma padrão da língua. Esse uso</w:t>
      </w:r>
    </w:p>
    <w:p>
      <w:pPr>
        <w:spacing w:after="60"/>
      </w:pPr>
      <w:r>
        <w:t xml:space="preserve">A) torna a fala inacessível aos não especialistas no assunto abordado.</w:t>
      </w:r>
    </w:p>
    <w:p>
      <w:pPr>
        <w:spacing w:after="60"/>
      </w:pPr>
      <w:r>
        <w:t xml:space="preserve">B) contribui para a clareza e a organização da fala no nível de formalidade esperado para a situação.</w:t>
      </w:r>
    </w:p>
    <w:p>
      <w:pPr>
        <w:spacing w:after="60"/>
      </w:pPr>
      <w:r>
        <w:t xml:space="preserve">C) atribui à palestra características linguísticas restritas à modalidade escrita da língua portuguesa.</w:t>
      </w:r>
    </w:p>
    <w:p>
      <w:pPr>
        <w:spacing w:after="60"/>
      </w:pPr>
      <w:r>
        <w:t xml:space="preserve">D) dificulta a compreensão do auditório para preservar o caráter rebuscado da fala.</w:t>
      </w:r>
    </w:p>
    <w:p>
      <w:pPr>
        <w:spacing w:after="60"/>
      </w:pPr>
      <w:r>
        <w:t xml:space="preserve">E) evidencia distanciamento entre o palestrante e o auditório para atender os objetivos do gênero palestra.</w:t>
      </w:r>
    </w:p>
    <w:p>
      <w:pPr>
        <w:spacing w:after="160"/>
      </w:pPr>
      <w:r>
        <w:rPr>
          <w:i/>
          <w:iCs/>
        </w:rPr>
        <w:t xml:space="preserve">Gabarito: B</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pPr>
        <w:pStyle w:val="Heading2"/>
        <w:spacing w:after="120"/>
      </w:pPr>
      <w:r>
        <w:t xml:space="preserve">Sugestão S83</w:t>
      </w:r>
    </w:p>
    <w:p>
      <w:pPr>
        <w:spacing w:after="120"/>
      </w:pPr>
      <w:r>
        <w:t xml:space="preserve">É possível afirmar que muitas expressões idiomáticas transmitidas pela cultura regional possuem autores anônimos, no entanto, algumas delas surgiram em consequência de contextos históricos bem curiosos. "Aquele é um cabra da peste" é um bom exemplo dessas construções.</w:t>
      </w:r>
    </w:p>
    <w:p>
      <w:pPr>
        <w:spacing w:after="120"/>
      </w:pPr>
      <w:r>
        <w:t xml:space="preserve">Para compreender essa expressão tão repetida no Nordeste brasileiro, faz-se necessário voltar o olhar para o século 16. "Cabra" remete à forma com que os navegadores portugueses chamavam os índios. Já "peste" estaria ligada à questão da superação e resistência, ou mesmo uma associação com o diabo. Assim, com o passar dos anos, passou-se a utilizar tal expressão para denominar qualquer indivíduo que se mostre corajoso, ou mesmo insolente, já que a expressão pode ter caráter positivo ou negativo. Aliás, quem já não ficou de "nhe-nhe-nhém" por aí? O termo, que normalmente tem significado de conversa interminável, monótona ou resmungo, tem origem no tupi-guarani e “nhém” significa "falar".</w:t>
      </w:r>
    </w:p>
    <w:p>
      <w:pPr>
        <w:spacing w:after="120"/>
      </w:pPr>
      <w:r>
        <w:t xml:space="preserve">Disponível em: http://leiturasdahistoria.uol.com.br. Acesso em: 13 dez. 2017.</w:t>
      </w:r>
    </w:p>
    <w:p>
      <w:pPr>
        <w:spacing w:after="120"/>
      </w:pPr>
      <w:r>
        <w:t xml:space="preserve">A leitura do texto permite ao leitor entrar em contato com</w:t>
      </w:r>
    </w:p>
    <w:p>
      <w:pPr>
        <w:spacing w:after="60"/>
      </w:pPr>
      <w:r>
        <w:t xml:space="preserve">A) registros do inventário do português brasileiro.</w:t>
      </w:r>
    </w:p>
    <w:p>
      <w:pPr>
        <w:spacing w:after="60"/>
      </w:pPr>
      <w:r>
        <w:t xml:space="preserve">B) justificativas da variedade linguística do país.</w:t>
      </w:r>
    </w:p>
    <w:p>
      <w:pPr>
        <w:spacing w:after="60"/>
      </w:pPr>
      <w:r>
        <w:t xml:space="preserve">C) influências da fala do nordestino no uso da língua.</w:t>
      </w:r>
    </w:p>
    <w:p>
      <w:pPr>
        <w:spacing w:after="60"/>
      </w:pPr>
      <w:r>
        <w:t xml:space="preserve">D) explorações do falar de um grupo social específico.</w:t>
      </w:r>
    </w:p>
    <w:p>
      <w:pPr>
        <w:spacing w:after="60"/>
      </w:pPr>
      <w:r>
        <w:t xml:space="preserve">E) representações da mudança linguística do português.</w:t>
      </w:r>
    </w:p>
    <w:p>
      <w:pPr>
        <w:spacing w:after="160"/>
      </w:pPr>
      <w:r>
        <w:rPr>
          <w:i/>
          <w:iCs/>
        </w:rPr>
        <w:t xml:space="preserve">Gabarito: A</w:t>
      </w:r>
    </w:p>
    <w:p>
      <w:pPr>
        <w:spacing w:after="120"/>
      </w:pPr>
      <w:r>
        <w:rPr>
          <w:b/>
          <w:bCs/>
        </w:rPr>
        <w:t xml:space="preserve">Nota (0, 1 ou 2): ______     Pendente: (   )     Texto com problema: (   )     Já tinha visto: (   )</w:t>
      </w:r>
    </w:p>
    <w:p>
      <w:pPr>
        <w:spacing w:after="240"/>
      </w:pPr>
      <w:r>
        <w:t xml:space="preserve">Comentário (opcional): ______________________________________________</w:t>
      </w:r>
    </w:p>
    <w:p>
      <w:r>
        <w:br w:type="page"/>
      </w:r>
    </w:p>
    <w:p>
      <w:pPr>
        <w:pStyle w:val="Heading1"/>
        <w:spacing w:after="120"/>
      </w:pPr>
      <w:r>
        <w:t xml:space="preserve">Resumo para devolver</w:t>
      </w:r>
    </w:p>
    <w:p>
      <w:pPr>
        <w:spacing w:after="120"/>
      </w:pPr>
      <w:r>
        <w:t xml:space="preserve">Se preferir, responda só nesta lista: S11=…, S12=…, S13=…, até S83=…</w:t>
      </w:r>
    </w:p>
    <w:p>
      <w:pPr>
        <w:spacing w:after="120"/>
      </w:pPr>
      <w:r>
        <w:t xml:space="preserve">Bloco 1:  S11 = ___    S12 = ___    S13 = ___</w:t>
      </w:r>
    </w:p>
    <w:p>
      <w:pPr>
        <w:spacing w:after="120"/>
      </w:pPr>
      <w:r>
        <w:t xml:space="preserve">Bloco 2:  S21 = ___    S22 = ___    S23 = ___</w:t>
      </w:r>
    </w:p>
    <w:p>
      <w:pPr>
        <w:spacing w:after="120"/>
      </w:pPr>
      <w:r>
        <w:t xml:space="preserve">Bloco 3:  S31 = ___    S32 = ___    S33 = ___</w:t>
      </w:r>
    </w:p>
    <w:p>
      <w:pPr>
        <w:spacing w:after="120"/>
      </w:pPr>
      <w:r>
        <w:t xml:space="preserve">Bloco 4:  S41 = ___    S42 = ___    S43 = ___</w:t>
      </w:r>
    </w:p>
    <w:p>
      <w:pPr>
        <w:spacing w:after="120"/>
      </w:pPr>
      <w:r>
        <w:t xml:space="preserve">Bloco 5:  S51 = ___    S52 = ___    S53 = ___</w:t>
      </w:r>
    </w:p>
    <w:p>
      <w:pPr>
        <w:spacing w:after="120"/>
      </w:pPr>
      <w:r>
        <w:t xml:space="preserve">Bloco 6:  S61 = ___    S62 = ___    S63 = ___</w:t>
      </w:r>
    </w:p>
    <w:p>
      <w:pPr>
        <w:spacing w:after="120"/>
      </w:pPr>
      <w:r>
        <w:t xml:space="preserve">Bloco 7:  S71 = ___    S72 = ___    S73 = ___</w:t>
      </w:r>
    </w:p>
    <w:p>
      <w:pPr>
        <w:spacing w:after="120"/>
      </w:pPr>
      <w:r>
        <w:t xml:space="preserve">Bloco 8:  S81 = ___    S82 = ___    S83 = 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2026-10-29T15:59:49.995Z</dcterms:created>
  <dcterms:modified xsi:type="dcterms:W3CDTF">2026-10-29T15:59:50.008Z</dcterms:modified>
</cp:coreProperties>
</file>

<file path=docProps/custom.xml><?xml version="1.0" encoding="utf-8"?>
<Properties xmlns="http://schemas.openxmlformats.org/officeDocument/2006/custom-properties" xmlns:vt="http://schemas.openxmlformats.org/officeDocument/2006/docPropsVTypes"/>
</file>