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700000" cy="919874"/>
            <wp:docPr id="1" name="Picture 1"/>
            <wp:cNvGraphicFramePr>
              <a:graphicFrameLocks noChangeAspect="1"/>
            </wp:cNvGraphicFramePr>
            <a:graphic>
              <a:graphicData uri="http://schemas.openxmlformats.org/drawingml/2006/picture">
                <pic:pic>
                  <pic:nvPicPr>
                    <pic:cNvPr id="0" name="firmus-logo-light.png"/>
                    <pic:cNvPicPr/>
                  </pic:nvPicPr>
                  <pic:blipFill>
                    <a:blip r:embed="rId9"/>
                    <a:stretch>
                      <a:fillRect/>
                    </a:stretch>
                  </pic:blipFill>
                  <pic:spPr>
                    <a:xfrm>
                      <a:off x="0" y="0"/>
                      <a:ext cx="2700000" cy="919874"/>
                    </a:xfrm>
                    <a:prstGeom prst="rect"/>
                  </pic:spPr>
                </pic:pic>
              </a:graphicData>
            </a:graphic>
          </wp:inline>
        </w:drawing>
      </w:r>
    </w:p>
    <w:p/>
    <w:p/>
    <w:p>
      <w:pPr>
        <w:jc w:val="center"/>
      </w:pPr>
      <w:r>
        <w:rPr>
          <w:rFonts w:ascii="Calibri" w:hAnsi="Calibri"/>
          <w:b/>
          <w:color w:val="005666"/>
          <w:sz w:val="56"/>
        </w:rPr>
        <w:t>Manual do Usuário</w:t>
      </w:r>
    </w:p>
    <w:p>
      <w:pPr>
        <w:jc w:val="center"/>
      </w:pPr>
      <w:r>
        <w:rPr>
          <w:rFonts w:ascii="Calibri" w:hAnsi="Calibri"/>
          <w:color w:val="0097B2"/>
          <w:sz w:val="28"/>
        </w:rPr>
        <w:t>Firmus - Gestão Imobiliária</w:t>
      </w:r>
    </w:p>
    <w:p/>
    <w:p/>
    <w:p/>
    <w:p/>
    <w:p/>
    <w:p/>
    <w:p/>
    <w:p/>
    <w:p/>
    <w:p/>
    <w:p>
      <w:pPr>
        <w:jc w:val="center"/>
      </w:pPr>
      <w:r>
        <w:rPr>
          <w:color w:val="666666"/>
          <w:sz w:val="20"/>
        </w:rPr>
        <w:t>Documento interno — Firmus Gestão Imobiliária</w:t>
      </w:r>
    </w:p>
    <w:p>
      <w:r>
        <w:br w:type="page"/>
      </w:r>
    </w:p>
    <w:p>
      <w:pPr>
        <w:pStyle w:val="Heading1"/>
      </w:pPr>
      <w:r>
        <w:t>Sumário</w:t>
      </w:r>
    </w:p>
    <w:p>
      <w:r>
        <w:fldChar w:fldCharType="begin" w:dirty="true"/>
        <w:instrText xml:space="preserve">TOC \o "1-3" \h \z \u</w:instrText>
        <w:fldChar w:fldCharType="separate"/>
        <w:t>Atualize o sumário (botão direito → Atualizar campo) após abrir o documento.</w:t>
        <w:fldChar w:fldCharType="end"/>
      </w:r>
    </w:p>
    <w:p>
      <w:r>
        <w:br w:type="page"/>
      </w:r>
    </w:p>
    <w:p>
      <w:pPr>
        <w:pStyle w:val="Heading1"/>
      </w:pPr>
      <w:r>
        <w:t>1. Bem-vindo ao Firmus</w:t>
      </w:r>
    </w:p>
    <w:p>
      <w:r>
        <w:t>O Firmus é o sistema usado pela empresa para gerenciar, do início ao fim, os imóveis da carteira — comprados em leilão, captados por venda direta (intermediada por corretor, com financiamento Caixa) ou administrados para terceiros — desde a primeira oportunidade encontrada até a venda final e a distribuição do lucro para os investidores, quando aplicável. Ele substitui planilhas soltas e conversas por e-mail por um único lugar onde todo mundo — prospecção, jurídico, obra, financeiro, vendas — consegue ver o andamento de cada imóvel.</w:t>
      </w:r>
    </w:p>
    <w:p>
      <w:r>
        <w:t>Este manual foi escrito para quem vai usar o sistema no dia a dia do trabalho, sem conhecimento técnico. Ele explica, tela por tela, o que cada botão e campo fazem.</w:t>
      </w:r>
    </w:p>
    <w:p>
      <w:pPr>
        <w:pStyle w:val="Heading2"/>
      </w:pPr>
      <w:r>
        <w:t>1.1 O caminho de um imóvel dentro do sistema</w:t>
      </w:r>
    </w:p>
    <w:p>
      <w:r>
        <w:t xml:space="preserve">O caminho abaixo descreve o fluxo completo de um imóvel de </w:t>
      </w:r>
      <w:r>
        <w:rPr>
          <w:b/>
          <w:color w:val="005666"/>
        </w:rPr>
        <w:t>leilão</w:t>
      </w:r>
      <w:r>
        <w:t xml:space="preserve"> — o mais longo dos três tipos de operação que o sistema suporta. Imóveis de </w:t>
      </w:r>
      <w:r>
        <w:rPr>
          <w:b/>
          <w:color w:val="005666"/>
        </w:rPr>
        <w:t>venda direta</w:t>
      </w:r>
      <w:r>
        <w:t xml:space="preserve"> e de </w:t>
      </w:r>
      <w:r>
        <w:rPr>
          <w:b/>
          <w:color w:val="005666"/>
        </w:rPr>
        <w:t>gestão para terceiros</w:t>
      </w:r>
      <w:r>
        <w:t xml:space="preserve"> pulam direto para Reforma/Venda, sem passar por Due Diligence, Aquisição ou Jurídico (esses três só existem para leilão). O tipo de cada imóvel é escolhido no cadastro — veja a seção 5.2.</w:t>
      </w:r>
    </w:p>
    <w:p>
      <w:pPr>
        <w:pStyle w:val="ListNumber"/>
      </w:pPr>
      <w:r>
        <w:rPr>
          <w:b/>
          <w:color w:val="005666"/>
        </w:rPr>
        <w:t>Nova oportunidade</w:t>
      </w:r>
      <w:r>
        <w:t xml:space="preserve"> — o imóvel é cadastrado a partir de um edital de leilão.</w:t>
      </w:r>
    </w:p>
    <w:p>
      <w:pPr>
        <w:pStyle w:val="ListNumber"/>
      </w:pPr>
      <w:r>
        <w:rPr>
          <w:b/>
          <w:color w:val="005666"/>
        </w:rPr>
        <w:t>Due Diligence</w:t>
      </w:r>
      <w:r>
        <w:t xml:space="preserve"> — a equipe verifica documentos, certidões e riscos antes de decidir arrematar.</w:t>
      </w:r>
    </w:p>
    <w:p>
      <w:pPr>
        <w:pStyle w:val="ListNumber"/>
      </w:pPr>
      <w:r>
        <w:rPr>
          <w:b/>
          <w:color w:val="005666"/>
        </w:rPr>
        <w:t>Aquisição</w:t>
      </w:r>
      <w:r>
        <w:t xml:space="preserve"> — o lance é registrado, junto com todos os custos da compra.</w:t>
      </w:r>
    </w:p>
    <w:p>
      <w:pPr>
        <w:pStyle w:val="ListNumber"/>
      </w:pPr>
      <w:r>
        <w:rPr>
          <w:b/>
          <w:color w:val="005666"/>
        </w:rPr>
        <w:t>Jurídico</w:t>
      </w:r>
      <w:r>
        <w:t xml:space="preserve"> — o processo de regularização da posse do imóvel é acompanhado até o imóvel ficar desocupado e disponível.</w:t>
      </w:r>
    </w:p>
    <w:p>
      <w:pPr>
        <w:pStyle w:val="ListNumber"/>
      </w:pPr>
      <w:r>
        <w:rPr>
          <w:b/>
          <w:color w:val="005666"/>
        </w:rPr>
        <w:t>Reforma</w:t>
      </w:r>
      <w:r>
        <w:t xml:space="preserve"> — as obras necessárias são planejadas e acompanhadas em um quadro visual (kanban).</w:t>
      </w:r>
    </w:p>
    <w:p>
      <w:pPr>
        <w:pStyle w:val="ListNumber"/>
      </w:pPr>
      <w:r>
        <w:rPr>
          <w:b/>
          <w:color w:val="005666"/>
        </w:rPr>
        <w:t>Venda</w:t>
      </w:r>
      <w:r>
        <w:t xml:space="preserve"> — o imóvel é anunciado, negociado e vendido.</w:t>
      </w:r>
    </w:p>
    <w:p>
      <w:pPr>
        <w:pStyle w:val="ListNumber"/>
      </w:pPr>
      <w:r>
        <w:t xml:space="preserve">Ao longo de todo esse caminho, o </w:t>
      </w:r>
      <w:r>
        <w:rPr>
          <w:b/>
          <w:color w:val="005666"/>
        </w:rPr>
        <w:t>Financeiro</w:t>
      </w:r>
      <w:r>
        <w:t xml:space="preserve"> registra receitas e despesas do imóvel, e a aba </w:t>
      </w:r>
      <w:r>
        <w:rPr>
          <w:b/>
          <w:color w:val="005666"/>
        </w:rPr>
        <w:t>Investidores</w:t>
      </w:r>
      <w:r>
        <w:t xml:space="preserve"> cuida da participação e do lucro de cada investidor.</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Você não precisa decorar esse fluxo. O sistema mostra sempre, em destaque, em que fase cada imóvel está (o "Status"), e algumas dessas mudanças de fase acontecem automaticamente conforme você usa o sistema — por exemplo, ao registrar a aquisição de um imóvel.</w:t>
            </w:r>
          </w:p>
        </w:tc>
      </w:tr>
    </w:tbl>
    <w:p>
      <w:pPr>
        <w:spacing w:after="80"/>
      </w:pPr>
    </w:p>
    <w:p>
      <w:pPr>
        <w:pStyle w:val="Heading2"/>
      </w:pPr>
      <w:r>
        <w:t>1.2 O que você vai encontrar neste manual</w:t>
      </w:r>
    </w:p>
    <w:p>
      <w:r>
        <w:t>As próximas seções seguem a ordem do menu lateral do sistema: Dashboard, Imóveis, Reforma, Caixa, Simulador, Investidores, Vendas e Relatórios. No fim, há uma seção sobre sua conta pessoal (segurança) e um glossário com os termos técnicos usados no sistema (ROI, TIR, VPL, DRE etc.), explicados em linguagem simples.</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Os itens do menu lateral que você vê podem ser diferentes dos de um colega — isso é normal. O sistema mostra apenas as áreas que o seu perfil de acesso permite usar. Se você usa uma conta de Investidor ou Corretor, também é esperado ver menos imóveis do que um colega da equipe interna: essas contas só mostram os imóveis/participações que são especificamente seus, não a carteira inteira da empresa. Se sentir falta de algo, fale com o administrador do sistema na sua empresa.</w:t>
            </w:r>
          </w:p>
        </w:tc>
      </w:tr>
    </w:tbl>
    <w:p>
      <w:pPr>
        <w:spacing w:after="80"/>
      </w:pPr>
    </w:p>
    <w:p>
      <w:r>
        <w:br w:type="page"/>
      </w:r>
    </w:p>
    <w:p>
      <w:pPr>
        <w:pStyle w:val="Heading1"/>
      </w:pPr>
      <w:r>
        <w:t>2. Como acessar o sistema</w:t>
      </w:r>
    </w:p>
    <w:p>
      <w:pPr>
        <w:pStyle w:val="Heading2"/>
      </w:pPr>
      <w:r>
        <w:t>2.1 Tela de login</w:t>
      </w:r>
    </w:p>
    <w:p>
      <w:r>
        <w:t>Ao abrir o Firmus pela primeira vez, você verá a tela de login com três campos:</w:t>
      </w:r>
    </w:p>
    <w:p>
      <w:pPr>
        <w:pStyle w:val="ListBullet"/>
      </w:pPr>
      <w:r>
        <w:rPr>
          <w:b/>
          <w:color w:val="005666"/>
        </w:rPr>
        <w:t>Empresa</w:t>
      </w:r>
      <w:r>
        <w:t xml:space="preserve"> — o identificador da sua empresa dentro do sistema (ex.: "empresa-demo"). É diferente do nome da empresa — pergunte ao seu administrador qual é o identificador correto, caso não saiba.</w:t>
      </w:r>
    </w:p>
    <w:p>
      <w:pPr>
        <w:pStyle w:val="ListBullet"/>
      </w:pPr>
      <w:r>
        <w:rPr>
          <w:b/>
          <w:color w:val="005666"/>
        </w:rPr>
        <w:t>E-mail</w:t>
      </w:r>
      <w:r>
        <w:t xml:space="preserve"> — o e-mail cadastrado para você.</w:t>
      </w:r>
    </w:p>
    <w:p>
      <w:pPr>
        <w:pStyle w:val="ListBullet"/>
      </w:pPr>
      <w:r>
        <w:rPr>
          <w:b/>
          <w:color w:val="005666"/>
        </w:rPr>
        <w:t>Senha</w:t>
      </w:r>
      <w:r>
        <w:t xml:space="preserve"> — a senha definida para você pelo administrador do sistema.</w:t>
      </w:r>
    </w:p>
    <w:p>
      <w:r>
        <w:t xml:space="preserve">Preencha os três campos e clique em </w:t>
      </w:r>
      <w:r>
        <w:rPr>
          <w:b/>
          <w:color w:val="005666"/>
        </w:rPr>
        <w:t>Entrar</w:t>
      </w:r>
      <w:r>
        <w:t>. Se algum dado estiver incorreto, o sistema mostra a mensagem "Empresa, e-mail ou senha inválidos" — por segurança, ele não diz qual dos três está errado.</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Se você errar a senha muitas vezes seguidas em pouco tempo, o sistema bloqueia novas tentativas por alguns instantes, como proteção contra invasões. Basta aguardar um pouco e tentar de novo com calma.</w:t>
            </w:r>
          </w:p>
        </w:tc>
      </w:tr>
    </w:tbl>
    <w:p>
      <w:pPr>
        <w:spacing w:after="80"/>
      </w:pPr>
    </w:p>
    <w:p>
      <w:pPr>
        <w:pStyle w:val="Heading2"/>
      </w:pPr>
      <w:r>
        <w:t>2.2 Verificação em duas etapas (2FA)</w:t>
      </w:r>
    </w:p>
    <w:p>
      <w:r>
        <w:t xml:space="preserve">Se a sua conta tiver a verificação em duas etapas ativada (veja a seção 12), depois de digitar e-mail e senha corretos o sistema pedirá também um </w:t>
      </w:r>
      <w:r>
        <w:rPr>
          <w:b/>
          <w:color w:val="005666"/>
        </w:rPr>
        <w:t>código de 6 dígitos</w:t>
      </w:r>
      <w:r>
        <w:t xml:space="preserve">, gerado por um aplicativo autenticador no seu celular (como Google Authenticator ou Authy). Digite o código e clique em </w:t>
      </w:r>
      <w:r>
        <w:rPr>
          <w:b/>
          <w:color w:val="005666"/>
        </w:rPr>
        <w:t>Confirmar</w:t>
      </w:r>
      <w:r>
        <w:t xml:space="preserve">. Se preferir voltar para a tela anterior, use o botão </w:t>
      </w:r>
      <w:r>
        <w:rPr>
          <w:b/>
          <w:color w:val="005666"/>
        </w:rPr>
        <w:t>Voltar</w:t>
      </w:r>
      <w:r>
        <w:t>.</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Esse código muda a cada 30 segundos. Se ele expirar antes de você confirmar, é só usar o código novo que aparece no aplicativo — não precisa refazer o login.</w:t>
            </w:r>
          </w:p>
        </w:tc>
      </w:tr>
    </w:tbl>
    <w:p>
      <w:pPr>
        <w:spacing w:after="80"/>
      </w:pPr>
    </w:p>
    <w:p>
      <w:pPr>
        <w:pStyle w:val="Heading2"/>
      </w:pPr>
      <w:r>
        <w:t>2.3 Sua sessão fica aberta enquanto você trabalha</w:t>
      </w:r>
    </w:p>
    <w:p>
      <w:r>
        <w:t>Enquanto você estiver navegando pelo sistema, ele renova sua sessão automaticamente nos bastidores — você não precisa fazer login de novo a cada poucos minutos. Se ficar muito tempo sem usar o sistema (ou se um administrador desativar sua conta), o Firmus pede um novo login na próxima vez que você tentar fazer algo.</w:t>
      </w:r>
    </w:p>
    <w:p>
      <w:pPr>
        <w:pStyle w:val="Heading2"/>
      </w:pPr>
      <w:r>
        <w:t>2.4 Saindo do sistema</w:t>
      </w:r>
    </w:p>
    <w:p>
      <w:r>
        <w:t>Para sair, use o menu do seu usuário (geralmente no canto superior direito, com seu nome/avatar) e escolha a opção de sair. Recomendamos sempre sair do sistema ao usar um computador compartilhado.</w:t>
      </w:r>
    </w:p>
    <w:p>
      <w:r>
        <w:br w:type="page"/>
      </w:r>
    </w:p>
    <w:p>
      <w:pPr>
        <w:pStyle w:val="Heading1"/>
      </w:pPr>
      <w:r>
        <w:t>3. Conhecendo a tela principal</w:t>
      </w:r>
    </w:p>
    <w:p>
      <w:r>
        <w:t>Depois de entrar, você verá duas áreas fixas:</w:t>
      </w:r>
    </w:p>
    <w:p>
      <w:pPr>
        <w:pStyle w:val="ListBullet"/>
      </w:pPr>
      <w:r>
        <w:rPr>
          <w:b/>
          <w:color w:val="005666"/>
        </w:rPr>
        <w:t>Menu lateral (esquerda)</w:t>
      </w:r>
      <w:r>
        <w:t xml:space="preserve"> — com o logotipo do Firmus no topo e a lista de módulos que você tem permissão para acessar (Dashboard, Imóveis, Reforma, Caixa, Simulador, Investidores, Vendas, Relatórios e, se você for administrador, Usuários e Papéis &amp; Permissões).</w:t>
      </w:r>
    </w:p>
    <w:p>
      <w:pPr>
        <w:pStyle w:val="ListBullet"/>
      </w:pPr>
      <w:r>
        <w:rPr>
          <w:b/>
          <w:color w:val="005666"/>
        </w:rPr>
        <w:t>Área de conteúdo (direita)</w:t>
      </w:r>
      <w:r>
        <w:t xml:space="preserve"> — onde a tela do módulo escolhido é exibida.</w:t>
      </w:r>
    </w:p>
    <w:p>
      <w:r>
        <w:t xml:space="preserve">No canto superior direito das telas de login e em outras áreas do sistema há um botão de sol/lua que alterna entre o </w:t>
      </w:r>
      <w:r>
        <w:rPr>
          <w:b/>
          <w:color w:val="005666"/>
        </w:rPr>
        <w:t>tema claro</w:t>
      </w:r>
      <w:r>
        <w:t xml:space="preserve"> e o </w:t>
      </w:r>
      <w:r>
        <w:rPr>
          <w:b/>
          <w:color w:val="005666"/>
        </w:rPr>
        <w:t>tema escuro</w:t>
      </w:r>
      <w:r>
        <w:t xml:space="preserve"> — use o que for mais confortável para os seus olhos; a escolha fica salva para as próximas vezes que você acessar.</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Alguns botões de ação (criar, editar, excluir) só aparecem para quem tem permissão para aquela ação. Não é um erro se você não vir um botão que um colega tem — são perfis de acesso diferentes, configurados pelo administrador.</w:t>
            </w:r>
          </w:p>
        </w:tc>
      </w:tr>
    </w:tbl>
    <w:p>
      <w:pPr>
        <w:spacing w:after="80"/>
      </w:pPr>
    </w:p>
    <w:p>
      <w:r>
        <w:br w:type="page"/>
      </w:r>
    </w:p>
    <w:p>
      <w:pPr>
        <w:pStyle w:val="Heading1"/>
      </w:pPr>
      <w:r>
        <w:t>4. Dashboard — visão geral do portfólio</w:t>
      </w:r>
    </w:p>
    <w:p>
      <w:r>
        <w:t>É a primeira tela que você vê ao entrar, com um resumo rápido de como está o portfólio de imóveis da empresa. Os números mostrados aqui não podem ser editados diretamente — eles são calculados automaticamente a partir dos dados cadastrados no resto do sistema.</w:t>
      </w:r>
    </w:p>
    <w:p>
      <w:pPr>
        <w:pStyle w:val="Heading2"/>
      </w:pPr>
      <w:r>
        <w:t>4.1 Cartões de indicadores</w:t>
      </w:r>
    </w:p>
    <w:tbl>
      <w:tblPr>
        <w:tblStyle w:val="TableGrid"/>
        <w:tblW w:type="auto" w:w="0"/>
        <w:jc w:val="center"/>
        <w:tblLook w:firstColumn="1" w:firstRow="1" w:lastColumn="0" w:lastRow="0" w:noHBand="0" w:noVBand="1" w:val="04A0"/>
      </w:tblPr>
      <w:tblGrid>
        <w:gridCol w:w="4816"/>
        <w:gridCol w:w="4816"/>
      </w:tblGrid>
      <w:tr>
        <w:tc>
          <w:tcPr>
            <w:tcW w:type="dxa" w:w="3118"/>
            <w:shd w:val="clear" w:color="auto" w:fill="005666"/>
            <w:tcMar>
              <w:top w:w="80" w:type="dxa"/>
              <w:bottom w:w="80" w:type="dxa"/>
              <w:start w:w="120" w:type="dxa"/>
              <w:end w:w="120" w:type="dxa"/>
            </w:tcMar>
          </w:tcPr>
          <w:p>
            <w:r/>
            <w:r>
              <w:rPr>
                <w:b/>
                <w:color w:val="FFFFFF"/>
                <w:sz w:val="19"/>
              </w:rPr>
              <w:t>Indicador</w:t>
            </w:r>
          </w:p>
        </w:tc>
        <w:tc>
          <w:tcPr>
            <w:tcW w:type="dxa" w:w="5386"/>
            <w:shd w:val="clear" w:color="auto" w:fill="005666"/>
            <w:tcMar>
              <w:top w:w="80" w:type="dxa"/>
              <w:bottom w:w="80" w:type="dxa"/>
              <w:start w:w="120" w:type="dxa"/>
              <w:end w:w="120" w:type="dxa"/>
            </w:tcMar>
          </w:tcPr>
          <w:p>
            <w:r/>
            <w:r>
              <w:rPr>
                <w:b/>
                <w:color w:val="FFFFFF"/>
                <w:sz w:val="19"/>
              </w:rPr>
              <w:t>O que significa</w:t>
            </w:r>
          </w:p>
        </w:tc>
      </w:tr>
      <w:tr>
        <w:tc>
          <w:tcPr>
            <w:tcW w:type="dxa" w:w="3118"/>
            <w:tcMar>
              <w:top w:w="80" w:type="dxa"/>
              <w:bottom w:w="80" w:type="dxa"/>
              <w:start w:w="120" w:type="dxa"/>
              <w:end w:w="120" w:type="dxa"/>
            </w:tcMar>
          </w:tcPr>
          <w:p>
            <w:r/>
            <w:r>
              <w:rPr>
                <w:color w:val="333333"/>
                <w:sz w:val="19"/>
              </w:rPr>
              <w:t>Imóveis em prospecção</w:t>
            </w:r>
          </w:p>
        </w:tc>
        <w:tc>
          <w:tcPr>
            <w:tcW w:type="dxa" w:w="5386"/>
            <w:tcMar>
              <w:top w:w="80" w:type="dxa"/>
              <w:bottom w:w="80" w:type="dxa"/>
              <w:start w:w="120" w:type="dxa"/>
              <w:end w:w="120" w:type="dxa"/>
            </w:tcMar>
          </w:tcPr>
          <w:p>
            <w:r/>
            <w:r>
              <w:rPr>
                <w:color w:val="333333"/>
                <w:sz w:val="19"/>
              </w:rPr>
              <w:t>Quantidade total de imóveis cadastrados no sistema, em qualquer fase (o nome é apenas histórico — o número inclui todos os imóveis, não só os recém-cadastrados).</w:t>
            </w:r>
          </w:p>
        </w:tc>
      </w:tr>
      <w:tr>
        <w:tc>
          <w:tcPr>
            <w:tcW w:type="dxa" w:w="3118"/>
            <w:tcMar>
              <w:top w:w="80" w:type="dxa"/>
              <w:bottom w:w="80" w:type="dxa"/>
              <w:start w:w="120" w:type="dxa"/>
              <w:end w:w="120" w:type="dxa"/>
            </w:tcMar>
          </w:tcPr>
          <w:p>
            <w:r/>
            <w:r>
              <w:rPr>
                <w:color w:val="333333"/>
                <w:sz w:val="19"/>
              </w:rPr>
              <w:t>Usuários ativos</w:t>
            </w:r>
          </w:p>
        </w:tc>
        <w:tc>
          <w:tcPr>
            <w:tcW w:type="dxa" w:w="5386"/>
            <w:tcMar>
              <w:top w:w="80" w:type="dxa"/>
              <w:bottom w:w="80" w:type="dxa"/>
              <w:start w:w="120" w:type="dxa"/>
              <w:end w:w="120" w:type="dxa"/>
            </w:tcMar>
          </w:tcPr>
          <w:p>
            <w:r/>
            <w:r>
              <w:rPr>
                <w:color w:val="333333"/>
                <w:sz w:val="19"/>
              </w:rPr>
              <w:t>Quantas pessoas têm acesso ativo ao sistema na sua empresa.</w:t>
            </w:r>
          </w:p>
        </w:tc>
      </w:tr>
      <w:tr>
        <w:tc>
          <w:tcPr>
            <w:tcW w:type="dxa" w:w="3118"/>
            <w:tcMar>
              <w:top w:w="80" w:type="dxa"/>
              <w:bottom w:w="80" w:type="dxa"/>
              <w:start w:w="120" w:type="dxa"/>
              <w:end w:w="120" w:type="dxa"/>
            </w:tcMar>
          </w:tcPr>
          <w:p>
            <w:r/>
            <w:r>
              <w:rPr>
                <w:color w:val="333333"/>
                <w:sz w:val="19"/>
              </w:rPr>
              <w:t>Papéis configurados</w:t>
            </w:r>
          </w:p>
        </w:tc>
        <w:tc>
          <w:tcPr>
            <w:tcW w:type="dxa" w:w="5386"/>
            <w:tcMar>
              <w:top w:w="80" w:type="dxa"/>
              <w:bottom w:w="80" w:type="dxa"/>
              <w:start w:w="120" w:type="dxa"/>
              <w:end w:w="120" w:type="dxa"/>
            </w:tcMar>
          </w:tcPr>
          <w:p>
            <w:r/>
            <w:r>
              <w:rPr>
                <w:color w:val="333333"/>
                <w:sz w:val="19"/>
              </w:rPr>
              <w:t>Quantos perfis de acesso (papéis) existem na empresa.</w:t>
            </w:r>
          </w:p>
        </w:tc>
      </w:tr>
      <w:tr>
        <w:tc>
          <w:tcPr>
            <w:tcW w:type="dxa" w:w="3118"/>
            <w:tcMar>
              <w:top w:w="80" w:type="dxa"/>
              <w:bottom w:w="80" w:type="dxa"/>
              <w:start w:w="120" w:type="dxa"/>
              <w:end w:w="120" w:type="dxa"/>
            </w:tcMar>
          </w:tcPr>
          <w:p>
            <w:r/>
            <w:r>
              <w:rPr>
                <w:color w:val="333333"/>
                <w:sz w:val="19"/>
              </w:rPr>
              <w:t>Saldo consolidado</w:t>
            </w:r>
          </w:p>
        </w:tc>
        <w:tc>
          <w:tcPr>
            <w:tcW w:type="dxa" w:w="5386"/>
            <w:tcMar>
              <w:top w:w="80" w:type="dxa"/>
              <w:bottom w:w="80" w:type="dxa"/>
              <w:start w:w="120" w:type="dxa"/>
              <w:end w:w="120" w:type="dxa"/>
            </w:tcMar>
          </w:tcPr>
          <w:p>
            <w:r/>
            <w:r>
              <w:rPr>
                <w:color w:val="333333"/>
                <w:sz w:val="19"/>
              </w:rPr>
              <w:t>Soma do saldo de todas as contas de caixa da empresa (geral, SPEs e imóveis) — dá uma ideia geral da posição de caixa.</w:t>
            </w:r>
          </w:p>
        </w:tc>
      </w:tr>
      <w:tr>
        <w:tc>
          <w:tcPr>
            <w:tcW w:type="dxa" w:w="3118"/>
            <w:tcMar>
              <w:top w:w="80" w:type="dxa"/>
              <w:bottom w:w="80" w:type="dxa"/>
              <w:start w:w="120" w:type="dxa"/>
              <w:end w:w="120" w:type="dxa"/>
            </w:tcMar>
          </w:tcPr>
          <w:p>
            <w:r/>
            <w:r>
              <w:rPr>
                <w:color w:val="333333"/>
                <w:sz w:val="19"/>
              </w:rPr>
              <w:t>Receitas realizadas no mês</w:t>
            </w:r>
          </w:p>
        </w:tc>
        <w:tc>
          <w:tcPr>
            <w:tcW w:type="dxa" w:w="5386"/>
            <w:tcMar>
              <w:top w:w="80" w:type="dxa"/>
              <w:bottom w:w="80" w:type="dxa"/>
              <w:start w:w="120" w:type="dxa"/>
              <w:end w:w="120" w:type="dxa"/>
            </w:tcMar>
          </w:tcPr>
          <w:p>
            <w:r/>
            <w:r>
              <w:rPr>
                <w:color w:val="333333"/>
                <w:sz w:val="19"/>
              </w:rPr>
              <w:t>Total de entradas de dinheiro já confirmadas ("Realizado") no mês atual, somando todos os imóveis e contas.</w:t>
            </w:r>
          </w:p>
        </w:tc>
      </w:tr>
      <w:tr>
        <w:tc>
          <w:tcPr>
            <w:tcW w:type="dxa" w:w="3118"/>
            <w:tcMar>
              <w:top w:w="80" w:type="dxa"/>
              <w:bottom w:w="80" w:type="dxa"/>
              <w:start w:w="120" w:type="dxa"/>
              <w:end w:w="120" w:type="dxa"/>
            </w:tcMar>
          </w:tcPr>
          <w:p>
            <w:r/>
            <w:r>
              <w:rPr>
                <w:color w:val="333333"/>
                <w:sz w:val="19"/>
              </w:rPr>
              <w:t>Despesas realizadas no mês</w:t>
            </w:r>
          </w:p>
        </w:tc>
        <w:tc>
          <w:tcPr>
            <w:tcW w:type="dxa" w:w="5386"/>
            <w:tcMar>
              <w:top w:w="80" w:type="dxa"/>
              <w:bottom w:w="80" w:type="dxa"/>
              <w:start w:w="120" w:type="dxa"/>
              <w:end w:w="120" w:type="dxa"/>
            </w:tcMar>
          </w:tcPr>
          <w:p>
            <w:r/>
            <w:r>
              <w:rPr>
                <w:color w:val="333333"/>
                <w:sz w:val="19"/>
              </w:rPr>
              <w:t>Total de saídas de dinheiro já confirmadas no mês atual.</w:t>
            </w:r>
          </w:p>
        </w:tc>
      </w:tr>
    </w:tbl>
    <w:p>
      <w:pPr>
        <w:spacing w:after="80"/>
      </w:pPr>
    </w:p>
    <w:p>
      <w:pPr>
        <w:pStyle w:val="Heading2"/>
      </w:pPr>
      <w:r>
        <w:t>4.2 Gráficos</w:t>
      </w:r>
    </w:p>
    <w:p>
      <w:pPr>
        <w:pStyle w:val="ListBullet"/>
      </w:pPr>
      <w:r>
        <w:rPr>
          <w:b/>
          <w:color w:val="005666"/>
        </w:rPr>
        <w:t>Imóveis por status</w:t>
      </w:r>
      <w:r>
        <w:t xml:space="preserve"> — quantos imóveis estão em cada fase do funil (Nova oportunidade, Em análise, Aprovada, Em due diligence, Adquirida, Vendida etc.). Ajuda a enxergar rapidamente onde está concentrado o trabalho da equipe.</w:t>
      </w:r>
    </w:p>
    <w:p>
      <w:pPr>
        <w:pStyle w:val="ListBullet"/>
      </w:pPr>
      <w:r>
        <w:rPr>
          <w:b/>
          <w:color w:val="005666"/>
        </w:rPr>
        <w:t>Imóveis por prioridade</w:t>
      </w:r>
      <w:r>
        <w:t xml:space="preserve"> — quantos imóveis estão marcados como prioridade Baixa, Média, Alta ou Urgente, para ajudar a decidir onde focar a atenção primeiro.</w:t>
      </w:r>
    </w:p>
    <w:p>
      <w:r>
        <w:br w:type="page"/>
      </w:r>
    </w:p>
    <w:p>
      <w:pPr>
        <w:pStyle w:val="Heading1"/>
      </w:pPr>
      <w:r>
        <w:t>5. Imóveis</w:t>
      </w:r>
    </w:p>
    <w:p>
      <w:r>
        <w:t>É o módulo central do sistema — praticamente todo o resto do trabalho (due diligence, jurídico, reforma, financeiro, investidores, venda) acontece "dentro" de um imóvel específico.</w:t>
      </w:r>
    </w:p>
    <w:p>
      <w:pPr>
        <w:pStyle w:val="Heading2"/>
      </w:pPr>
      <w:r>
        <w:t>5.1 Lista de imóveis</w:t>
      </w:r>
    </w:p>
    <w:p>
      <w:r>
        <w:t xml:space="preserve">Ao clicar em </w:t>
      </w:r>
      <w:r>
        <w:rPr>
          <w:b/>
          <w:color w:val="005666"/>
        </w:rPr>
        <w:t>Imóveis</w:t>
      </w:r>
      <w:r>
        <w:t xml:space="preserve"> no menu lateral, você vê a lista de todos os imóveis cadastrados, com Origem/Endereço, Cidade/UF, Valor de avaliação, Status e Prioridade de cada um. Use o campo </w:t>
      </w:r>
      <w:r>
        <w:rPr>
          <w:b/>
          <w:color w:val="005666"/>
        </w:rPr>
        <w:t>"Buscar por origem, cidade, endereço..."</w:t>
      </w:r>
      <w:r>
        <w:t xml:space="preserve"> para procurar por texto (a busca também encontra pelo número da matrícula), e os menus </w:t>
      </w:r>
      <w:r>
        <w:rPr>
          <w:b/>
          <w:color w:val="005666"/>
        </w:rPr>
        <w:t>"Todos os status"</w:t>
      </w:r>
      <w:r>
        <w:t xml:space="preserve"> e </w:t>
      </w:r>
      <w:r>
        <w:rPr>
          <w:b/>
          <w:color w:val="005666"/>
        </w:rPr>
        <w:t>"Toda prioridade"</w:t>
      </w:r>
      <w:r>
        <w:t xml:space="preserve"> para filtrar a lista.</w:t>
      </w:r>
    </w:p>
    <w:p>
      <w:r>
        <w:t xml:space="preserve">Clique no nome de um imóvel para abrir sua página de detalhes. Se você tiver permissão para criar imóveis, verá o botão </w:t>
      </w:r>
      <w:r>
        <w:rPr>
          <w:b/>
          <w:color w:val="005666"/>
        </w:rPr>
        <w:t>"Nova oportunidade"</w:t>
      </w:r>
      <w:r>
        <w:t xml:space="preserve"> no canto superior direito.</w:t>
      </w:r>
    </w:p>
    <w:tbl>
      <w:tblPr>
        <w:tblW w:type="auto" w:w="0"/>
        <w:jc w:val="center"/>
        <w:tblLook w:firstColumn="1" w:firstRow="1" w:lastColumn="0" w:lastRow="0" w:noHBand="0" w:noVBand="1" w:val="04A0"/>
      </w:tblPr>
      <w:tblGrid>
        <w:gridCol w:w="9632"/>
      </w:tblGrid>
      <w:tr>
        <w:tc>
          <w:tcPr>
            <w:tcW w:type="dxa" w:w="9632"/>
            <w:shd w:val="clear" w:color="auto" w:fill="FDECEC"/>
            <w:tcMar>
              <w:top w:w="140" w:type="dxa"/>
              <w:bottom w:w="140" w:type="dxa"/>
              <w:start w:w="200" w:type="dxa"/>
              <w:end w:w="200" w:type="dxa"/>
            </w:tcMar>
          </w:tcPr>
          <w:p>
            <w:r/>
            <w:r>
              <w:rPr>
                <w:b/>
                <w:color w:val="8A1F11"/>
                <w:sz w:val="21"/>
              </w:rPr>
              <w:t xml:space="preserve">⚠️ Atenção: </w:t>
            </w:r>
            <w:r>
              <w:rPr>
                <w:color w:val="8A1F11"/>
                <w:sz w:val="21"/>
              </w:rPr>
              <w:t>Se você tiver permissão para excluir um imóvel, o botão de lixeira ao lado dele apaga o imóvel **e todo o seu histórico** (due diligence, aquisição, processo jurídico, reforma, lançamentos financeiros e simulações) de forma **definitiva e sem volta**. Use com muito cuidado e só quando tiver certeza.</w:t>
            </w:r>
          </w:p>
        </w:tc>
      </w:tr>
    </w:tbl>
    <w:p>
      <w:pPr>
        <w:spacing w:after="80"/>
      </w:pPr>
    </w:p>
    <w:p>
      <w:pPr>
        <w:pStyle w:val="Heading2"/>
      </w:pPr>
      <w:r>
        <w:t>5.2 Cadastrando um novo imóvel</w:t>
      </w:r>
    </w:p>
    <w:p>
      <w:r>
        <w:t xml:space="preserve">Clique em </w:t>
      </w:r>
      <w:r>
        <w:rPr>
          <w:b/>
          <w:color w:val="005666"/>
        </w:rPr>
        <w:t>"Nova oportunidade"</w:t>
      </w:r>
      <w:r>
        <w:t xml:space="preserve">. O primeiro campo do formulário é o </w:t>
      </w:r>
      <w:r>
        <w:rPr>
          <w:b/>
          <w:color w:val="005666"/>
        </w:rPr>
        <w:t>Tipo de operação</w:t>
      </w:r>
      <w:r>
        <w:t xml:space="preserve"> — ele decide quais campos aparecem no restante do formulário e quais abas o imóvel terá depois de criado:</w:t>
      </w:r>
    </w:p>
    <w:tbl>
      <w:tblPr>
        <w:tblStyle w:val="TableGrid"/>
        <w:tblW w:type="auto" w:w="0"/>
        <w:jc w:val="center"/>
        <w:tblLook w:firstColumn="1" w:firstRow="1" w:lastColumn="0" w:lastRow="0" w:noHBand="0" w:noVBand="1" w:val="04A0"/>
      </w:tblPr>
      <w:tblGrid>
        <w:gridCol w:w="4816"/>
        <w:gridCol w:w="4816"/>
      </w:tblGrid>
      <w:tr>
        <w:tc>
          <w:tcPr>
            <w:tcW w:type="dxa" w:w="2268"/>
            <w:shd w:val="clear" w:color="auto" w:fill="005666"/>
            <w:tcMar>
              <w:top w:w="80" w:type="dxa"/>
              <w:bottom w:w="80" w:type="dxa"/>
              <w:start w:w="120" w:type="dxa"/>
              <w:end w:w="120" w:type="dxa"/>
            </w:tcMar>
          </w:tcPr>
          <w:p>
            <w:r/>
            <w:r>
              <w:rPr>
                <w:b/>
                <w:color w:val="FFFFFF"/>
                <w:sz w:val="19"/>
              </w:rPr>
              <w:t>Tipo de operação</w:t>
            </w:r>
          </w:p>
        </w:tc>
        <w:tc>
          <w:tcPr>
            <w:tcW w:type="dxa" w:w="6236"/>
            <w:shd w:val="clear" w:color="auto" w:fill="005666"/>
            <w:tcMar>
              <w:top w:w="80" w:type="dxa"/>
              <w:bottom w:w="80" w:type="dxa"/>
              <w:start w:w="120" w:type="dxa"/>
              <w:end w:w="120" w:type="dxa"/>
            </w:tcMar>
          </w:tcPr>
          <w:p>
            <w:r/>
            <w:r>
              <w:rPr>
                <w:b/>
                <w:color w:val="FFFFFF"/>
                <w:sz w:val="19"/>
              </w:rPr>
              <w:t>Quando usar</w:t>
            </w:r>
          </w:p>
        </w:tc>
      </w:tr>
      <w:tr>
        <w:tc>
          <w:tcPr>
            <w:tcW w:type="dxa" w:w="2268"/>
            <w:tcMar>
              <w:top w:w="80" w:type="dxa"/>
              <w:bottom w:w="80" w:type="dxa"/>
              <w:start w:w="120" w:type="dxa"/>
              <w:end w:w="120" w:type="dxa"/>
            </w:tcMar>
          </w:tcPr>
          <w:p>
            <w:r/>
            <w:r>
              <w:rPr>
                <w:color w:val="333333"/>
                <w:sz w:val="19"/>
              </w:rPr>
              <w:t>Leilão</w:t>
            </w:r>
          </w:p>
        </w:tc>
        <w:tc>
          <w:tcPr>
            <w:tcW w:type="dxa" w:w="6236"/>
            <w:tcMar>
              <w:top w:w="80" w:type="dxa"/>
              <w:bottom w:w="80" w:type="dxa"/>
              <w:start w:w="120" w:type="dxa"/>
              <w:end w:w="120" w:type="dxa"/>
            </w:tcMar>
          </w:tcPr>
          <w:p>
            <w:r/>
            <w:r>
              <w:rPr>
                <w:color w:val="333333"/>
                <w:sz w:val="19"/>
              </w:rPr>
              <w:t>Imóvel que a empresa vai (ou pretende) arrematar em leilão judicial/extrajudicial.</w:t>
            </w:r>
          </w:p>
        </w:tc>
      </w:tr>
      <w:tr>
        <w:tc>
          <w:tcPr>
            <w:tcW w:type="dxa" w:w="2268"/>
            <w:tcMar>
              <w:top w:w="80" w:type="dxa"/>
              <w:bottom w:w="80" w:type="dxa"/>
              <w:start w:w="120" w:type="dxa"/>
              <w:end w:w="120" w:type="dxa"/>
            </w:tcMar>
          </w:tcPr>
          <w:p>
            <w:r/>
            <w:r>
              <w:rPr>
                <w:color w:val="333333"/>
                <w:sz w:val="19"/>
              </w:rPr>
              <w:t>Venda direta</w:t>
            </w:r>
          </w:p>
        </w:tc>
        <w:tc>
          <w:tcPr>
            <w:tcW w:type="dxa" w:w="6236"/>
            <w:tcMar>
              <w:top w:w="80" w:type="dxa"/>
              <w:bottom w:w="80" w:type="dxa"/>
              <w:start w:w="120" w:type="dxa"/>
              <w:end w:w="120" w:type="dxa"/>
            </w:tcMar>
          </w:tcPr>
          <w:p>
            <w:r/>
            <w:r>
              <w:rPr>
                <w:color w:val="333333"/>
                <w:sz w:val="19"/>
              </w:rPr>
              <w:t>Imóvel captado para venda intermediada por corretor, tipicamente com financiamento Caixa — a empresa não arremata, só intermedeia.</w:t>
            </w:r>
          </w:p>
        </w:tc>
      </w:tr>
      <w:tr>
        <w:tc>
          <w:tcPr>
            <w:tcW w:type="dxa" w:w="2268"/>
            <w:tcMar>
              <w:top w:w="80" w:type="dxa"/>
              <w:bottom w:w="80" w:type="dxa"/>
              <w:start w:w="120" w:type="dxa"/>
              <w:end w:w="120" w:type="dxa"/>
            </w:tcMar>
          </w:tcPr>
          <w:p>
            <w:r/>
            <w:r>
              <w:rPr>
                <w:color w:val="333333"/>
                <w:sz w:val="19"/>
              </w:rPr>
              <w:t>Gestão para terceiros</w:t>
            </w:r>
          </w:p>
        </w:tc>
        <w:tc>
          <w:tcPr>
            <w:tcW w:type="dxa" w:w="6236"/>
            <w:tcMar>
              <w:top w:w="80" w:type="dxa"/>
              <w:bottom w:w="80" w:type="dxa"/>
              <w:start w:w="120" w:type="dxa"/>
              <w:end w:w="120" w:type="dxa"/>
            </w:tcMar>
          </w:tcPr>
          <w:p>
            <w:r/>
            <w:r>
              <w:rPr>
                <w:color w:val="333333"/>
                <w:sz w:val="19"/>
              </w:rPr>
              <w:t>Imóvel que pertence a outra pessoa/empresa e está apenas sob administração/gestão.</w:t>
            </w:r>
          </w:p>
        </w:tc>
      </w:tr>
    </w:tbl>
    <w:p>
      <w:pPr>
        <w:spacing w:after="80"/>
      </w:pPr>
    </w:p>
    <w:p>
      <w:pPr>
        <w:pStyle w:val="Heading3"/>
      </w:pPr>
      <w:r>
        <w:t>Origem e edital (só para Leilão)</w:t>
      </w:r>
    </w:p>
    <w:tbl>
      <w:tblPr>
        <w:tblStyle w:val="TableGrid"/>
        <w:tblW w:type="auto" w:w="0"/>
        <w:jc w:val="center"/>
        <w:tblLook w:firstColumn="1" w:firstRow="1" w:lastColumn="0" w:lastRow="0" w:noHBand="0" w:noVBand="1" w:val="04A0"/>
      </w:tblPr>
      <w:tblGrid>
        <w:gridCol w:w="3211"/>
        <w:gridCol w:w="3211"/>
        <w:gridCol w:w="3211"/>
      </w:tblGrid>
      <w:tr>
        <w:tc>
          <w:tcPr>
            <w:tcW w:type="dxa" w:w="1984"/>
            <w:shd w:val="clear" w:color="auto" w:fill="005666"/>
            <w:tcMar>
              <w:top w:w="80" w:type="dxa"/>
              <w:bottom w:w="80" w:type="dxa"/>
              <w:start w:w="120" w:type="dxa"/>
              <w:end w:w="120" w:type="dxa"/>
            </w:tcMar>
          </w:tcPr>
          <w:p>
            <w:r/>
            <w:r>
              <w:rPr>
                <w:b/>
                <w:color w:val="FFFFFF"/>
                <w:sz w:val="19"/>
              </w:rPr>
              <w:t>Campo</w:t>
            </w:r>
          </w:p>
        </w:tc>
        <w:tc>
          <w:tcPr>
            <w:tcW w:type="dxa" w:w="1417"/>
            <w:shd w:val="clear" w:color="auto" w:fill="005666"/>
            <w:tcMar>
              <w:top w:w="80" w:type="dxa"/>
              <w:bottom w:w="80" w:type="dxa"/>
              <w:start w:w="120" w:type="dxa"/>
              <w:end w:w="120" w:type="dxa"/>
            </w:tcMar>
          </w:tcPr>
          <w:p>
            <w:r/>
            <w:r>
              <w:rPr>
                <w:b/>
                <w:color w:val="FFFFFF"/>
                <w:sz w:val="19"/>
              </w:rPr>
              <w:t>Obrigatório?</w:t>
            </w:r>
          </w:p>
        </w:tc>
        <w:tc>
          <w:tcPr>
            <w:tcW w:type="dxa" w:w="5102"/>
            <w:shd w:val="clear" w:color="auto" w:fill="005666"/>
            <w:tcMar>
              <w:top w:w="80" w:type="dxa"/>
              <w:bottom w:w="80" w:type="dxa"/>
              <w:start w:w="120" w:type="dxa"/>
              <w:end w:w="120" w:type="dxa"/>
            </w:tcMar>
          </w:tcPr>
          <w:p>
            <w:r/>
            <w:r>
              <w:rPr>
                <w:b/>
                <w:color w:val="FFFFFF"/>
                <w:sz w:val="19"/>
              </w:rPr>
              <w:t>O que preencher</w:t>
            </w:r>
          </w:p>
        </w:tc>
      </w:tr>
      <w:tr>
        <w:tc>
          <w:tcPr>
            <w:tcW w:type="dxa" w:w="1984"/>
            <w:tcMar>
              <w:top w:w="80" w:type="dxa"/>
              <w:bottom w:w="80" w:type="dxa"/>
              <w:start w:w="120" w:type="dxa"/>
              <w:end w:w="120" w:type="dxa"/>
            </w:tcMar>
          </w:tcPr>
          <w:p>
            <w:r/>
            <w:r>
              <w:rPr>
                <w:color w:val="333333"/>
                <w:sz w:val="19"/>
              </w:rPr>
              <w:t>Origem</w:t>
            </w:r>
          </w:p>
        </w:tc>
        <w:tc>
          <w:tcPr>
            <w:tcW w:type="dxa" w:w="1417"/>
            <w:tcMar>
              <w:top w:w="80" w:type="dxa"/>
              <w:bottom w:w="80" w:type="dxa"/>
              <w:start w:w="120" w:type="dxa"/>
              <w:end w:w="120" w:type="dxa"/>
            </w:tcMar>
          </w:tcPr>
          <w:p>
            <w:r/>
            <w:r>
              <w:rPr>
                <w:color w:val="333333"/>
                <w:sz w:val="19"/>
              </w:rPr>
              <w:t>Sim</w:t>
            </w:r>
          </w:p>
        </w:tc>
        <w:tc>
          <w:tcPr>
            <w:tcW w:type="dxa" w:w="5102"/>
            <w:tcMar>
              <w:top w:w="80" w:type="dxa"/>
              <w:bottom w:w="80" w:type="dxa"/>
              <w:start w:w="120" w:type="dxa"/>
              <w:end w:w="120" w:type="dxa"/>
            </w:tcMar>
          </w:tcPr>
          <w:p>
            <w:r/>
            <w:r>
              <w:rPr>
                <w:color w:val="333333"/>
                <w:sz w:val="19"/>
              </w:rPr>
              <w:t>De onde veio a oportunidade — normalmente o nome do leiloeiro ou banco (ex.: "Leilão Caixa"). Esse texto é usado como o "nome" do imóvel em toda a lista (existe para os três tipos de operação).</w:t>
            </w:r>
          </w:p>
        </w:tc>
      </w:tr>
      <w:tr>
        <w:tc>
          <w:tcPr>
            <w:tcW w:type="dxa" w:w="1984"/>
            <w:tcMar>
              <w:top w:w="80" w:type="dxa"/>
              <w:bottom w:w="80" w:type="dxa"/>
              <w:start w:w="120" w:type="dxa"/>
              <w:end w:w="120" w:type="dxa"/>
            </w:tcMar>
          </w:tcPr>
          <w:p>
            <w:r/>
            <w:r>
              <w:rPr>
                <w:color w:val="333333"/>
                <w:sz w:val="19"/>
              </w:rPr>
              <w:t>Tipo de leilão</w:t>
            </w:r>
          </w:p>
        </w:tc>
        <w:tc>
          <w:tcPr>
            <w:tcW w:type="dxa" w:w="1417"/>
            <w:tcMar>
              <w:top w:w="80" w:type="dxa"/>
              <w:bottom w:w="80" w:type="dxa"/>
              <w:start w:w="120" w:type="dxa"/>
              <w:end w:w="120" w:type="dxa"/>
            </w:tcMar>
          </w:tcPr>
          <w:p>
            <w:r/>
            <w:r>
              <w:rPr>
                <w:color w:val="333333"/>
                <w:sz w:val="19"/>
              </w:rPr>
              <w:t>Sim (só Leilão)</w:t>
            </w:r>
          </w:p>
        </w:tc>
        <w:tc>
          <w:tcPr>
            <w:tcW w:type="dxa" w:w="5102"/>
            <w:tcMar>
              <w:top w:w="80" w:type="dxa"/>
              <w:bottom w:w="80" w:type="dxa"/>
              <w:start w:w="120" w:type="dxa"/>
              <w:end w:w="120" w:type="dxa"/>
            </w:tcMar>
          </w:tcPr>
          <w:p>
            <w:r/>
            <w:r>
              <w:rPr>
                <w:color w:val="333333"/>
                <w:sz w:val="19"/>
              </w:rPr>
              <w:t>Judicial (determinado pela Justiça) ou Extrajudicial (conduzido direto pelo credor/banco).</w:t>
            </w:r>
          </w:p>
        </w:tc>
      </w:tr>
      <w:tr>
        <w:tc>
          <w:tcPr>
            <w:tcW w:type="dxa" w:w="1984"/>
            <w:tcMar>
              <w:top w:w="80" w:type="dxa"/>
              <w:bottom w:w="80" w:type="dxa"/>
              <w:start w:w="120" w:type="dxa"/>
              <w:end w:w="120" w:type="dxa"/>
            </w:tcMar>
          </w:tcPr>
          <w:p>
            <w:r/>
            <w:r>
              <w:rPr>
                <w:color w:val="333333"/>
                <w:sz w:val="19"/>
              </w:rPr>
              <w:t>Link do edital</w:t>
            </w:r>
          </w:p>
        </w:tc>
        <w:tc>
          <w:tcPr>
            <w:tcW w:type="dxa" w:w="1417"/>
            <w:tcMar>
              <w:top w:w="80" w:type="dxa"/>
              <w:bottom w:w="80" w:type="dxa"/>
              <w:start w:w="120" w:type="dxa"/>
              <w:end w:w="120" w:type="dxa"/>
            </w:tcMar>
          </w:tcPr>
          <w:p>
            <w:r/>
            <w:r>
              <w:rPr>
                <w:color w:val="333333"/>
                <w:sz w:val="19"/>
              </w:rPr>
              <w:t>Não</w:t>
            </w:r>
          </w:p>
        </w:tc>
        <w:tc>
          <w:tcPr>
            <w:tcW w:type="dxa" w:w="5102"/>
            <w:tcMar>
              <w:top w:w="80" w:type="dxa"/>
              <w:bottom w:w="80" w:type="dxa"/>
              <w:start w:w="120" w:type="dxa"/>
              <w:end w:w="120" w:type="dxa"/>
            </w:tcMar>
          </w:tcPr>
          <w:p>
            <w:r/>
            <w:r>
              <w:rPr>
                <w:color w:val="333333"/>
                <w:sz w:val="19"/>
              </w:rPr>
              <w:t>Endereço da internet onde está o edital original do leilão, para consulta futura.</w:t>
            </w:r>
          </w:p>
        </w:tc>
      </w:tr>
    </w:tbl>
    <w:p>
      <w:pPr>
        <w:spacing w:after="80"/>
      </w:pPr>
    </w:p>
    <w:p>
      <w:pPr>
        <w:pStyle w:val="Heading3"/>
      </w:pPr>
      <w:r>
        <w:t>Proprietário (só para Venda direta e Gestão para terceiros)</w:t>
      </w:r>
    </w:p>
    <w:p>
      <w:r>
        <w:t xml:space="preserve">Quando o tipo de operação não é Leilão, o formulário troca a seção acima por dois campos opcionais: </w:t>
      </w:r>
      <w:r>
        <w:rPr>
          <w:b/>
          <w:color w:val="005666"/>
        </w:rPr>
        <w:t>Nome do proprietário</w:t>
      </w:r>
      <w:r>
        <w:t xml:space="preserve"> e </w:t>
      </w:r>
      <w:r>
        <w:rPr>
          <w:b/>
          <w:color w:val="005666"/>
        </w:rPr>
        <w:t>Contato do proprietário</w:t>
      </w:r>
      <w:r>
        <w:t xml:space="preserve"> — para registrar de quem é o imóvel administrado.</w:t>
      </w:r>
    </w:p>
    <w:p>
      <w:pPr>
        <w:pStyle w:val="Heading3"/>
      </w:pPr>
      <w:r>
        <w:t>Localização e identificação</w:t>
      </w:r>
    </w:p>
    <w:tbl>
      <w:tblPr>
        <w:tblStyle w:val="TableGrid"/>
        <w:tblW w:type="auto" w:w="0"/>
        <w:jc w:val="center"/>
        <w:tblLook w:firstColumn="1" w:firstRow="1" w:lastColumn="0" w:lastRow="0" w:noHBand="0" w:noVBand="1" w:val="04A0"/>
      </w:tblPr>
      <w:tblGrid>
        <w:gridCol w:w="3211"/>
        <w:gridCol w:w="3211"/>
        <w:gridCol w:w="3211"/>
      </w:tblGrid>
      <w:tr>
        <w:tc>
          <w:tcPr>
            <w:tcW w:type="dxa" w:w="1984"/>
            <w:shd w:val="clear" w:color="auto" w:fill="005666"/>
            <w:tcMar>
              <w:top w:w="80" w:type="dxa"/>
              <w:bottom w:w="80" w:type="dxa"/>
              <w:start w:w="120" w:type="dxa"/>
              <w:end w:w="120" w:type="dxa"/>
            </w:tcMar>
          </w:tcPr>
          <w:p>
            <w:r/>
            <w:r>
              <w:rPr>
                <w:b/>
                <w:color w:val="FFFFFF"/>
                <w:sz w:val="19"/>
              </w:rPr>
              <w:t>Campo</w:t>
            </w:r>
          </w:p>
        </w:tc>
        <w:tc>
          <w:tcPr>
            <w:tcW w:type="dxa" w:w="1417"/>
            <w:shd w:val="clear" w:color="auto" w:fill="005666"/>
            <w:tcMar>
              <w:top w:w="80" w:type="dxa"/>
              <w:bottom w:w="80" w:type="dxa"/>
              <w:start w:w="120" w:type="dxa"/>
              <w:end w:w="120" w:type="dxa"/>
            </w:tcMar>
          </w:tcPr>
          <w:p>
            <w:r/>
            <w:r>
              <w:rPr>
                <w:b/>
                <w:color w:val="FFFFFF"/>
                <w:sz w:val="19"/>
              </w:rPr>
              <w:t>Obrigatório?</w:t>
            </w:r>
          </w:p>
        </w:tc>
        <w:tc>
          <w:tcPr>
            <w:tcW w:type="dxa" w:w="5102"/>
            <w:shd w:val="clear" w:color="auto" w:fill="005666"/>
            <w:tcMar>
              <w:top w:w="80" w:type="dxa"/>
              <w:bottom w:w="80" w:type="dxa"/>
              <w:start w:w="120" w:type="dxa"/>
              <w:end w:w="120" w:type="dxa"/>
            </w:tcMar>
          </w:tcPr>
          <w:p>
            <w:r/>
            <w:r>
              <w:rPr>
                <w:b/>
                <w:color w:val="FFFFFF"/>
                <w:sz w:val="19"/>
              </w:rPr>
              <w:t>O que preencher</w:t>
            </w:r>
          </w:p>
        </w:tc>
      </w:tr>
      <w:tr>
        <w:tc>
          <w:tcPr>
            <w:tcW w:type="dxa" w:w="1984"/>
            <w:tcMar>
              <w:top w:w="80" w:type="dxa"/>
              <w:bottom w:w="80" w:type="dxa"/>
              <w:start w:w="120" w:type="dxa"/>
              <w:end w:w="120" w:type="dxa"/>
            </w:tcMar>
          </w:tcPr>
          <w:p>
            <w:r/>
            <w:r>
              <w:rPr>
                <w:color w:val="333333"/>
                <w:sz w:val="19"/>
              </w:rPr>
              <w:t>Cidade</w:t>
            </w:r>
          </w:p>
        </w:tc>
        <w:tc>
          <w:tcPr>
            <w:tcW w:type="dxa" w:w="1417"/>
            <w:tcMar>
              <w:top w:w="80" w:type="dxa"/>
              <w:bottom w:w="80" w:type="dxa"/>
              <w:start w:w="120" w:type="dxa"/>
              <w:end w:w="120" w:type="dxa"/>
            </w:tcMar>
          </w:tcPr>
          <w:p>
            <w:r/>
            <w:r>
              <w:rPr>
                <w:color w:val="333333"/>
                <w:sz w:val="19"/>
              </w:rPr>
              <w:t>Sim</w:t>
            </w:r>
          </w:p>
        </w:tc>
        <w:tc>
          <w:tcPr>
            <w:tcW w:type="dxa" w:w="5102"/>
            <w:tcMar>
              <w:top w:w="80" w:type="dxa"/>
              <w:bottom w:w="80" w:type="dxa"/>
              <w:start w:w="120" w:type="dxa"/>
              <w:end w:w="120" w:type="dxa"/>
            </w:tcMar>
          </w:tcPr>
          <w:p>
            <w:r/>
            <w:r>
              <w:rPr>
                <w:color w:val="333333"/>
                <w:sz w:val="19"/>
              </w:rPr>
              <w:t>Cidade onde o imóvel está.</w:t>
            </w:r>
          </w:p>
        </w:tc>
      </w:tr>
      <w:tr>
        <w:tc>
          <w:tcPr>
            <w:tcW w:type="dxa" w:w="1984"/>
            <w:tcMar>
              <w:top w:w="80" w:type="dxa"/>
              <w:bottom w:w="80" w:type="dxa"/>
              <w:start w:w="120" w:type="dxa"/>
              <w:end w:w="120" w:type="dxa"/>
            </w:tcMar>
          </w:tcPr>
          <w:p>
            <w:r/>
            <w:r>
              <w:rPr>
                <w:color w:val="333333"/>
                <w:sz w:val="19"/>
              </w:rPr>
              <w:t>Estado (UF)</w:t>
            </w:r>
          </w:p>
        </w:tc>
        <w:tc>
          <w:tcPr>
            <w:tcW w:type="dxa" w:w="1417"/>
            <w:tcMar>
              <w:top w:w="80" w:type="dxa"/>
              <w:bottom w:w="80" w:type="dxa"/>
              <w:start w:w="120" w:type="dxa"/>
              <w:end w:w="120" w:type="dxa"/>
            </w:tcMar>
          </w:tcPr>
          <w:p>
            <w:r/>
            <w:r>
              <w:rPr>
                <w:color w:val="333333"/>
                <w:sz w:val="19"/>
              </w:rPr>
              <w:t>Sim</w:t>
            </w:r>
          </w:p>
        </w:tc>
        <w:tc>
          <w:tcPr>
            <w:tcW w:type="dxa" w:w="5102"/>
            <w:tcMar>
              <w:top w:w="80" w:type="dxa"/>
              <w:bottom w:w="80" w:type="dxa"/>
              <w:start w:w="120" w:type="dxa"/>
              <w:end w:w="120" w:type="dxa"/>
            </w:tcMar>
          </w:tcPr>
          <w:p>
            <w:r/>
            <w:r>
              <w:rPr>
                <w:color w:val="333333"/>
                <w:sz w:val="19"/>
              </w:rPr>
              <w:t>Sigla do estado, com 2 letras (ex.: SP).</w:t>
            </w:r>
          </w:p>
        </w:tc>
      </w:tr>
      <w:tr>
        <w:tc>
          <w:tcPr>
            <w:tcW w:type="dxa" w:w="1984"/>
            <w:tcMar>
              <w:top w:w="80" w:type="dxa"/>
              <w:bottom w:w="80" w:type="dxa"/>
              <w:start w:w="120" w:type="dxa"/>
              <w:end w:w="120" w:type="dxa"/>
            </w:tcMar>
          </w:tcPr>
          <w:p>
            <w:r/>
            <w:r>
              <w:rPr>
                <w:color w:val="333333"/>
                <w:sz w:val="19"/>
              </w:rPr>
              <w:t>Endereço</w:t>
            </w:r>
          </w:p>
        </w:tc>
        <w:tc>
          <w:tcPr>
            <w:tcW w:type="dxa" w:w="1417"/>
            <w:tcMar>
              <w:top w:w="80" w:type="dxa"/>
              <w:bottom w:w="80" w:type="dxa"/>
              <w:start w:w="120" w:type="dxa"/>
              <w:end w:w="120" w:type="dxa"/>
            </w:tcMar>
          </w:tcPr>
          <w:p>
            <w:r/>
            <w:r>
              <w:rPr>
                <w:color w:val="333333"/>
                <w:sz w:val="19"/>
              </w:rPr>
              <w:t>Sim</w:t>
            </w:r>
          </w:p>
        </w:tc>
        <w:tc>
          <w:tcPr>
            <w:tcW w:type="dxa" w:w="5102"/>
            <w:tcMar>
              <w:top w:w="80" w:type="dxa"/>
              <w:bottom w:w="80" w:type="dxa"/>
              <w:start w:w="120" w:type="dxa"/>
              <w:end w:w="120" w:type="dxa"/>
            </w:tcMar>
          </w:tcPr>
          <w:p>
            <w:r/>
            <w:r>
              <w:rPr>
                <w:color w:val="333333"/>
                <w:sz w:val="19"/>
              </w:rPr>
              <w:t>Endereço completo do imóvel.</w:t>
            </w:r>
          </w:p>
        </w:tc>
      </w:tr>
      <w:tr>
        <w:tc>
          <w:tcPr>
            <w:tcW w:type="dxa" w:w="1984"/>
            <w:tcMar>
              <w:top w:w="80" w:type="dxa"/>
              <w:bottom w:w="80" w:type="dxa"/>
              <w:start w:w="120" w:type="dxa"/>
              <w:end w:w="120" w:type="dxa"/>
            </w:tcMar>
          </w:tcPr>
          <w:p>
            <w:r/>
            <w:r>
              <w:rPr>
                <w:color w:val="333333"/>
                <w:sz w:val="19"/>
              </w:rPr>
              <w:t>Matrícula</w:t>
            </w:r>
          </w:p>
        </w:tc>
        <w:tc>
          <w:tcPr>
            <w:tcW w:type="dxa" w:w="1417"/>
            <w:tcMar>
              <w:top w:w="80" w:type="dxa"/>
              <w:bottom w:w="80" w:type="dxa"/>
              <w:start w:w="120" w:type="dxa"/>
              <w:end w:w="120" w:type="dxa"/>
            </w:tcMar>
          </w:tcPr>
          <w:p>
            <w:r/>
            <w:r>
              <w:rPr>
                <w:color w:val="333333"/>
                <w:sz w:val="19"/>
              </w:rPr>
              <w:t>Não</w:t>
            </w:r>
          </w:p>
        </w:tc>
        <w:tc>
          <w:tcPr>
            <w:tcW w:type="dxa" w:w="5102"/>
            <w:tcMar>
              <w:top w:w="80" w:type="dxa"/>
              <w:bottom w:w="80" w:type="dxa"/>
              <w:start w:w="120" w:type="dxa"/>
              <w:end w:w="120" w:type="dxa"/>
            </w:tcMar>
          </w:tcPr>
          <w:p>
            <w:r/>
            <w:r>
              <w:rPr>
                <w:color w:val="333333"/>
                <w:sz w:val="19"/>
              </w:rPr>
              <w:t>Número da matrícula do imóvel no cartório de registro de imóveis.</w:t>
            </w:r>
          </w:p>
        </w:tc>
      </w:tr>
    </w:tbl>
    <w:p>
      <w:pPr>
        <w:spacing w:after="80"/>
      </w:pPr>
    </w:p>
    <w:p>
      <w:pPr>
        <w:pStyle w:val="Heading3"/>
      </w:pPr>
      <w:r>
        <w:t>Características</w:t>
      </w:r>
    </w:p>
    <w:tbl>
      <w:tblPr>
        <w:tblStyle w:val="TableGrid"/>
        <w:tblW w:type="auto" w:w="0"/>
        <w:jc w:val="center"/>
        <w:tblLook w:firstColumn="1" w:firstRow="1" w:lastColumn="0" w:lastRow="0" w:noHBand="0" w:noVBand="1" w:val="04A0"/>
      </w:tblPr>
      <w:tblGrid>
        <w:gridCol w:w="3211"/>
        <w:gridCol w:w="3211"/>
        <w:gridCol w:w="3211"/>
      </w:tblGrid>
      <w:tr>
        <w:tc>
          <w:tcPr>
            <w:tcW w:type="dxa" w:w="2551"/>
            <w:shd w:val="clear" w:color="auto" w:fill="005666"/>
            <w:tcMar>
              <w:top w:w="80" w:type="dxa"/>
              <w:bottom w:w="80" w:type="dxa"/>
              <w:start w:w="120" w:type="dxa"/>
              <w:end w:w="120" w:type="dxa"/>
            </w:tcMar>
          </w:tcPr>
          <w:p>
            <w:r/>
            <w:r>
              <w:rPr>
                <w:b/>
                <w:color w:val="FFFFFF"/>
                <w:sz w:val="19"/>
              </w:rPr>
              <w:t>Campo</w:t>
            </w:r>
          </w:p>
        </w:tc>
        <w:tc>
          <w:tcPr>
            <w:tcW w:type="dxa" w:w="1417"/>
            <w:shd w:val="clear" w:color="auto" w:fill="005666"/>
            <w:tcMar>
              <w:top w:w="80" w:type="dxa"/>
              <w:bottom w:w="80" w:type="dxa"/>
              <w:start w:w="120" w:type="dxa"/>
              <w:end w:w="120" w:type="dxa"/>
            </w:tcMar>
          </w:tcPr>
          <w:p>
            <w:r/>
            <w:r>
              <w:rPr>
                <w:b/>
                <w:color w:val="FFFFFF"/>
                <w:sz w:val="19"/>
              </w:rPr>
              <w:t>Obrigatório?</w:t>
            </w:r>
          </w:p>
        </w:tc>
        <w:tc>
          <w:tcPr>
            <w:tcW w:type="dxa" w:w="4535"/>
            <w:shd w:val="clear" w:color="auto" w:fill="005666"/>
            <w:tcMar>
              <w:top w:w="80" w:type="dxa"/>
              <w:bottom w:w="80" w:type="dxa"/>
              <w:start w:w="120" w:type="dxa"/>
              <w:end w:w="120" w:type="dxa"/>
            </w:tcMar>
          </w:tcPr>
          <w:p>
            <w:r/>
            <w:r>
              <w:rPr>
                <w:b/>
                <w:color w:val="FFFFFF"/>
                <w:sz w:val="19"/>
              </w:rPr>
              <w:t>O que preencher</w:t>
            </w:r>
          </w:p>
        </w:tc>
      </w:tr>
      <w:tr>
        <w:tc>
          <w:tcPr>
            <w:tcW w:type="dxa" w:w="2551"/>
            <w:tcMar>
              <w:top w:w="80" w:type="dxa"/>
              <w:bottom w:w="80" w:type="dxa"/>
              <w:start w:w="120" w:type="dxa"/>
              <w:end w:w="120" w:type="dxa"/>
            </w:tcMar>
          </w:tcPr>
          <w:p>
            <w:r/>
            <w:r>
              <w:rPr>
                <w:color w:val="333333"/>
                <w:sz w:val="19"/>
              </w:rPr>
              <w:t>Área (m²)</w:t>
            </w:r>
          </w:p>
        </w:tc>
        <w:tc>
          <w:tcPr>
            <w:tcW w:type="dxa" w:w="1417"/>
            <w:tcMar>
              <w:top w:w="80" w:type="dxa"/>
              <w:bottom w:w="80" w:type="dxa"/>
              <w:start w:w="120" w:type="dxa"/>
              <w:end w:w="120" w:type="dxa"/>
            </w:tcMar>
          </w:tcPr>
          <w:p>
            <w:r/>
            <w:r>
              <w:rPr>
                <w:color w:val="333333"/>
                <w:sz w:val="19"/>
              </w:rPr>
              <w:t>Sim</w:t>
            </w:r>
          </w:p>
        </w:tc>
        <w:tc>
          <w:tcPr>
            <w:tcW w:type="dxa" w:w="4535"/>
            <w:tcMar>
              <w:top w:w="80" w:type="dxa"/>
              <w:bottom w:w="80" w:type="dxa"/>
              <w:start w:w="120" w:type="dxa"/>
              <w:end w:w="120" w:type="dxa"/>
            </w:tcMar>
          </w:tcPr>
          <w:p>
            <w:r/>
            <w:r>
              <w:rPr>
                <w:color w:val="333333"/>
                <w:sz w:val="19"/>
              </w:rPr>
              <w:t>Metragem do imóvel.</w:t>
            </w:r>
          </w:p>
        </w:tc>
      </w:tr>
      <w:tr>
        <w:tc>
          <w:tcPr>
            <w:tcW w:type="dxa" w:w="2551"/>
            <w:tcMar>
              <w:top w:w="80" w:type="dxa"/>
              <w:bottom w:w="80" w:type="dxa"/>
              <w:start w:w="120" w:type="dxa"/>
              <w:end w:w="120" w:type="dxa"/>
            </w:tcMar>
          </w:tcPr>
          <w:p>
            <w:r/>
            <w:r>
              <w:rPr>
                <w:color w:val="333333"/>
                <w:sz w:val="19"/>
              </w:rPr>
              <w:t>Dormitórios / Banheiros / Garagens</w:t>
            </w:r>
          </w:p>
        </w:tc>
        <w:tc>
          <w:tcPr>
            <w:tcW w:type="dxa" w:w="1417"/>
            <w:tcMar>
              <w:top w:w="80" w:type="dxa"/>
              <w:bottom w:w="80" w:type="dxa"/>
              <w:start w:w="120" w:type="dxa"/>
              <w:end w:w="120" w:type="dxa"/>
            </w:tcMar>
          </w:tcPr>
          <w:p>
            <w:r/>
            <w:r>
              <w:rPr>
                <w:color w:val="333333"/>
                <w:sz w:val="19"/>
              </w:rPr>
              <w:t>Não</w:t>
            </w:r>
          </w:p>
        </w:tc>
        <w:tc>
          <w:tcPr>
            <w:tcW w:type="dxa" w:w="4535"/>
            <w:tcMar>
              <w:top w:w="80" w:type="dxa"/>
              <w:bottom w:w="80" w:type="dxa"/>
              <w:start w:w="120" w:type="dxa"/>
              <w:end w:w="120" w:type="dxa"/>
            </w:tcMar>
          </w:tcPr>
          <w:p>
            <w:r/>
            <w:r>
              <w:rPr>
                <w:color w:val="333333"/>
                <w:sz w:val="19"/>
              </w:rPr>
              <w:t>Quantidade de cada um, se souber.</w:t>
            </w:r>
          </w:p>
        </w:tc>
      </w:tr>
    </w:tbl>
    <w:p>
      <w:pPr>
        <w:spacing w:after="80"/>
      </w:pPr>
    </w:p>
    <w:p>
      <w:pPr>
        <w:pStyle w:val="Heading3"/>
      </w:pPr>
      <w:r>
        <w:t>Valores</w:t>
      </w:r>
    </w:p>
    <w:tbl>
      <w:tblPr>
        <w:tblStyle w:val="TableGrid"/>
        <w:tblW w:type="auto" w:w="0"/>
        <w:jc w:val="center"/>
        <w:tblLook w:firstColumn="1" w:firstRow="1" w:lastColumn="0" w:lastRow="0" w:noHBand="0" w:noVBand="1" w:val="04A0"/>
      </w:tblPr>
      <w:tblGrid>
        <w:gridCol w:w="3211"/>
        <w:gridCol w:w="3211"/>
        <w:gridCol w:w="3211"/>
      </w:tblGrid>
      <w:tr>
        <w:tc>
          <w:tcPr>
            <w:tcW w:type="dxa" w:w="2721"/>
            <w:shd w:val="clear" w:color="auto" w:fill="005666"/>
            <w:tcMar>
              <w:top w:w="80" w:type="dxa"/>
              <w:bottom w:w="80" w:type="dxa"/>
              <w:start w:w="120" w:type="dxa"/>
              <w:end w:w="120" w:type="dxa"/>
            </w:tcMar>
          </w:tcPr>
          <w:p>
            <w:r/>
            <w:r>
              <w:rPr>
                <w:b/>
                <w:color w:val="FFFFFF"/>
                <w:sz w:val="19"/>
              </w:rPr>
              <w:t>Campo</w:t>
            </w:r>
          </w:p>
        </w:tc>
        <w:tc>
          <w:tcPr>
            <w:tcW w:type="dxa" w:w="1247"/>
            <w:shd w:val="clear" w:color="auto" w:fill="005666"/>
            <w:tcMar>
              <w:top w:w="80" w:type="dxa"/>
              <w:bottom w:w="80" w:type="dxa"/>
              <w:start w:w="120" w:type="dxa"/>
              <w:end w:w="120" w:type="dxa"/>
            </w:tcMar>
          </w:tcPr>
          <w:p>
            <w:r/>
            <w:r>
              <w:rPr>
                <w:b/>
                <w:color w:val="FFFFFF"/>
                <w:sz w:val="19"/>
              </w:rPr>
              <w:t>Obrigatório?</w:t>
            </w:r>
          </w:p>
        </w:tc>
        <w:tc>
          <w:tcPr>
            <w:tcW w:type="dxa" w:w="4535"/>
            <w:shd w:val="clear" w:color="auto" w:fill="005666"/>
            <w:tcMar>
              <w:top w:w="80" w:type="dxa"/>
              <w:bottom w:w="80" w:type="dxa"/>
              <w:start w:w="120" w:type="dxa"/>
              <w:end w:w="120" w:type="dxa"/>
            </w:tcMar>
          </w:tcPr>
          <w:p>
            <w:r/>
            <w:r>
              <w:rPr>
                <w:b/>
                <w:color w:val="FFFFFF"/>
                <w:sz w:val="19"/>
              </w:rPr>
              <w:t>O que preencher</w:t>
            </w:r>
          </w:p>
        </w:tc>
      </w:tr>
      <w:tr>
        <w:tc>
          <w:tcPr>
            <w:tcW w:type="dxa" w:w="2721"/>
            <w:tcMar>
              <w:top w:w="80" w:type="dxa"/>
              <w:bottom w:w="80" w:type="dxa"/>
              <w:start w:w="120" w:type="dxa"/>
              <w:end w:w="120" w:type="dxa"/>
            </w:tcMar>
          </w:tcPr>
          <w:p>
            <w:r/>
            <w:r>
              <w:rPr>
                <w:color w:val="333333"/>
                <w:sz w:val="19"/>
              </w:rPr>
              <w:t>Valor de avaliação (R$)</w:t>
            </w:r>
          </w:p>
        </w:tc>
        <w:tc>
          <w:tcPr>
            <w:tcW w:type="dxa" w:w="1247"/>
            <w:tcMar>
              <w:top w:w="80" w:type="dxa"/>
              <w:bottom w:w="80" w:type="dxa"/>
              <w:start w:w="120" w:type="dxa"/>
              <w:end w:w="120" w:type="dxa"/>
            </w:tcMar>
          </w:tcPr>
          <w:p>
            <w:r/>
            <w:r>
              <w:rPr>
                <w:color w:val="333333"/>
                <w:sz w:val="19"/>
              </w:rPr>
              <w:t>Sim</w:t>
            </w:r>
          </w:p>
        </w:tc>
        <w:tc>
          <w:tcPr>
            <w:tcW w:type="dxa" w:w="4535"/>
            <w:tcMar>
              <w:top w:w="80" w:type="dxa"/>
              <w:bottom w:w="80" w:type="dxa"/>
              <w:start w:w="120" w:type="dxa"/>
              <w:end w:w="120" w:type="dxa"/>
            </w:tcMar>
          </w:tcPr>
          <w:p>
            <w:r/>
            <w:r>
              <w:rPr>
                <w:color w:val="333333"/>
                <w:sz w:val="19"/>
              </w:rPr>
              <w:t>Valor oficial de avaliação (no edital, para leilão; de referência, para os outros tipos).</w:t>
            </w:r>
          </w:p>
        </w:tc>
      </w:tr>
      <w:tr>
        <w:tc>
          <w:tcPr>
            <w:tcW w:type="dxa" w:w="2721"/>
            <w:tcMar>
              <w:top w:w="80" w:type="dxa"/>
              <w:bottom w:w="80" w:type="dxa"/>
              <w:start w:w="120" w:type="dxa"/>
              <w:end w:w="120" w:type="dxa"/>
            </w:tcMar>
          </w:tcPr>
          <w:p>
            <w:r/>
            <w:r>
              <w:rPr>
                <w:color w:val="333333"/>
                <w:sz w:val="19"/>
              </w:rPr>
              <w:t>Valor mínimo (R$)</w:t>
            </w:r>
          </w:p>
        </w:tc>
        <w:tc>
          <w:tcPr>
            <w:tcW w:type="dxa" w:w="1247"/>
            <w:tcMar>
              <w:top w:w="80" w:type="dxa"/>
              <w:bottom w:w="80" w:type="dxa"/>
              <w:start w:w="120" w:type="dxa"/>
              <w:end w:w="120" w:type="dxa"/>
            </w:tcMar>
          </w:tcPr>
          <w:p>
            <w:r/>
            <w:r>
              <w:rPr>
                <w:color w:val="333333"/>
                <w:sz w:val="19"/>
              </w:rPr>
              <w:t>Sim (só Leilão)</w:t>
            </w:r>
          </w:p>
        </w:tc>
        <w:tc>
          <w:tcPr>
            <w:tcW w:type="dxa" w:w="4535"/>
            <w:tcMar>
              <w:top w:w="80" w:type="dxa"/>
              <w:bottom w:w="80" w:type="dxa"/>
              <w:start w:w="120" w:type="dxa"/>
              <w:end w:w="120" w:type="dxa"/>
            </w:tcMar>
          </w:tcPr>
          <w:p>
            <w:r/>
            <w:r>
              <w:rPr>
                <w:color w:val="333333"/>
                <w:sz w:val="19"/>
              </w:rPr>
              <w:t>Lance mínimo aceito no leilão.</w:t>
            </w:r>
          </w:p>
        </w:tc>
      </w:tr>
      <w:tr>
        <w:tc>
          <w:tcPr>
            <w:tcW w:type="dxa" w:w="2721"/>
            <w:tcMar>
              <w:top w:w="80" w:type="dxa"/>
              <w:bottom w:w="80" w:type="dxa"/>
              <w:start w:w="120" w:type="dxa"/>
              <w:end w:w="120" w:type="dxa"/>
            </w:tcMar>
          </w:tcPr>
          <w:p>
            <w:r/>
            <w:r>
              <w:rPr>
                <w:color w:val="333333"/>
                <w:sz w:val="19"/>
              </w:rPr>
              <w:t>Valor máximo para oferta (R$)</w:t>
            </w:r>
          </w:p>
        </w:tc>
        <w:tc>
          <w:tcPr>
            <w:tcW w:type="dxa" w:w="1247"/>
            <w:tcMar>
              <w:top w:w="80" w:type="dxa"/>
              <w:bottom w:w="80" w:type="dxa"/>
              <w:start w:w="120" w:type="dxa"/>
              <w:end w:w="120" w:type="dxa"/>
            </w:tcMar>
          </w:tcPr>
          <w:p>
            <w:r/>
            <w:r>
              <w:rPr>
                <w:color w:val="333333"/>
                <w:sz w:val="19"/>
              </w:rPr>
              <w:t>Sim (só Leilão)</w:t>
            </w:r>
          </w:p>
        </w:tc>
        <w:tc>
          <w:tcPr>
            <w:tcW w:type="dxa" w:w="4535"/>
            <w:tcMar>
              <w:top w:w="80" w:type="dxa"/>
              <w:bottom w:w="80" w:type="dxa"/>
              <w:start w:w="120" w:type="dxa"/>
              <w:end w:w="120" w:type="dxa"/>
            </w:tcMar>
          </w:tcPr>
          <w:p>
            <w:r/>
            <w:r>
              <w:rPr>
                <w:color w:val="333333"/>
                <w:sz w:val="19"/>
              </w:rPr>
              <w:t>Até quanto a empresa está disposta a dar lance por esse imóvel (o teto interno).</w:t>
            </w:r>
          </w:p>
        </w:tc>
      </w:tr>
      <w:tr>
        <w:tc>
          <w:tcPr>
            <w:tcW w:type="dxa" w:w="2721"/>
            <w:tcMar>
              <w:top w:w="80" w:type="dxa"/>
              <w:bottom w:w="80" w:type="dxa"/>
              <w:start w:w="120" w:type="dxa"/>
              <w:end w:w="120" w:type="dxa"/>
            </w:tcMar>
          </w:tcPr>
          <w:p>
            <w:r/>
            <w:r>
              <w:rPr>
                <w:color w:val="333333"/>
                <w:sz w:val="19"/>
              </w:rPr>
              <w:t>Valor estimado de mercado (R$)</w:t>
            </w:r>
          </w:p>
        </w:tc>
        <w:tc>
          <w:tcPr>
            <w:tcW w:type="dxa" w:w="1247"/>
            <w:tcMar>
              <w:top w:w="80" w:type="dxa"/>
              <w:bottom w:w="80" w:type="dxa"/>
              <w:start w:w="120" w:type="dxa"/>
              <w:end w:w="120" w:type="dxa"/>
            </w:tcMar>
          </w:tcPr>
          <w:p>
            <w:r/>
            <w:r>
              <w:rPr>
                <w:color w:val="333333"/>
                <w:sz w:val="19"/>
              </w:rPr>
              <w:t>Não</w:t>
            </w:r>
          </w:p>
        </w:tc>
        <w:tc>
          <w:tcPr>
            <w:tcW w:type="dxa" w:w="4535"/>
            <w:tcMar>
              <w:top w:w="80" w:type="dxa"/>
              <w:bottom w:w="80" w:type="dxa"/>
              <w:start w:w="120" w:type="dxa"/>
              <w:end w:w="120" w:type="dxa"/>
            </w:tcMar>
          </w:tcPr>
          <w:p>
            <w:r/>
            <w:r>
              <w:rPr>
                <w:color w:val="333333"/>
                <w:sz w:val="19"/>
              </w:rPr>
              <w:t>Sua estimativa própria de quanto o imóvel valeria depois, para revenda.</w:t>
            </w:r>
          </w:p>
        </w:tc>
      </w:tr>
    </w:tbl>
    <w:p>
      <w:pPr>
        <w:spacing w:after="80"/>
      </w:pPr>
    </w:p>
    <w:p>
      <w:pPr>
        <w:pStyle w:val="Heading3"/>
      </w:pPr>
      <w:r>
        <w:t>Situação e classificação</w:t>
      </w:r>
    </w:p>
    <w:tbl>
      <w:tblPr>
        <w:tblStyle w:val="TableGrid"/>
        <w:tblW w:type="auto" w:w="0"/>
        <w:jc w:val="center"/>
        <w:tblLook w:firstColumn="1" w:firstRow="1" w:lastColumn="0" w:lastRow="0" w:noHBand="0" w:noVBand="1" w:val="04A0"/>
      </w:tblPr>
      <w:tblGrid>
        <w:gridCol w:w="3211"/>
        <w:gridCol w:w="3211"/>
        <w:gridCol w:w="3211"/>
      </w:tblGrid>
      <w:tr>
        <w:tc>
          <w:tcPr>
            <w:tcW w:type="dxa" w:w="1701"/>
            <w:shd w:val="clear" w:color="auto" w:fill="005666"/>
            <w:tcMar>
              <w:top w:w="80" w:type="dxa"/>
              <w:bottom w:w="80" w:type="dxa"/>
              <w:start w:w="120" w:type="dxa"/>
              <w:end w:w="120" w:type="dxa"/>
            </w:tcMar>
          </w:tcPr>
          <w:p>
            <w:r/>
            <w:r>
              <w:rPr>
                <w:b/>
                <w:color w:val="FFFFFF"/>
                <w:sz w:val="19"/>
              </w:rPr>
              <w:t>Campo</w:t>
            </w:r>
          </w:p>
        </w:tc>
        <w:tc>
          <w:tcPr>
            <w:tcW w:type="dxa" w:w="1134"/>
            <w:shd w:val="clear" w:color="auto" w:fill="005666"/>
            <w:tcMar>
              <w:top w:w="80" w:type="dxa"/>
              <w:bottom w:w="80" w:type="dxa"/>
              <w:start w:w="120" w:type="dxa"/>
              <w:end w:w="120" w:type="dxa"/>
            </w:tcMar>
          </w:tcPr>
          <w:p>
            <w:r/>
            <w:r>
              <w:rPr>
                <w:b/>
                <w:color w:val="FFFFFF"/>
                <w:sz w:val="19"/>
              </w:rPr>
              <w:t>Obrigatório?</w:t>
            </w:r>
          </w:p>
        </w:tc>
        <w:tc>
          <w:tcPr>
            <w:tcW w:type="dxa" w:w="5669"/>
            <w:shd w:val="clear" w:color="auto" w:fill="005666"/>
            <w:tcMar>
              <w:top w:w="80" w:type="dxa"/>
              <w:bottom w:w="80" w:type="dxa"/>
              <w:start w:w="120" w:type="dxa"/>
              <w:end w:w="120" w:type="dxa"/>
            </w:tcMar>
          </w:tcPr>
          <w:p>
            <w:r/>
            <w:r>
              <w:rPr>
                <w:b/>
                <w:color w:val="FFFFFF"/>
                <w:sz w:val="19"/>
              </w:rPr>
              <w:t>O que preencher</w:t>
            </w:r>
          </w:p>
        </w:tc>
      </w:tr>
      <w:tr>
        <w:tc>
          <w:tcPr>
            <w:tcW w:type="dxa" w:w="1701"/>
            <w:tcMar>
              <w:top w:w="80" w:type="dxa"/>
              <w:bottom w:w="80" w:type="dxa"/>
              <w:start w:w="120" w:type="dxa"/>
              <w:end w:w="120" w:type="dxa"/>
            </w:tcMar>
          </w:tcPr>
          <w:p>
            <w:r/>
            <w:r>
              <w:rPr>
                <w:color w:val="333333"/>
                <w:sz w:val="19"/>
              </w:rPr>
              <w:t>Ocupação</w:t>
            </w:r>
          </w:p>
        </w:tc>
        <w:tc>
          <w:tcPr>
            <w:tcW w:type="dxa" w:w="1134"/>
            <w:tcMar>
              <w:top w:w="80" w:type="dxa"/>
              <w:bottom w:w="80" w:type="dxa"/>
              <w:start w:w="120" w:type="dxa"/>
              <w:end w:w="120" w:type="dxa"/>
            </w:tcMar>
          </w:tcPr>
          <w:p>
            <w:r/>
            <w:r>
              <w:rPr>
                <w:color w:val="333333"/>
                <w:sz w:val="19"/>
              </w:rPr>
              <w:t>Sim</w:t>
            </w:r>
          </w:p>
        </w:tc>
        <w:tc>
          <w:tcPr>
            <w:tcW w:type="dxa" w:w="5669"/>
            <w:tcMar>
              <w:top w:w="80" w:type="dxa"/>
              <w:bottom w:w="80" w:type="dxa"/>
              <w:start w:w="120" w:type="dxa"/>
              <w:end w:w="120" w:type="dxa"/>
            </w:tcMar>
          </w:tcPr>
          <w:p>
            <w:r/>
            <w:r>
              <w:rPr>
                <w:color w:val="333333"/>
                <w:sz w:val="19"/>
              </w:rPr>
              <w:t>Se o imóvel está Ocupado, Desocupado ou Não informado. Impacta o risco e o tempo até a imissão de posse.</w:t>
            </w:r>
          </w:p>
        </w:tc>
      </w:tr>
      <w:tr>
        <w:tc>
          <w:tcPr>
            <w:tcW w:type="dxa" w:w="1701"/>
            <w:tcMar>
              <w:top w:w="80" w:type="dxa"/>
              <w:bottom w:w="80" w:type="dxa"/>
              <w:start w:w="120" w:type="dxa"/>
              <w:end w:w="120" w:type="dxa"/>
            </w:tcMar>
          </w:tcPr>
          <w:p>
            <w:r/>
            <w:r>
              <w:rPr>
                <w:color w:val="333333"/>
                <w:sz w:val="19"/>
              </w:rPr>
              <w:t>Risco jurídico</w:t>
            </w:r>
          </w:p>
        </w:tc>
        <w:tc>
          <w:tcPr>
            <w:tcW w:type="dxa" w:w="1134"/>
            <w:tcMar>
              <w:top w:w="80" w:type="dxa"/>
              <w:bottom w:w="80" w:type="dxa"/>
              <w:start w:w="120" w:type="dxa"/>
              <w:end w:w="120" w:type="dxa"/>
            </w:tcMar>
          </w:tcPr>
          <w:p>
            <w:r/>
            <w:r>
              <w:rPr>
                <w:color w:val="333333"/>
                <w:sz w:val="19"/>
              </w:rPr>
              <w:t>Sim</w:t>
            </w:r>
          </w:p>
        </w:tc>
        <w:tc>
          <w:tcPr>
            <w:tcW w:type="dxa" w:w="5669"/>
            <w:tcMar>
              <w:top w:w="80" w:type="dxa"/>
              <w:bottom w:w="80" w:type="dxa"/>
              <w:start w:w="120" w:type="dxa"/>
              <w:end w:w="120" w:type="dxa"/>
            </w:tcMar>
          </w:tcPr>
          <w:p>
            <w:r/>
            <w:r>
              <w:rPr>
                <w:color w:val="333333"/>
                <w:sz w:val="19"/>
              </w:rPr>
              <w:t>Sua avaliação de quão complicado juridicamente esse imóvel parece: Baixo, Médio ou Alto.</w:t>
            </w:r>
          </w:p>
        </w:tc>
      </w:tr>
      <w:tr>
        <w:tc>
          <w:tcPr>
            <w:tcW w:type="dxa" w:w="1701"/>
            <w:tcMar>
              <w:top w:w="80" w:type="dxa"/>
              <w:bottom w:w="80" w:type="dxa"/>
              <w:start w:w="120" w:type="dxa"/>
              <w:end w:w="120" w:type="dxa"/>
            </w:tcMar>
          </w:tcPr>
          <w:p>
            <w:r/>
            <w:r>
              <w:rPr>
                <w:color w:val="333333"/>
                <w:sz w:val="19"/>
              </w:rPr>
              <w:t>Status</w:t>
            </w:r>
          </w:p>
        </w:tc>
        <w:tc>
          <w:tcPr>
            <w:tcW w:type="dxa" w:w="1134"/>
            <w:tcMar>
              <w:top w:w="80" w:type="dxa"/>
              <w:bottom w:w="80" w:type="dxa"/>
              <w:start w:w="120" w:type="dxa"/>
              <w:end w:w="120" w:type="dxa"/>
            </w:tcMar>
          </w:tcPr>
          <w:p>
            <w:r/>
            <w:r>
              <w:rPr>
                <w:color w:val="333333"/>
                <w:sz w:val="19"/>
              </w:rPr>
              <w:t>Sim</w:t>
            </w:r>
          </w:p>
        </w:tc>
        <w:tc>
          <w:tcPr>
            <w:tcW w:type="dxa" w:w="5669"/>
            <w:tcMar>
              <w:top w:w="80" w:type="dxa"/>
              <w:bottom w:w="80" w:type="dxa"/>
              <w:start w:w="120" w:type="dxa"/>
              <w:end w:w="120" w:type="dxa"/>
            </w:tcMar>
          </w:tcPr>
          <w:p>
            <w:r/>
            <w:r>
              <w:rPr>
                <w:color w:val="333333"/>
                <w:sz w:val="19"/>
              </w:rPr>
              <w:t>Em que fase do processo o imóvel está — veja a lista completa na seção 5.3.</w:t>
            </w:r>
          </w:p>
        </w:tc>
      </w:tr>
      <w:tr>
        <w:tc>
          <w:tcPr>
            <w:tcW w:type="dxa" w:w="1701"/>
            <w:tcMar>
              <w:top w:w="80" w:type="dxa"/>
              <w:bottom w:w="80" w:type="dxa"/>
              <w:start w:w="120" w:type="dxa"/>
              <w:end w:w="120" w:type="dxa"/>
            </w:tcMar>
          </w:tcPr>
          <w:p>
            <w:r/>
            <w:r>
              <w:rPr>
                <w:color w:val="333333"/>
                <w:sz w:val="19"/>
              </w:rPr>
              <w:t>Prioridade</w:t>
            </w:r>
          </w:p>
        </w:tc>
        <w:tc>
          <w:tcPr>
            <w:tcW w:type="dxa" w:w="1134"/>
            <w:tcMar>
              <w:top w:w="80" w:type="dxa"/>
              <w:bottom w:w="80" w:type="dxa"/>
              <w:start w:w="120" w:type="dxa"/>
              <w:end w:w="120" w:type="dxa"/>
            </w:tcMar>
          </w:tcPr>
          <w:p>
            <w:r/>
            <w:r>
              <w:rPr>
                <w:color w:val="333333"/>
                <w:sz w:val="19"/>
              </w:rPr>
              <w:t>Sim</w:t>
            </w:r>
          </w:p>
        </w:tc>
        <w:tc>
          <w:tcPr>
            <w:tcW w:type="dxa" w:w="5669"/>
            <w:tcMar>
              <w:top w:w="80" w:type="dxa"/>
              <w:bottom w:w="80" w:type="dxa"/>
              <w:start w:w="120" w:type="dxa"/>
              <w:end w:w="120" w:type="dxa"/>
            </w:tcMar>
          </w:tcPr>
          <w:p>
            <w:r/>
            <w:r>
              <w:rPr>
                <w:color w:val="333333"/>
                <w:sz w:val="19"/>
              </w:rPr>
              <w:t>Baixa, Média, Alta ou Urgente — quanta atenção esse imóvel merece agora.</w:t>
            </w:r>
          </w:p>
        </w:tc>
      </w:tr>
      <w:tr>
        <w:tc>
          <w:tcPr>
            <w:tcW w:type="dxa" w:w="1701"/>
            <w:tcMar>
              <w:top w:w="80" w:type="dxa"/>
              <w:bottom w:w="80" w:type="dxa"/>
              <w:start w:w="120" w:type="dxa"/>
              <w:end w:w="120" w:type="dxa"/>
            </w:tcMar>
          </w:tcPr>
          <w:p>
            <w:r/>
            <w:r>
              <w:rPr>
                <w:color w:val="333333"/>
                <w:sz w:val="19"/>
              </w:rPr>
              <w:t>Tags</w:t>
            </w:r>
          </w:p>
        </w:tc>
        <w:tc>
          <w:tcPr>
            <w:tcW w:type="dxa" w:w="1134"/>
            <w:tcMar>
              <w:top w:w="80" w:type="dxa"/>
              <w:bottom w:w="80" w:type="dxa"/>
              <w:start w:w="120" w:type="dxa"/>
              <w:end w:w="120" w:type="dxa"/>
            </w:tcMar>
          </w:tcPr>
          <w:p>
            <w:r/>
            <w:r>
              <w:rPr>
                <w:color w:val="333333"/>
                <w:sz w:val="19"/>
              </w:rPr>
              <w:t>Não</w:t>
            </w:r>
          </w:p>
        </w:tc>
        <w:tc>
          <w:tcPr>
            <w:tcW w:type="dxa" w:w="5669"/>
            <w:tcMar>
              <w:top w:w="80" w:type="dxa"/>
              <w:bottom w:w="80" w:type="dxa"/>
              <w:start w:w="120" w:type="dxa"/>
              <w:end w:w="120" w:type="dxa"/>
            </w:tcMar>
          </w:tcPr>
          <w:p>
            <w:r/>
            <w:r>
              <w:rPr>
                <w:color w:val="333333"/>
                <w:sz w:val="19"/>
              </w:rPr>
              <w:t>Etiquetas livres para organizar e depois filtrar imóveis. Dá para criar uma tag nova direto no formulário, digitando o nome e clicando no "+".</w:t>
            </w:r>
          </w:p>
        </w:tc>
      </w:tr>
      <w:tr>
        <w:tc>
          <w:tcPr>
            <w:tcW w:type="dxa" w:w="1701"/>
            <w:tcMar>
              <w:top w:w="80" w:type="dxa"/>
              <w:bottom w:w="80" w:type="dxa"/>
              <w:start w:w="120" w:type="dxa"/>
              <w:end w:w="120" w:type="dxa"/>
            </w:tcMar>
          </w:tcPr>
          <w:p>
            <w:r/>
            <w:r>
              <w:rPr>
                <w:color w:val="333333"/>
                <w:sz w:val="19"/>
              </w:rPr>
              <w:t>Observações</w:t>
            </w:r>
          </w:p>
        </w:tc>
        <w:tc>
          <w:tcPr>
            <w:tcW w:type="dxa" w:w="1134"/>
            <w:tcMar>
              <w:top w:w="80" w:type="dxa"/>
              <w:bottom w:w="80" w:type="dxa"/>
              <w:start w:w="120" w:type="dxa"/>
              <w:end w:w="120" w:type="dxa"/>
            </w:tcMar>
          </w:tcPr>
          <w:p>
            <w:r/>
            <w:r>
              <w:rPr>
                <w:color w:val="333333"/>
                <w:sz w:val="19"/>
              </w:rPr>
              <w:t>Não</w:t>
            </w:r>
          </w:p>
        </w:tc>
        <w:tc>
          <w:tcPr>
            <w:tcW w:type="dxa" w:w="5669"/>
            <w:tcMar>
              <w:top w:w="80" w:type="dxa"/>
              <w:bottom w:w="80" w:type="dxa"/>
              <w:start w:w="120" w:type="dxa"/>
              <w:end w:w="120" w:type="dxa"/>
            </w:tcMar>
          </w:tcPr>
          <w:p>
            <w:r/>
            <w:r>
              <w:rPr>
                <w:color w:val="333333"/>
                <w:sz w:val="19"/>
              </w:rPr>
              <w:t>Qualquer anotação livre que ajude a equipe.</w:t>
            </w:r>
          </w:p>
        </w:tc>
      </w:tr>
    </w:tbl>
    <w:p>
      <w:pPr>
        <w:spacing w:after="80"/>
      </w:pPr>
    </w:p>
    <w:p>
      <w:r>
        <w:t xml:space="preserve">Ao terminar, clique em </w:t>
      </w:r>
      <w:r>
        <w:rPr>
          <w:b/>
          <w:color w:val="005666"/>
        </w:rPr>
        <w:t>"Cadastrar oportunidade"</w:t>
      </w:r>
      <w:r>
        <w:t>. Para editar depois, abra o imóvel e clique no ícone de lápis (</w:t>
      </w:r>
      <w:r>
        <w:rPr>
          <w:b/>
          <w:color w:val="005666"/>
        </w:rPr>
        <w:t>Editar</w:t>
      </w:r>
      <w:r>
        <w:t xml:space="preserve">) no topo da página; o botão muda para </w:t>
      </w:r>
      <w:r>
        <w:rPr>
          <w:b/>
          <w:color w:val="005666"/>
        </w:rPr>
        <w:t>"Salvar alterações"</w:t>
      </w:r>
      <w:r>
        <w:t>.</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Prefira deixar o campo Status mudar sozinho sempre que possível. Duas mudanças de fase importantes — para "Em due diligence" e para "Adquirida" — acontecem automaticamente quando você usa as ações certas dentro das abas Due Diligence e Aquisição (explicadas adiante), então normalmente você não precisa (nem deve) trocar esse campo manualmente nessas duas situações.</w:t>
            </w:r>
          </w:p>
        </w:tc>
      </w:tr>
    </w:tbl>
    <w:p>
      <w:pPr>
        <w:spacing w:after="80"/>
      </w:pPr>
    </w:p>
    <w:p>
      <w:pPr>
        <w:pStyle w:val="Heading2"/>
      </w:pPr>
      <w:r>
        <w:t>5.3 Entendendo os status do imóvel</w:t>
      </w:r>
    </w:p>
    <w:tbl>
      <w:tblPr>
        <w:tblStyle w:val="TableGrid"/>
        <w:tblW w:type="auto" w:w="0"/>
        <w:jc w:val="center"/>
        <w:tblLook w:firstColumn="1" w:firstRow="1" w:lastColumn="0" w:lastRow="0" w:noHBand="0" w:noVBand="1" w:val="04A0"/>
      </w:tblPr>
      <w:tblGrid>
        <w:gridCol w:w="4816"/>
        <w:gridCol w:w="4816"/>
      </w:tblGrid>
      <w:tr>
        <w:tc>
          <w:tcPr>
            <w:tcW w:type="dxa" w:w="1984"/>
            <w:shd w:val="clear" w:color="auto" w:fill="005666"/>
            <w:tcMar>
              <w:top w:w="80" w:type="dxa"/>
              <w:bottom w:w="80" w:type="dxa"/>
              <w:start w:w="120" w:type="dxa"/>
              <w:end w:w="120" w:type="dxa"/>
            </w:tcMar>
          </w:tcPr>
          <w:p>
            <w:r/>
            <w:r>
              <w:rPr>
                <w:b/>
                <w:color w:val="FFFFFF"/>
                <w:sz w:val="19"/>
              </w:rPr>
              <w:t>Status</w:t>
            </w:r>
          </w:p>
        </w:tc>
        <w:tc>
          <w:tcPr>
            <w:tcW w:type="dxa" w:w="6520"/>
            <w:shd w:val="clear" w:color="auto" w:fill="005666"/>
            <w:tcMar>
              <w:top w:w="80" w:type="dxa"/>
              <w:bottom w:w="80" w:type="dxa"/>
              <w:start w:w="120" w:type="dxa"/>
              <w:end w:w="120" w:type="dxa"/>
            </w:tcMar>
          </w:tcPr>
          <w:p>
            <w:r/>
            <w:r>
              <w:rPr>
                <w:b/>
                <w:color w:val="FFFFFF"/>
                <w:sz w:val="19"/>
              </w:rPr>
              <w:t>O que significa</w:t>
            </w:r>
          </w:p>
        </w:tc>
      </w:tr>
      <w:tr>
        <w:tc>
          <w:tcPr>
            <w:tcW w:type="dxa" w:w="1984"/>
            <w:tcMar>
              <w:top w:w="80" w:type="dxa"/>
              <w:bottom w:w="80" w:type="dxa"/>
              <w:start w:w="120" w:type="dxa"/>
              <w:end w:w="120" w:type="dxa"/>
            </w:tcMar>
          </w:tcPr>
          <w:p>
            <w:r/>
            <w:r>
              <w:rPr>
                <w:color w:val="333333"/>
                <w:sz w:val="19"/>
              </w:rPr>
              <w:t>Nova oportunidade</w:t>
            </w:r>
          </w:p>
        </w:tc>
        <w:tc>
          <w:tcPr>
            <w:tcW w:type="dxa" w:w="6520"/>
            <w:tcMar>
              <w:top w:w="80" w:type="dxa"/>
              <w:bottom w:w="80" w:type="dxa"/>
              <w:start w:w="120" w:type="dxa"/>
              <w:end w:w="120" w:type="dxa"/>
            </w:tcMar>
          </w:tcPr>
          <w:p>
            <w:r/>
            <w:r>
              <w:rPr>
                <w:color w:val="333333"/>
                <w:sz w:val="19"/>
              </w:rPr>
              <w:t>Acabou de ser cadastrado; ainda não foi analisado.</w:t>
            </w:r>
          </w:p>
        </w:tc>
      </w:tr>
      <w:tr>
        <w:tc>
          <w:tcPr>
            <w:tcW w:type="dxa" w:w="1984"/>
            <w:tcMar>
              <w:top w:w="80" w:type="dxa"/>
              <w:bottom w:w="80" w:type="dxa"/>
              <w:start w:w="120" w:type="dxa"/>
              <w:end w:w="120" w:type="dxa"/>
            </w:tcMar>
          </w:tcPr>
          <w:p>
            <w:r/>
            <w:r>
              <w:rPr>
                <w:color w:val="333333"/>
                <w:sz w:val="19"/>
              </w:rPr>
              <w:t>Em análise</w:t>
            </w:r>
          </w:p>
        </w:tc>
        <w:tc>
          <w:tcPr>
            <w:tcW w:type="dxa" w:w="6520"/>
            <w:tcMar>
              <w:top w:w="80" w:type="dxa"/>
              <w:bottom w:w="80" w:type="dxa"/>
              <w:start w:w="120" w:type="dxa"/>
              <w:end w:w="120" w:type="dxa"/>
            </w:tcMar>
          </w:tcPr>
          <w:p>
            <w:r/>
            <w:r>
              <w:rPr>
                <w:color w:val="333333"/>
                <w:sz w:val="19"/>
              </w:rPr>
              <w:t>A equipe está avaliando se vale a pena seguir com esse imóvel.</w:t>
            </w:r>
          </w:p>
        </w:tc>
      </w:tr>
      <w:tr>
        <w:tc>
          <w:tcPr>
            <w:tcW w:type="dxa" w:w="1984"/>
            <w:tcMar>
              <w:top w:w="80" w:type="dxa"/>
              <w:bottom w:w="80" w:type="dxa"/>
              <w:start w:w="120" w:type="dxa"/>
              <w:end w:w="120" w:type="dxa"/>
            </w:tcMar>
          </w:tcPr>
          <w:p>
            <w:r/>
            <w:r>
              <w:rPr>
                <w:color w:val="333333"/>
                <w:sz w:val="19"/>
              </w:rPr>
              <w:t>Aprovada</w:t>
            </w:r>
          </w:p>
        </w:tc>
        <w:tc>
          <w:tcPr>
            <w:tcW w:type="dxa" w:w="6520"/>
            <w:tcMar>
              <w:top w:w="80" w:type="dxa"/>
              <w:bottom w:w="80" w:type="dxa"/>
              <w:start w:w="120" w:type="dxa"/>
              <w:end w:w="120" w:type="dxa"/>
            </w:tcMar>
          </w:tcPr>
          <w:p>
            <w:r/>
            <w:r>
              <w:rPr>
                <w:color w:val="333333"/>
                <w:sz w:val="19"/>
              </w:rPr>
              <w:t>Foi aprovado internamente para seguir adiante (mas a due diligence ainda não começou).</w:t>
            </w:r>
          </w:p>
        </w:tc>
      </w:tr>
      <w:tr>
        <w:tc>
          <w:tcPr>
            <w:tcW w:type="dxa" w:w="1984"/>
            <w:tcMar>
              <w:top w:w="80" w:type="dxa"/>
              <w:bottom w:w="80" w:type="dxa"/>
              <w:start w:w="120" w:type="dxa"/>
              <w:end w:w="120" w:type="dxa"/>
            </w:tcMar>
          </w:tcPr>
          <w:p>
            <w:r/>
            <w:r>
              <w:rPr>
                <w:color w:val="333333"/>
                <w:sz w:val="19"/>
              </w:rPr>
              <w:t>Reprovada</w:t>
            </w:r>
          </w:p>
        </w:tc>
        <w:tc>
          <w:tcPr>
            <w:tcW w:type="dxa" w:w="6520"/>
            <w:tcMar>
              <w:top w:w="80" w:type="dxa"/>
              <w:bottom w:w="80" w:type="dxa"/>
              <w:start w:w="120" w:type="dxa"/>
              <w:end w:w="120" w:type="dxa"/>
            </w:tcMar>
          </w:tcPr>
          <w:p>
            <w:r/>
            <w:r>
              <w:rPr>
                <w:color w:val="333333"/>
                <w:sz w:val="19"/>
              </w:rPr>
              <w:t>A análise interna decidiu não seguir com esse imóvel.</w:t>
            </w:r>
          </w:p>
        </w:tc>
      </w:tr>
      <w:tr>
        <w:tc>
          <w:tcPr>
            <w:tcW w:type="dxa" w:w="1984"/>
            <w:tcMar>
              <w:top w:w="80" w:type="dxa"/>
              <w:bottom w:w="80" w:type="dxa"/>
              <w:start w:w="120" w:type="dxa"/>
              <w:end w:w="120" w:type="dxa"/>
            </w:tcMar>
          </w:tcPr>
          <w:p>
            <w:r/>
            <w:r>
              <w:rPr>
                <w:color w:val="333333"/>
                <w:sz w:val="19"/>
              </w:rPr>
              <w:t>Em due diligence</w:t>
            </w:r>
          </w:p>
        </w:tc>
        <w:tc>
          <w:tcPr>
            <w:tcW w:type="dxa" w:w="6520"/>
            <w:tcMar>
              <w:top w:w="80" w:type="dxa"/>
              <w:bottom w:w="80" w:type="dxa"/>
              <w:start w:w="120" w:type="dxa"/>
              <w:end w:w="120" w:type="dxa"/>
            </w:tcMar>
          </w:tcPr>
          <w:p>
            <w:r/>
            <w:r>
              <w:rPr>
                <w:color w:val="333333"/>
                <w:sz w:val="19"/>
              </w:rPr>
              <w:t>O checklist de verificação documental está em andamento (colocado automaticamente pelo sistema).</w:t>
            </w:r>
          </w:p>
        </w:tc>
      </w:tr>
      <w:tr>
        <w:tc>
          <w:tcPr>
            <w:tcW w:type="dxa" w:w="1984"/>
            <w:tcMar>
              <w:top w:w="80" w:type="dxa"/>
              <w:bottom w:w="80" w:type="dxa"/>
              <w:start w:w="120" w:type="dxa"/>
              <w:end w:w="120" w:type="dxa"/>
            </w:tcMar>
          </w:tcPr>
          <w:p>
            <w:r/>
            <w:r>
              <w:rPr>
                <w:color w:val="333333"/>
                <w:sz w:val="19"/>
              </w:rPr>
              <w:t>Adquirida</w:t>
            </w:r>
          </w:p>
        </w:tc>
        <w:tc>
          <w:tcPr>
            <w:tcW w:type="dxa" w:w="6520"/>
            <w:tcMar>
              <w:top w:w="80" w:type="dxa"/>
              <w:bottom w:w="80" w:type="dxa"/>
              <w:start w:w="120" w:type="dxa"/>
              <w:end w:w="120" w:type="dxa"/>
            </w:tcMar>
          </w:tcPr>
          <w:p>
            <w:r/>
            <w:r>
              <w:rPr>
                <w:color w:val="333333"/>
                <w:sz w:val="19"/>
              </w:rPr>
              <w:t>O lance foi dado e a compra foi registrada no sistema (colocado automaticamente ao registrar a Aquisição).</w:t>
            </w:r>
          </w:p>
        </w:tc>
      </w:tr>
      <w:tr>
        <w:tc>
          <w:tcPr>
            <w:tcW w:type="dxa" w:w="1984"/>
            <w:tcMar>
              <w:top w:w="80" w:type="dxa"/>
              <w:bottom w:w="80" w:type="dxa"/>
              <w:start w:w="120" w:type="dxa"/>
              <w:end w:w="120" w:type="dxa"/>
            </w:tcMar>
          </w:tcPr>
          <w:p>
            <w:r/>
            <w:r>
              <w:rPr>
                <w:color w:val="333333"/>
                <w:sz w:val="19"/>
              </w:rPr>
              <w:t>Vendida</w:t>
            </w:r>
          </w:p>
        </w:tc>
        <w:tc>
          <w:tcPr>
            <w:tcW w:type="dxa" w:w="6520"/>
            <w:tcMar>
              <w:top w:w="80" w:type="dxa"/>
              <w:bottom w:w="80" w:type="dxa"/>
              <w:start w:w="120" w:type="dxa"/>
              <w:end w:w="120" w:type="dxa"/>
            </w:tcMar>
          </w:tcPr>
          <w:p>
            <w:r/>
            <w:r>
              <w:rPr>
                <w:color w:val="333333"/>
                <w:sz w:val="19"/>
              </w:rPr>
              <w:t>A venda foi concluída — o imóvel sai da gestão ativa e vira um registro histórico (colocado automaticamente ao concluir a Venda).</w:t>
            </w:r>
          </w:p>
        </w:tc>
      </w:tr>
      <w:tr>
        <w:tc>
          <w:tcPr>
            <w:tcW w:type="dxa" w:w="1984"/>
            <w:tcMar>
              <w:top w:w="80" w:type="dxa"/>
              <w:bottom w:w="80" w:type="dxa"/>
              <w:start w:w="120" w:type="dxa"/>
              <w:end w:w="120" w:type="dxa"/>
            </w:tcMar>
          </w:tcPr>
          <w:p>
            <w:r/>
            <w:r>
              <w:rPr>
                <w:color w:val="333333"/>
                <w:sz w:val="19"/>
              </w:rPr>
              <w:t>Descartada</w:t>
            </w:r>
          </w:p>
        </w:tc>
        <w:tc>
          <w:tcPr>
            <w:tcW w:type="dxa" w:w="6520"/>
            <w:tcMar>
              <w:top w:w="80" w:type="dxa"/>
              <w:bottom w:w="80" w:type="dxa"/>
              <w:start w:w="120" w:type="dxa"/>
              <w:end w:w="120" w:type="dxa"/>
            </w:tcMar>
          </w:tcPr>
          <w:p>
            <w:r/>
            <w:r>
              <w:rPr>
                <w:color w:val="333333"/>
                <w:sz w:val="19"/>
              </w:rPr>
              <w:t>O imóvel foi descartado definitivamente do portfólio.</w:t>
            </w:r>
          </w:p>
        </w:tc>
      </w:tr>
    </w:tbl>
    <w:p>
      <w:pPr>
        <w:spacing w:after="80"/>
      </w:pP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"Em due diligence" e "Adquirida" só aparecem como opção para imóveis do tipo Leilão — para Venda direta e Gestão para terceiros, o menu de Status mostra só os outros seis valores, já que esses dois não têm checklist de due diligence nem registro de aquisição.</w:t>
            </w:r>
          </w:p>
        </w:tc>
      </w:tr>
    </w:tbl>
    <w:p>
      <w:pPr>
        <w:spacing w:after="80"/>
      </w:pPr>
    </w:p>
    <w:p>
      <w:pPr>
        <w:pStyle w:val="Heading2"/>
      </w:pPr>
      <w:r>
        <w:t>5.4 As abas do imóvel</w:t>
      </w:r>
    </w:p>
    <w:p>
      <w:r>
        <w:t>Ao abrir um imóvel, você verá várias abas no topo da página. Cada aba cuida de uma parte do processo. Se alguma aba estiver "somente leitura" para você (sem botões de adicionar/editar), é porque o seu perfil de acesso não inclui permissão de edição naquele módulo — isso é normal, fale com o administrador se precisar de mais acesso.</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As abas **Due Diligence**, **Aquisição** e **Jurídico** só aparecem para imóveis do tipo **Leilão** — para Venda direta e Gestão para terceiros, o imóvel vai direto de Visão geral/Fotos &amp; Documentos para Reforma, Financeiro, Simulador, Investidores e Vendas.</w:t>
            </w:r>
          </w:p>
        </w:tc>
      </w:tr>
    </w:tbl>
    <w:p>
      <w:pPr>
        <w:spacing w:after="80"/>
      </w:pPr>
    </w:p>
    <w:p>
      <w:pPr>
        <w:pStyle w:val="Heading3"/>
      </w:pPr>
      <w:r>
        <w:t>Visão geral</w:t>
      </w:r>
    </w:p>
    <w:p>
      <w:r>
        <w:t xml:space="preserve">Mostra um resumo de tudo que foi preenchido no cadastro do imóvel (dados, valores, tags). É somente leitura — para alterar qualquer informação aqui, use o botão </w:t>
      </w:r>
      <w:r>
        <w:rPr>
          <w:b/>
          <w:color w:val="005666"/>
        </w:rPr>
        <w:t>Editar</w:t>
      </w:r>
      <w:r>
        <w:t xml:space="preserve"> no topo da página do imóvel.</w:t>
      </w:r>
    </w:p>
    <w:p>
      <w:pPr>
        <w:pStyle w:val="Heading3"/>
      </w:pPr>
      <w:r>
        <w:t>Fotos &amp; Documentos</w:t>
      </w:r>
    </w:p>
    <w:p>
      <w:r>
        <w:t xml:space="preserve">Duas áreas: </w:t>
      </w:r>
      <w:r>
        <w:rPr>
          <w:b/>
          <w:color w:val="005666"/>
        </w:rPr>
        <w:t>Fotos</w:t>
      </w:r>
      <w:r>
        <w:t xml:space="preserve"> (clique em </w:t>
      </w:r>
      <w:r>
        <w:rPr>
          <w:b/>
          <w:color w:val="005666"/>
        </w:rPr>
        <w:t>"Adicionar foto"</w:t>
      </w:r>
      <w:r>
        <w:t xml:space="preserve"> para enviar imagens; passe o mouse sobre uma foto para ver a opção de excluí-la) e </w:t>
      </w:r>
      <w:r>
        <w:rPr>
          <w:b/>
          <w:color w:val="005666"/>
        </w:rPr>
        <w:t>Documentos</w:t>
      </w:r>
      <w:r>
        <w:t xml:space="preserve"> (clique em </w:t>
      </w:r>
      <w:r>
        <w:rPr>
          <w:b/>
          <w:color w:val="005666"/>
        </w:rPr>
        <w:t>"Adicionar documento"</w:t>
      </w:r>
      <w:r>
        <w:t xml:space="preserve"> para enviar um arquivo; cada documento pode ter várias versões, mostradas como "v1", "v2" etc.; use o ícone de download para baixar um documento).</w:t>
      </w:r>
    </w:p>
    <w:p>
      <w:pPr>
        <w:pStyle w:val="Heading3"/>
      </w:pPr>
      <w:r>
        <w:t>Due Diligence</w:t>
      </w:r>
    </w:p>
    <w:p>
      <w:r>
        <w:t xml:space="preserve">É a etapa de conferência de documentos e certidões antes de seguir com a compra. Se o imóvel ainda não tem checklist, clique em </w:t>
      </w:r>
      <w:r>
        <w:rPr>
          <w:b/>
          <w:color w:val="005666"/>
        </w:rPr>
        <w:t>"Iniciar checklist de due diligence"</w:t>
      </w:r>
      <w:r>
        <w:t xml:space="preserve"> — o sistema cria automaticamente 10 itens padrão de verificação (matrícula atualizada, certidões negativas de IPTU/condomínio, ônus reais, ações judiciais, levantamento de débitos, fotos, laudo, parecer jurídico e análise documental).</w:t>
      </w:r>
    </w:p>
    <w:p>
      <w:r>
        <w:t xml:space="preserve">Para cada item você pode: marcar o </w:t>
      </w:r>
      <w:r>
        <w:rPr>
          <w:b/>
          <w:color w:val="005666"/>
        </w:rPr>
        <w:t>Status</w:t>
      </w:r>
      <w:r>
        <w:t xml:space="preserve"> (Pendente, Em andamento, Concluído ou Reprovado), escolher um </w:t>
      </w:r>
      <w:r>
        <w:rPr>
          <w:b/>
          <w:color w:val="005666"/>
        </w:rPr>
        <w:t>Responsável</w:t>
      </w:r>
      <w:r>
        <w:t xml:space="preserve">, definir um </w:t>
      </w:r>
      <w:r>
        <w:rPr>
          <w:b/>
          <w:color w:val="005666"/>
        </w:rPr>
        <w:t>prazo</w:t>
      </w:r>
      <w:r>
        <w:t>, anexar arquivos e trocar comentários com a equipe.</w:t>
      </w:r>
    </w:p>
    <w:tbl>
      <w:tblPr>
        <w:tblW w:type="auto" w:w="0"/>
        <w:jc w:val="center"/>
        <w:tblLook w:firstColumn="1" w:firstRow="1" w:lastColumn="0" w:lastRow="0" w:noHBand="0" w:noVBand="1" w:val="04A0"/>
      </w:tblPr>
      <w:tblGrid>
        <w:gridCol w:w="9632"/>
      </w:tblGrid>
      <w:tr>
        <w:tc>
          <w:tcPr>
            <w:tcW w:type="dxa" w:w="9632"/>
            <w:shd w:val="clear" w:color="auto" w:fill="FDECEC"/>
            <w:tcMar>
              <w:top w:w="140" w:type="dxa"/>
              <w:bottom w:w="140" w:type="dxa"/>
              <w:start w:w="200" w:type="dxa"/>
              <w:end w:w="200" w:type="dxa"/>
            </w:tcMar>
          </w:tcPr>
          <w:p>
            <w:r/>
            <w:r>
              <w:rPr>
                <w:b/>
                <w:color w:val="8A1F11"/>
                <w:sz w:val="21"/>
              </w:rPr>
              <w:t xml:space="preserve">⚠️ Atenção: </w:t>
            </w:r>
            <w:r>
              <w:rPr>
                <w:color w:val="8A1F11"/>
                <w:sz w:val="21"/>
              </w:rPr>
              <w:t>Itens marcados como **"Crítico"** (a maioria dos 10 itens padrão) **bloqueiam a aquisição** do imóvel enquanto não estiverem com status "Concluído". O sistema mostra um aviso vermelho no topo da aba contando quantas pendências críticas ainda faltam.</w:t>
            </w:r>
          </w:p>
        </w:tc>
      </w:tr>
    </w:tbl>
    <w:p>
      <w:pPr>
        <w:spacing w:after="80"/>
      </w:pPr>
    </w:p>
    <w:p>
      <w:pPr>
        <w:pStyle w:val="Heading3"/>
      </w:pPr>
      <w:r>
        <w:t>Aquisição</w:t>
      </w:r>
    </w:p>
    <w:p>
      <w:r>
        <w:t xml:space="preserve">É onde você registra os detalhes da compra depois que o lance foi dado. Preencha o </w:t>
      </w:r>
      <w:r>
        <w:rPr>
          <w:b/>
          <w:color w:val="005666"/>
        </w:rPr>
        <w:t>Valor do lance</w:t>
      </w:r>
      <w:r>
        <w:t xml:space="preserve">, a </w:t>
      </w:r>
      <w:r>
        <w:rPr>
          <w:b/>
          <w:color w:val="005666"/>
        </w:rPr>
        <w:t>Forma de pagamento</w:t>
      </w:r>
      <w:r>
        <w:t xml:space="preserve"> (À vista, Financiado ou Parcelado) e os custos envolvidos (custas cartorárias, ITBI, registro, escritura, honorários, taxas, comissões, custos bancários — todos opcionais, use 0 se não houver).</w:t>
      </w:r>
    </w:p>
    <w:p>
      <w:r>
        <w:t>O sistema calcula sozinho, a partir desses valores:</w:t>
      </w:r>
    </w:p>
    <w:p>
      <w:pPr>
        <w:pStyle w:val="ListBullet"/>
      </w:pPr>
      <w:r>
        <w:rPr>
          <w:b/>
          <w:color w:val="005666"/>
        </w:rPr>
        <w:t>Custo total</w:t>
      </w:r>
      <w:r>
        <w:t xml:space="preserve"> — soma do lance com todos os custos informados.</w:t>
      </w:r>
    </w:p>
    <w:p>
      <w:pPr>
        <w:pStyle w:val="ListBullet"/>
      </w:pPr>
      <w:r>
        <w:rPr>
          <w:b/>
          <w:color w:val="005666"/>
        </w:rPr>
        <w:t>Capital investido</w:t>
      </w:r>
      <w:r>
        <w:t xml:space="preserve"> — o mesmo valor do custo total.</w:t>
      </w:r>
    </w:p>
    <w:p>
      <w:pPr>
        <w:pStyle w:val="ListBullet"/>
      </w:pPr>
      <w:r>
        <w:rPr>
          <w:b/>
          <w:color w:val="005666"/>
        </w:rPr>
        <w:t>Valor por m²</w:t>
      </w:r>
      <w:r>
        <w:t xml:space="preserve"> — custo total dividido pela área do imóvel.</w:t>
      </w:r>
    </w:p>
    <w:p>
      <w:r>
        <w:t xml:space="preserve">Ao clicar em </w:t>
      </w:r>
      <w:r>
        <w:rPr>
          <w:b/>
          <w:color w:val="005666"/>
        </w:rPr>
        <w:t>"Registrar aquisição"</w:t>
      </w:r>
      <w:r>
        <w:t xml:space="preserve">, três coisas acontecem automaticamente: o status do imóvel muda para </w:t>
      </w:r>
      <w:r>
        <w:rPr>
          <w:b/>
          <w:color w:val="005666"/>
        </w:rPr>
        <w:t>Adquirida</w:t>
      </w:r>
      <w:r>
        <w:t xml:space="preserve">, o </w:t>
      </w:r>
      <w:r>
        <w:rPr>
          <w:b/>
          <w:color w:val="005666"/>
        </w:rPr>
        <w:t>processo jurídico</w:t>
      </w:r>
      <w:r>
        <w:t xml:space="preserve"> é criado (aba Jurídico) e a aba </w:t>
      </w:r>
      <w:r>
        <w:rPr>
          <w:b/>
          <w:color w:val="005666"/>
        </w:rPr>
        <w:t>Vendas</w:t>
      </w:r>
      <w:r>
        <w:t xml:space="preserve"> passa a ficar disponível.</w:t>
      </w:r>
    </w:p>
    <w:tbl>
      <w:tblPr>
        <w:tblW w:type="auto" w:w="0"/>
        <w:jc w:val="center"/>
        <w:tblLook w:firstColumn="1" w:firstRow="1" w:lastColumn="0" w:lastRow="0" w:noHBand="0" w:noVBand="1" w:val="04A0"/>
      </w:tblPr>
      <w:tblGrid>
        <w:gridCol w:w="9632"/>
      </w:tblGrid>
      <w:tr>
        <w:tc>
          <w:tcPr>
            <w:tcW w:type="dxa" w:w="9632"/>
            <w:shd w:val="clear" w:color="auto" w:fill="FDECEC"/>
            <w:tcMar>
              <w:top w:w="140" w:type="dxa"/>
              <w:bottom w:w="140" w:type="dxa"/>
              <w:start w:w="200" w:type="dxa"/>
              <w:end w:w="200" w:type="dxa"/>
            </w:tcMar>
          </w:tcPr>
          <w:p>
            <w:r/>
            <w:r>
              <w:rPr>
                <w:b/>
                <w:color w:val="8A1F11"/>
                <w:sz w:val="21"/>
              </w:rPr>
              <w:t xml:space="preserve">⚠️ Atenção: </w:t>
            </w:r>
            <w:r>
              <w:rPr>
                <w:color w:val="8A1F11"/>
                <w:sz w:val="21"/>
              </w:rPr>
              <w:t>Não é possível registrar a aquisição enquanto houver pendências críticas em aberto na aba Due Diligence — resolva-as primeiro. Cada imóvel só pode ter **uma** aquisição registrada; se precisar corrigir algo depois, use o botão **Editar** em vez de tentar cadastrar de novo.</w:t>
            </w:r>
          </w:p>
        </w:tc>
      </w:tr>
    </w:tbl>
    <w:p>
      <w:pPr>
        <w:spacing w:after="80"/>
      </w:pPr>
    </w:p>
    <w:p>
      <w:pPr>
        <w:pStyle w:val="Heading3"/>
      </w:pPr>
      <w:r>
        <w:t>Jurídico</w:t>
      </w:r>
    </w:p>
    <w:p>
      <w:r>
        <w:t>Essa aba só existe depois que a Aquisição foi registrada — antes disso, ela mostra apenas um aviso explicando isso. O processo jurídico acompanha a regularização da posse do imóvel.</w:t>
      </w:r>
    </w:p>
    <w:p>
      <w:r>
        <w:t xml:space="preserve">O </w:t>
      </w:r>
      <w:r>
        <w:rPr>
          <w:b/>
          <w:color w:val="005666"/>
        </w:rPr>
        <w:t>Status</w:t>
      </w:r>
      <w:r>
        <w:t xml:space="preserve"> do processo tem 11 opções, representando o caminho típico após arrematar um imóvel em leilão: Aguardando pagamento → Carta de arrematação → Registro → Imissão na posse (podendo passar por Negociação amigável, Notificação, Despejo ou Ação judicial, se o imóvel estiver ocupado) → Cumprimento → Desocupado → Arquivado.</w:t>
      </w:r>
    </w:p>
    <w:p>
      <w:r>
        <w:t xml:space="preserve">Além do status, você pode registrar o </w:t>
      </w:r>
      <w:r>
        <w:rPr>
          <w:b/>
          <w:color w:val="005666"/>
        </w:rPr>
        <w:t>Advogado responsável</w:t>
      </w:r>
      <w:r>
        <w:t xml:space="preserve">, </w:t>
      </w:r>
      <w:r>
        <w:rPr>
          <w:b/>
          <w:color w:val="005666"/>
        </w:rPr>
        <w:t>Custas processuais</w:t>
      </w:r>
      <w:r>
        <w:t xml:space="preserve">, </w:t>
      </w:r>
      <w:r>
        <w:rPr>
          <w:b/>
          <w:color w:val="005666"/>
        </w:rPr>
        <w:t>Observações</w:t>
      </w:r>
      <w:r>
        <w:t xml:space="preserve">, cadastrar </w:t>
      </w:r>
      <w:r>
        <w:rPr>
          <w:b/>
          <w:color w:val="005666"/>
        </w:rPr>
        <w:t>Prazos &amp; audiências</w:t>
      </w:r>
      <w:r>
        <w:t xml:space="preserve"> (com data e tipo) e anexar </w:t>
      </w:r>
      <w:r>
        <w:rPr>
          <w:b/>
          <w:color w:val="005666"/>
        </w:rPr>
        <w:t>Documentos</w:t>
      </w:r>
      <w:r>
        <w:t xml:space="preserve"> do processo. Prazos vencidos e ainda pendentes aparecem com uma badge vermelha "Vencido", e um aviso no topo da aba conta quantos existem.</w:t>
      </w:r>
    </w:p>
    <w:p>
      <w:pPr>
        <w:pStyle w:val="Heading3"/>
      </w:pPr>
      <w:r>
        <w:t>Reforma</w:t>
      </w:r>
    </w:p>
    <w:p>
      <w:r>
        <w:t>Mostra um quadro (kanban) com 12 colunas representando as etapas da obra: Planejamento, Orçamento, Compras, Demolição, Alvenaria, Elétrica, Hidráulica, Pintura, Acabamento, Limpeza, Fotografia e Finalizado.</w:t>
      </w:r>
    </w:p>
    <w:p>
      <w:r>
        <w:t xml:space="preserve">Clique em </w:t>
      </w:r>
      <w:r>
        <w:rPr>
          <w:b/>
          <w:color w:val="005666"/>
        </w:rPr>
        <w:t>"Novo cartão"</w:t>
      </w:r>
      <w:r>
        <w:t xml:space="preserve"> no rodapé de uma coluna para criar uma tarefa naquela etapa. Você pode </w:t>
      </w:r>
      <w:r>
        <w:rPr>
          <w:b/>
          <w:color w:val="005666"/>
        </w:rPr>
        <w:t>arrastar e soltar</w:t>
      </w:r>
      <w:r>
        <w:t xml:space="preserve"> um cartão de uma coluna para outra para mudar a etapa da tarefa. Clicando em um cartão, você pode preencher: Título, Descrição, Prioridade, Responsável, Prazo, Valor previsto, Valor realizado, % concluído, uma lista de checklist interna, fotos/vídeos da obra e comentários.</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No detalhe da tarefa, os campos são salvos automaticamente assim que você sai do campo (não existe um botão único de "Salvar tudo") — não se preocupe em procurar esse botão.</w:t>
            </w:r>
          </w:p>
        </w:tc>
      </w:tr>
    </w:tbl>
    <w:p>
      <w:pPr>
        <w:spacing w:after="80"/>
      </w:pPr>
    </w:p>
    <w:p>
      <w:pPr>
        <w:pStyle w:val="Heading3"/>
      </w:pPr>
      <w:r>
        <w:t>Financeiro</w:t>
      </w:r>
    </w:p>
    <w:p>
      <w:r>
        <w:t xml:space="preserve">Mostra a situação financeira específica desse imóvel: </w:t>
      </w:r>
      <w:r>
        <w:rPr>
          <w:b/>
          <w:color w:val="005666"/>
        </w:rPr>
        <w:t>Saldo atual da conta</w:t>
      </w:r>
      <w:r>
        <w:t xml:space="preserve">, </w:t>
      </w:r>
      <w:r>
        <w:rPr>
          <w:b/>
          <w:color w:val="005666"/>
        </w:rPr>
        <w:t>Receitas realizadas</w:t>
      </w:r>
      <w:r>
        <w:t xml:space="preserve">, </w:t>
      </w:r>
      <w:r>
        <w:rPr>
          <w:b/>
          <w:color w:val="005666"/>
        </w:rPr>
        <w:t>Despesas realizadas</w:t>
      </w:r>
      <w:r>
        <w:t xml:space="preserve">, um resumo de </w:t>
      </w:r>
      <w:r>
        <w:rPr>
          <w:b/>
          <w:color w:val="005666"/>
        </w:rPr>
        <w:t>DRE</w:t>
      </w:r>
      <w:r>
        <w:t xml:space="preserve"> (receitas x despesas por categoria, com Lucro líquido e Margem no fim), um </w:t>
      </w:r>
      <w:r>
        <w:rPr>
          <w:b/>
          <w:color w:val="005666"/>
        </w:rPr>
        <w:t>Fluxo de caixa</w:t>
      </w:r>
      <w:r>
        <w:t xml:space="preserve"> mês a mês (previsto x realizado) e a lista de </w:t>
      </w:r>
      <w:r>
        <w:rPr>
          <w:b/>
          <w:color w:val="005666"/>
        </w:rPr>
        <w:t>Lançamentos</w:t>
      </w:r>
      <w:r>
        <w:t xml:space="preserve"> (entradas e saídas) daquele imóvel.</w:t>
      </w:r>
    </w:p>
    <w:p>
      <w:r>
        <w:t xml:space="preserve">Para lançar uma receita ou despesa, preencha Categoria, Valor, Data, Status (Previsto ou Realizado) e Descrição, e clique em </w:t>
      </w:r>
      <w:r>
        <w:rPr>
          <w:b/>
          <w:color w:val="005666"/>
        </w:rPr>
        <w:t>"Lançar"</w:t>
      </w:r>
      <w:r>
        <w:t xml:space="preserve">. Um lançamento </w:t>
      </w:r>
      <w:r>
        <w:rPr>
          <w:b/>
          <w:color w:val="005666"/>
        </w:rPr>
        <w:t>Realizado</w:t>
      </w:r>
      <w:r>
        <w:t xml:space="preserve"> já aconteceu; um </w:t>
      </w:r>
      <w:r>
        <w:rPr>
          <w:b/>
          <w:color w:val="005666"/>
        </w:rPr>
        <w:t>Previsto</w:t>
      </w:r>
      <w:r>
        <w:t xml:space="preserve"> é uma expectativa futura — só os Realizados entram nos totais e no saldo. O botão </w:t>
      </w:r>
      <w:r>
        <w:rPr>
          <w:b/>
          <w:color w:val="005666"/>
        </w:rPr>
        <w:t>"Conciliar"</w:t>
      </w:r>
      <w:r>
        <w:t xml:space="preserve"> marca que você já conferiu aquele lançamento contra o extrato bancário real.</w:t>
      </w:r>
    </w:p>
    <w:p>
      <w:pPr>
        <w:pStyle w:val="Heading3"/>
      </w:pPr>
      <w:r>
        <w:t>Investidores</w:t>
      </w:r>
    </w:p>
    <w:p>
      <w:r>
        <w:t xml:space="preserve">Mostra quem são os investidores que participam financeiramente desse imóvel, o </w:t>
      </w:r>
      <w:r>
        <w:rPr>
          <w:b/>
          <w:color w:val="005666"/>
        </w:rPr>
        <w:t>percentual</w:t>
      </w:r>
      <w:r>
        <w:t xml:space="preserve"> de cada um e o </w:t>
      </w:r>
      <w:r>
        <w:rPr>
          <w:b/>
          <w:color w:val="005666"/>
        </w:rPr>
        <w:t>aporte</w:t>
      </w:r>
      <w:r>
        <w:t xml:space="preserve"> (valor investido). Para adicionar um novo participante, escolha o investidor (ele precisa já estar cadastrado no módulo global Investidores — veja seção 9), informe o percentual e o aporte, e clique em </w:t>
      </w:r>
      <w:r>
        <w:rPr>
          <w:b/>
          <w:color w:val="005666"/>
        </w:rPr>
        <w:t>"Adicionar"</w:t>
      </w:r>
      <w:r>
        <w:t>.</w:t>
      </w:r>
    </w:p>
    <w:p>
      <w:r>
        <w:t xml:space="preserve">O botão </w:t>
      </w:r>
      <w:r>
        <w:rPr>
          <w:b/>
          <w:color w:val="005666"/>
        </w:rPr>
        <w:t>"Distribuições"</w:t>
      </w:r>
      <w:r>
        <w:t xml:space="preserve">, ao lado de cada investidor, abre a tela de </w:t>
      </w:r>
      <w:r>
        <w:rPr>
          <w:b/>
          <w:color w:val="005666"/>
        </w:rPr>
        <w:t>distribuição de lucro</w:t>
      </w:r>
      <w:r>
        <w:t xml:space="preserve">: informe o lucro base do imóvel (há um atalho </w:t>
      </w:r>
      <w:r>
        <w:rPr>
          <w:b/>
          <w:color w:val="005666"/>
        </w:rPr>
        <w:t>"Usar DRE atual"</w:t>
      </w:r>
      <w:r>
        <w:t xml:space="preserve"> que já traz o lucro líquido calculado na aba Financeiro) e a alíquota de Imposto de Renda (padrão 15%), e clique em </w:t>
      </w:r>
      <w:r>
        <w:rPr>
          <w:b/>
          <w:color w:val="005666"/>
        </w:rPr>
        <w:t>"Calcular e registrar distribuição"</w:t>
      </w:r>
      <w:r>
        <w:t>. O sistema calcula sozinho o valor bruto do investidor (proporcional ao percentual dele), o valor de IR e o valor líquido a pagar.</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A soma dos percentuais de todos os investidores em um mesmo imóvel nunca pode passar de 100% — o sistema não deixa.</w:t>
            </w:r>
          </w:p>
        </w:tc>
      </w:tr>
    </w:tbl>
    <w:p>
      <w:pPr>
        <w:spacing w:after="80"/>
      </w:pPr>
    </w:p>
    <w:p>
      <w:pPr>
        <w:pStyle w:val="Heading3"/>
      </w:pPr>
      <w:r>
        <w:t>Vendas</w:t>
      </w:r>
    </w:p>
    <w:p>
      <w:r>
        <w:t xml:space="preserve">Para imóveis do tipo </w:t>
      </w:r>
      <w:r>
        <w:rPr>
          <w:b/>
          <w:color w:val="005666"/>
        </w:rPr>
        <w:t>Leilão</w:t>
      </w:r>
      <w:r>
        <w:t xml:space="preserve">, só é possível iniciar uma venda depois que o imóvel estiver com status </w:t>
      </w:r>
      <w:r>
        <w:rPr>
          <w:b/>
          <w:color w:val="005666"/>
        </w:rPr>
        <w:t>Adquirida</w:t>
      </w:r>
      <w:r>
        <w:t xml:space="preserve">. Para </w:t>
      </w:r>
      <w:r>
        <w:rPr>
          <w:b/>
          <w:color w:val="005666"/>
        </w:rPr>
        <w:t>Venda direta</w:t>
      </w:r>
      <w:r>
        <w:t xml:space="preserve"> e </w:t>
      </w:r>
      <w:r>
        <w:rPr>
          <w:b/>
          <w:color w:val="005666"/>
        </w:rPr>
        <w:t>Gestão para terceiros</w:t>
      </w:r>
      <w:r>
        <w:t xml:space="preserve">, a venda pode começar a qualquer momento, sem essa exigência. Preencha Corretor (opcional), Valor pedido e Comissão, e clique em </w:t>
      </w:r>
      <w:r>
        <w:rPr>
          <w:b/>
          <w:color w:val="005666"/>
        </w:rPr>
        <w:t>"Iniciar venda"</w:t>
      </w:r>
      <w:r>
        <w:t>.</w:t>
      </w:r>
    </w:p>
    <w:p>
      <w:r>
        <w:t xml:space="preserve">A partir daí, você acompanha o </w:t>
      </w:r>
      <w:r>
        <w:rPr>
          <w:b/>
          <w:color w:val="005666"/>
        </w:rPr>
        <w:t>Status</w:t>
      </w:r>
      <w:r>
        <w:t xml:space="preserve"> da venda (Em prospecção de comprador → Proposta recebida → Em negociação → Contrato assinado → Aguardando financiamento → Concluída, ou Cancelada), registra </w:t>
      </w:r>
      <w:r>
        <w:rPr>
          <w:b/>
          <w:color w:val="005666"/>
        </w:rPr>
        <w:t>Propostas</w:t>
      </w:r>
      <w:r>
        <w:t xml:space="preserve"> recebidas, envia o </w:t>
      </w:r>
      <w:r>
        <w:rPr>
          <w:b/>
          <w:color w:val="005666"/>
        </w:rPr>
        <w:t>Contrato</w:t>
      </w:r>
      <w:r>
        <w:t xml:space="preserve"> assinado, registra os dados do </w:t>
      </w:r>
      <w:r>
        <w:rPr>
          <w:b/>
          <w:color w:val="005666"/>
        </w:rPr>
        <w:t>Financiamento</w:t>
      </w:r>
      <w:r>
        <w:t xml:space="preserve"> do comprador (se houver) e controla os </w:t>
      </w:r>
      <w:r>
        <w:rPr>
          <w:b/>
          <w:color w:val="005666"/>
        </w:rPr>
        <w:t>Recebíveis</w:t>
      </w:r>
      <w:r>
        <w:t xml:space="preserve"> (parcelas a receber, com aviso de "Atrasada" se vencer sem pagamento).</w:t>
      </w:r>
    </w:p>
    <w:tbl>
      <w:tblPr>
        <w:tblW w:type="auto" w:w="0"/>
        <w:jc w:val="center"/>
        <w:tblLook w:firstColumn="1" w:firstRow="1" w:lastColumn="0" w:lastRow="0" w:noHBand="0" w:noVBand="1" w:val="04A0"/>
      </w:tblPr>
      <w:tblGrid>
        <w:gridCol w:w="9632"/>
      </w:tblGrid>
      <w:tr>
        <w:tc>
          <w:tcPr>
            <w:tcW w:type="dxa" w:w="9632"/>
            <w:shd w:val="clear" w:color="auto" w:fill="FDECEC"/>
            <w:tcMar>
              <w:top w:w="140" w:type="dxa"/>
              <w:bottom w:w="140" w:type="dxa"/>
              <w:start w:w="200" w:type="dxa"/>
              <w:end w:w="200" w:type="dxa"/>
            </w:tcMar>
          </w:tcPr>
          <w:p>
            <w:r/>
            <w:r>
              <w:rPr>
                <w:b/>
                <w:color w:val="8A1F11"/>
                <w:sz w:val="21"/>
              </w:rPr>
              <w:t xml:space="preserve">⚠️ Atenção: </w:t>
            </w:r>
            <w:r>
              <w:rPr>
                <w:color w:val="8A1F11"/>
                <w:sz w:val="21"/>
              </w:rPr>
              <w:t>Ao mudar o Status da venda para **"Concluída"**, o sistema automaticamente marca o status do imóvel inteiro como **"Vendida"** — confirme os dados antes de fazer essa mudança, pois o imóvel sai da gestão ativa a partir daí.</w:t>
            </w:r>
          </w:p>
        </w:tc>
      </w:tr>
    </w:tbl>
    <w:p>
      <w:pPr>
        <w:spacing w:after="80"/>
      </w:pPr>
    </w:p>
    <w:p>
      <w:r>
        <w:br w:type="page"/>
      </w:r>
    </w:p>
    <w:p>
      <w:pPr>
        <w:pStyle w:val="Heading1"/>
      </w:pPr>
      <w:r>
        <w:t>6. Reforma (quadro geral)</w:t>
      </w:r>
    </w:p>
    <w:p>
      <w:r>
        <w:t xml:space="preserve">O item </w:t>
      </w:r>
      <w:r>
        <w:rPr>
          <w:b/>
          <w:color w:val="005666"/>
        </w:rPr>
        <w:t>Reforma</w:t>
      </w:r>
      <w:r>
        <w:t xml:space="preserve"> do menu lateral mostra o mesmo tipo de quadro (kanban) visto dentro de um imóvel, mas reunindo as tarefas de </w:t>
      </w:r>
      <w:r>
        <w:rPr>
          <w:b/>
          <w:color w:val="005666"/>
        </w:rPr>
        <w:t>todos os imóveis ao mesmo tempo</w:t>
      </w:r>
      <w:r>
        <w:t xml:space="preserve">. Use o menu </w:t>
      </w:r>
      <w:r>
        <w:rPr>
          <w:b/>
          <w:color w:val="005666"/>
        </w:rPr>
        <w:t>"Todos os imóveis"</w:t>
      </w:r>
      <w:r>
        <w:t>, no canto superior direito, para filtrar e ver só as tarefas de um imóvel específico.</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Nessa tela geral você pode mover os cartões entre colunas (arrastando) e abrir/editar os detalhes de uma tarefa normalmente, mas **não é possível criar um cartão novo por aqui** — para criar uma tarefa de reforma, entre no imóvel específico e use a aba Reforma dele.</w:t>
            </w:r>
          </w:p>
        </w:tc>
      </w:tr>
    </w:tbl>
    <w:p>
      <w:pPr>
        <w:spacing w:after="80"/>
      </w:pPr>
    </w:p>
    <w:p>
      <w:r>
        <w:br w:type="page"/>
      </w:r>
    </w:p>
    <w:p>
      <w:pPr>
        <w:pStyle w:val="Heading1"/>
      </w:pPr>
      <w:r>
        <w:t>7. Caixa (Financeiro)</w:t>
      </w:r>
    </w:p>
    <w:p>
      <w:r>
        <w:t xml:space="preserve">O item </w:t>
      </w:r>
      <w:r>
        <w:rPr>
          <w:b/>
          <w:color w:val="005666"/>
        </w:rPr>
        <w:t>Caixa</w:t>
      </w:r>
      <w:r>
        <w:t xml:space="preserve"> do menu lateral mostra a visão financeira </w:t>
      </w:r>
      <w:r>
        <w:rPr>
          <w:b/>
          <w:color w:val="005666"/>
        </w:rPr>
        <w:t>de toda a empresa</w:t>
      </w:r>
      <w:r>
        <w:t xml:space="preserve">, organizada em uma hierarquia de contas: </w:t>
      </w:r>
      <w:r>
        <w:rPr>
          <w:b/>
          <w:color w:val="005666"/>
        </w:rPr>
        <w:t>Geral → Empresa → SPE → Imóvel</w:t>
      </w:r>
      <w:r>
        <w:t>. Ao clicar em uma conta na lista "Contas de caixa", ela é selecionada e os lançamentos daquela conta aparecem abaixo.</w:t>
      </w:r>
    </w:p>
    <w:p>
      <w:r>
        <w:t xml:space="preserve">As contas de nível </w:t>
      </w:r>
      <w:r>
        <w:rPr>
          <w:b/>
          <w:color w:val="005666"/>
        </w:rPr>
        <w:t>Imóvel</w:t>
      </w:r>
      <w:r>
        <w:t xml:space="preserve"> são criadas automaticamente pelo sistema junto com o cadastro de cada imóvel — você não precisa (nem consegue) criá-las manualmente. Você pode criar contas de nível Geral, Empresa ou SPE, se tiver permissão, usando o formulário </w:t>
      </w:r>
      <w:r>
        <w:rPr>
          <w:b/>
          <w:color w:val="005666"/>
        </w:rPr>
        <w:t>"Criar conta"</w:t>
      </w:r>
      <w:r>
        <w:t>.</w:t>
      </w:r>
    </w:p>
    <w:p>
      <w:r>
        <w:t xml:space="preserve">O card </w:t>
      </w:r>
      <w:r>
        <w:rPr>
          <w:b/>
          <w:color w:val="005666"/>
        </w:rPr>
        <w:t>"Categorias"</w:t>
      </w:r>
      <w:r>
        <w:t xml:space="preserve"> lista as categorias de Receita e Despesa usadas para classificar os lançamentos. Se tiver permissão, você pode adicionar novas categorias por aqui.</w:t>
      </w:r>
    </w:p>
    <w:p>
      <w:r>
        <w:t xml:space="preserve">O funcionamento de </w:t>
      </w:r>
      <w:r>
        <w:rPr>
          <w:b/>
          <w:color w:val="005666"/>
        </w:rPr>
        <w:t>Lançamentos</w:t>
      </w:r>
      <w:r>
        <w:t xml:space="preserve"> e </w:t>
      </w:r>
      <w:r>
        <w:rPr>
          <w:b/>
          <w:color w:val="005666"/>
        </w:rPr>
        <w:t>Conciliação</w:t>
      </w:r>
      <w:r>
        <w:t xml:space="preserve"> é o mesmo já explicado na aba Financeiro de um imóvel (seção 5.4) — a diferença é que aqui você pode escolher entre qualquer conta da hierarquia, não só a de um imóvel específico.</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Se você tentar lançar uma receita ou despesa e não houver nenhuma categoria cadastrada, o sistema avisa: "Nenhuma categoria financeira cadastrada ainda — crie categorias em Financeiro → Caixa." Peça a alguém com permissão de gestão financeira para cadastrar as categorias necessárias.</w:t>
            </w:r>
          </w:p>
        </w:tc>
      </w:tr>
    </w:tbl>
    <w:p>
      <w:pPr>
        <w:spacing w:after="80"/>
      </w:pPr>
    </w:p>
    <w:p>
      <w:r>
        <w:br w:type="page"/>
      </w:r>
    </w:p>
    <w:p>
      <w:pPr>
        <w:pStyle w:val="Heading1"/>
      </w:pPr>
      <w:r>
        <w:t>8. Simulador</w:t>
      </w:r>
    </w:p>
    <w:p>
      <w:r>
        <w:t xml:space="preserve">O Simulador ajuda a estimar se vale a pena investir em um imóvel, calculando retorno financeiro em diferentes cenários. Ele está sempre vinculado a um imóvel específico — comece escolhendo o imóvel no campo </w:t>
      </w:r>
      <w:r>
        <w:rPr>
          <w:b/>
          <w:color w:val="005666"/>
        </w:rPr>
        <w:t>"Selecione um imóvel..."</w:t>
      </w:r>
      <w:r>
        <w:t xml:space="preserve"> no topo da tela.</w:t>
      </w:r>
    </w:p>
    <w:p>
      <w:r>
        <w:t xml:space="preserve">Para cada imóvel, você pode criar até três cenários: </w:t>
      </w:r>
      <w:r>
        <w:rPr>
          <w:b/>
          <w:color w:val="005666"/>
        </w:rPr>
        <w:t>Otimista</w:t>
      </w:r>
      <w:r>
        <w:t xml:space="preserve">, </w:t>
      </w:r>
      <w:r>
        <w:rPr>
          <w:b/>
          <w:color w:val="005666"/>
        </w:rPr>
        <w:t>Realista</w:t>
      </w:r>
      <w:r>
        <w:t xml:space="preserve"> e </w:t>
      </w:r>
      <w:r>
        <w:rPr>
          <w:b/>
          <w:color w:val="005666"/>
        </w:rPr>
        <w:t>Pessimista</w:t>
      </w:r>
      <w:r>
        <w:t>. Em cada um, preencha:</w:t>
      </w:r>
    </w:p>
    <w:p>
      <w:pPr>
        <w:pStyle w:val="ListBullet"/>
      </w:pPr>
      <w:r>
        <w:rPr>
          <w:b/>
          <w:color w:val="005666"/>
        </w:rPr>
        <w:t>Capital investido</w:t>
      </w:r>
      <w:r>
        <w:t xml:space="preserve"> — quanto dinheiro entra nessa operação (há um atalho "Usar sugestão" que já soma o custo de aquisição com o custo de reforma do imóvel).</w:t>
      </w:r>
    </w:p>
    <w:p>
      <w:pPr>
        <w:pStyle w:val="ListBullet"/>
      </w:pPr>
      <w:r>
        <w:rPr>
          <w:b/>
          <w:color w:val="005666"/>
        </w:rPr>
        <w:t>Valor de venda estimado</w:t>
      </w:r>
      <w:r>
        <w:t xml:space="preserve"> — por quanto você imagina que o imóvel será vendido nesse cenário.</w:t>
      </w:r>
    </w:p>
    <w:p>
      <w:pPr>
        <w:pStyle w:val="ListBullet"/>
      </w:pPr>
      <w:r>
        <w:rPr>
          <w:b/>
          <w:color w:val="005666"/>
        </w:rPr>
        <w:t>Custos de venda</w:t>
      </w:r>
      <w:r>
        <w:t xml:space="preserve"> — despesas esperadas na hora de vender (comissão, por exemplo).</w:t>
      </w:r>
    </w:p>
    <w:p>
      <w:pPr>
        <w:pStyle w:val="ListBullet"/>
      </w:pPr>
      <w:r>
        <w:rPr>
          <w:b/>
          <w:color w:val="005666"/>
        </w:rPr>
        <w:t>Prazo (meses)</w:t>
      </w:r>
      <w:r>
        <w:t xml:space="preserve"> — em quantos meses você espera vender o imóvel.</w:t>
      </w:r>
    </w:p>
    <w:p>
      <w:pPr>
        <w:pStyle w:val="ListBullet"/>
      </w:pPr>
      <w:r>
        <w:rPr>
          <w:b/>
          <w:color w:val="005666"/>
        </w:rPr>
        <w:t>Taxa de desconto anual (%)</w:t>
      </w:r>
      <w:r>
        <w:t xml:space="preserve"> — usada para calcular o VPL (veja o glossário na seção 13).</w:t>
      </w:r>
    </w:p>
    <w:p>
      <w:r>
        <w:t>Ao salvar, o sistema calcula automaticamente:</w:t>
      </w:r>
    </w:p>
    <w:tbl>
      <w:tblPr>
        <w:tblStyle w:val="TableGrid"/>
        <w:tblW w:type="auto" w:w="0"/>
        <w:jc w:val="center"/>
        <w:tblLook w:firstColumn="1" w:firstRow="1" w:lastColumn="0" w:lastRow="0" w:noHBand="0" w:noVBand="1" w:val="04A0"/>
      </w:tblPr>
      <w:tblGrid>
        <w:gridCol w:w="4816"/>
        <w:gridCol w:w="4816"/>
      </w:tblGrid>
      <w:tr>
        <w:tc>
          <w:tcPr>
            <w:tcW w:type="dxa" w:w="1984"/>
            <w:shd w:val="clear" w:color="auto" w:fill="005666"/>
            <w:tcMar>
              <w:top w:w="80" w:type="dxa"/>
              <w:bottom w:w="80" w:type="dxa"/>
              <w:start w:w="120" w:type="dxa"/>
              <w:end w:w="120" w:type="dxa"/>
            </w:tcMar>
          </w:tcPr>
          <w:p>
            <w:r/>
            <w:r>
              <w:rPr>
                <w:b/>
                <w:color w:val="FFFFFF"/>
                <w:sz w:val="19"/>
              </w:rPr>
              <w:t>Resultado</w:t>
            </w:r>
          </w:p>
        </w:tc>
        <w:tc>
          <w:tcPr>
            <w:tcW w:type="dxa" w:w="6520"/>
            <w:shd w:val="clear" w:color="auto" w:fill="005666"/>
            <w:tcMar>
              <w:top w:w="80" w:type="dxa"/>
              <w:bottom w:w="80" w:type="dxa"/>
              <w:start w:w="120" w:type="dxa"/>
              <w:end w:w="120" w:type="dxa"/>
            </w:tcMar>
          </w:tcPr>
          <w:p>
            <w:r/>
            <w:r>
              <w:rPr>
                <w:b/>
                <w:color w:val="FFFFFF"/>
                <w:sz w:val="19"/>
              </w:rPr>
              <w:t>O que significa em termos simples</w:t>
            </w:r>
          </w:p>
        </w:tc>
      </w:tr>
      <w:tr>
        <w:tc>
          <w:tcPr>
            <w:tcW w:type="dxa" w:w="1984"/>
            <w:tcMar>
              <w:top w:w="80" w:type="dxa"/>
              <w:bottom w:w="80" w:type="dxa"/>
              <w:start w:w="120" w:type="dxa"/>
              <w:end w:w="120" w:type="dxa"/>
            </w:tcMar>
          </w:tcPr>
          <w:p>
            <w:r/>
            <w:r>
              <w:rPr>
                <w:color w:val="333333"/>
                <w:sz w:val="19"/>
              </w:rPr>
              <w:t>Lucro bruto</w:t>
            </w:r>
          </w:p>
        </w:tc>
        <w:tc>
          <w:tcPr>
            <w:tcW w:type="dxa" w:w="6520"/>
            <w:tcMar>
              <w:top w:w="80" w:type="dxa"/>
              <w:bottom w:w="80" w:type="dxa"/>
              <w:start w:w="120" w:type="dxa"/>
              <w:end w:w="120" w:type="dxa"/>
            </w:tcMar>
          </w:tcPr>
          <w:p>
            <w:r/>
            <w:r>
              <w:rPr>
                <w:color w:val="333333"/>
                <w:sz w:val="19"/>
              </w:rPr>
              <w:t>Quanto sobra em reais no fim da operação (venda menos custos de venda menos capital investido).</w:t>
            </w:r>
          </w:p>
        </w:tc>
      </w:tr>
      <w:tr>
        <w:tc>
          <w:tcPr>
            <w:tcW w:type="dxa" w:w="1984"/>
            <w:tcMar>
              <w:top w:w="80" w:type="dxa"/>
              <w:bottom w:w="80" w:type="dxa"/>
              <w:start w:w="120" w:type="dxa"/>
              <w:end w:w="120" w:type="dxa"/>
            </w:tcMar>
          </w:tcPr>
          <w:p>
            <w:r/>
            <w:r>
              <w:rPr>
                <w:color w:val="333333"/>
                <w:sz w:val="19"/>
              </w:rPr>
              <w:t>ROI</w:t>
            </w:r>
          </w:p>
        </w:tc>
        <w:tc>
          <w:tcPr>
            <w:tcW w:type="dxa" w:w="6520"/>
            <w:tcMar>
              <w:top w:w="80" w:type="dxa"/>
              <w:bottom w:w="80" w:type="dxa"/>
              <w:start w:w="120" w:type="dxa"/>
              <w:end w:w="120" w:type="dxa"/>
            </w:tcMar>
          </w:tcPr>
          <w:p>
            <w:r/>
            <w:r>
              <w:rPr>
                <w:color w:val="333333"/>
                <w:sz w:val="19"/>
              </w:rPr>
              <w:t>Quantos % de retorno você teria sobre o dinheiro investido.</w:t>
            </w:r>
          </w:p>
        </w:tc>
      </w:tr>
      <w:tr>
        <w:tc>
          <w:tcPr>
            <w:tcW w:type="dxa" w:w="1984"/>
            <w:tcMar>
              <w:top w:w="80" w:type="dxa"/>
              <w:bottom w:w="80" w:type="dxa"/>
              <w:start w:w="120" w:type="dxa"/>
              <w:end w:w="120" w:type="dxa"/>
            </w:tcMar>
          </w:tcPr>
          <w:p>
            <w:r/>
            <w:r>
              <w:rPr>
                <w:color w:val="333333"/>
                <w:sz w:val="19"/>
              </w:rPr>
              <w:t>Margem</w:t>
            </w:r>
          </w:p>
        </w:tc>
        <w:tc>
          <w:tcPr>
            <w:tcW w:type="dxa" w:w="6520"/>
            <w:tcMar>
              <w:top w:w="80" w:type="dxa"/>
              <w:bottom w:w="80" w:type="dxa"/>
              <w:start w:w="120" w:type="dxa"/>
              <w:end w:w="120" w:type="dxa"/>
            </w:tcMar>
          </w:tcPr>
          <w:p>
            <w:r/>
            <w:r>
              <w:rPr>
                <w:color w:val="333333"/>
                <w:sz w:val="19"/>
              </w:rPr>
              <w:t>Quanto do valor de venda vira lucro.</w:t>
            </w:r>
          </w:p>
        </w:tc>
      </w:tr>
      <w:tr>
        <w:tc>
          <w:tcPr>
            <w:tcW w:type="dxa" w:w="1984"/>
            <w:tcMar>
              <w:top w:w="80" w:type="dxa"/>
              <w:bottom w:w="80" w:type="dxa"/>
              <w:start w:w="120" w:type="dxa"/>
              <w:end w:w="120" w:type="dxa"/>
            </w:tcMar>
          </w:tcPr>
          <w:p>
            <w:r/>
            <w:r>
              <w:rPr>
                <w:color w:val="333333"/>
                <w:sz w:val="19"/>
              </w:rPr>
              <w:t>Payback</w:t>
            </w:r>
          </w:p>
        </w:tc>
        <w:tc>
          <w:tcPr>
            <w:tcW w:type="dxa" w:w="6520"/>
            <w:tcMar>
              <w:top w:w="80" w:type="dxa"/>
              <w:bottom w:w="80" w:type="dxa"/>
              <w:start w:w="120" w:type="dxa"/>
              <w:end w:w="120" w:type="dxa"/>
            </w:tcMar>
          </w:tcPr>
          <w:p>
            <w:r/>
            <w:r>
              <w:rPr>
                <w:color w:val="333333"/>
                <w:sz w:val="19"/>
              </w:rPr>
              <w:t>Se o dinheiro investido volta (ou não) dentro do prazo informado.</w:t>
            </w:r>
          </w:p>
        </w:tc>
      </w:tr>
      <w:tr>
        <w:tc>
          <w:tcPr>
            <w:tcW w:type="dxa" w:w="1984"/>
            <w:tcMar>
              <w:top w:w="80" w:type="dxa"/>
              <w:bottom w:w="80" w:type="dxa"/>
              <w:start w:w="120" w:type="dxa"/>
              <w:end w:w="120" w:type="dxa"/>
            </w:tcMar>
          </w:tcPr>
          <w:p>
            <w:r/>
            <w:r>
              <w:rPr>
                <w:color w:val="333333"/>
                <w:sz w:val="19"/>
              </w:rPr>
              <w:t>TIR anual</w:t>
            </w:r>
          </w:p>
        </w:tc>
        <w:tc>
          <w:tcPr>
            <w:tcW w:type="dxa" w:w="6520"/>
            <w:tcMar>
              <w:top w:w="80" w:type="dxa"/>
              <w:bottom w:w="80" w:type="dxa"/>
              <w:start w:w="120" w:type="dxa"/>
              <w:end w:w="120" w:type="dxa"/>
            </w:tcMar>
          </w:tcPr>
          <w:p>
            <w:r/>
            <w:r>
              <w:rPr>
                <w:color w:val="333333"/>
                <w:sz w:val="19"/>
              </w:rPr>
              <w:t>O rendimento anualizado equivalente dessa operação — útil para comparar com outros investimentos.</w:t>
            </w:r>
          </w:p>
        </w:tc>
      </w:tr>
      <w:tr>
        <w:tc>
          <w:tcPr>
            <w:tcW w:type="dxa" w:w="1984"/>
            <w:tcMar>
              <w:top w:w="80" w:type="dxa"/>
              <w:bottom w:w="80" w:type="dxa"/>
              <w:start w:w="120" w:type="dxa"/>
              <w:end w:w="120" w:type="dxa"/>
            </w:tcMar>
          </w:tcPr>
          <w:p>
            <w:r/>
            <w:r>
              <w:rPr>
                <w:color w:val="333333"/>
                <w:sz w:val="19"/>
              </w:rPr>
              <w:t>VPL</w:t>
            </w:r>
          </w:p>
        </w:tc>
        <w:tc>
          <w:tcPr>
            <w:tcW w:type="dxa" w:w="6520"/>
            <w:tcMar>
              <w:top w:w="80" w:type="dxa"/>
              <w:bottom w:w="80" w:type="dxa"/>
              <w:start w:w="120" w:type="dxa"/>
              <w:end w:w="120" w:type="dxa"/>
            </w:tcMar>
          </w:tcPr>
          <w:p>
            <w:r/>
            <w:r>
              <w:rPr>
                <w:color w:val="333333"/>
                <w:sz w:val="19"/>
              </w:rPr>
              <w:t>Se o investimento vale a pena hoje, já descontando o efeito do tempo sobre o dinheiro.</w:t>
            </w:r>
          </w:p>
        </w:tc>
      </w:tr>
    </w:tbl>
    <w:p>
      <w:pPr>
        <w:spacing w:after="80"/>
      </w:pP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Os três cenários são independentes — você mesmo decide os números otimistas, realistas e pessimistas; o sistema não gera essas variações sozinho.</w:t>
            </w:r>
          </w:p>
        </w:tc>
      </w:tr>
    </w:tbl>
    <w:p>
      <w:pPr>
        <w:spacing w:after="80"/>
      </w:pPr>
    </w:p>
    <w:p>
      <w:r>
        <w:br w:type="page"/>
      </w:r>
    </w:p>
    <w:p>
      <w:pPr>
        <w:pStyle w:val="Heading1"/>
      </w:pPr>
      <w:r>
        <w:t>9. Investidores</w:t>
      </w:r>
    </w:p>
    <w:p>
      <w:r>
        <w:t xml:space="preserve">O item </w:t>
      </w:r>
      <w:r>
        <w:rPr>
          <w:b/>
          <w:color w:val="005666"/>
        </w:rPr>
        <w:t>Investidores</w:t>
      </w:r>
      <w:r>
        <w:t xml:space="preserve"> do menu lateral mostra a lista de todos os investidores cadastrados na empresa, com o nome, CPF/CNPJ, quantas participações em imóveis cada um tem e o total já aportado.</w:t>
      </w:r>
    </w:p>
    <w:p>
      <w:r>
        <w:t xml:space="preserve">Clique em </w:t>
      </w:r>
      <w:r>
        <w:rPr>
          <w:b/>
          <w:color w:val="005666"/>
        </w:rPr>
        <w:t>"Novo investidor"</w:t>
      </w:r>
      <w:r>
        <w:t xml:space="preserve"> para cadastrar alguém novo, preenchendo Nome e CPF/CNPJ (obrigatórios) e, opcionalmente, e-mail, telefone e dados bancários (Chave PIX, Banco, Agência, Conta) para facilitar pagamentos de distribuição de lucro.</w:t>
      </w:r>
    </w:p>
    <w:p>
      <w:r>
        <w:t xml:space="preserve">Ao clicar em um investidor, você vê seus dados bancários, o total aportado e — o mais importante — a lista de </w:t>
      </w:r>
      <w:r>
        <w:rPr>
          <w:b/>
          <w:color w:val="005666"/>
        </w:rPr>
        <w:t>participações e prestação de contas</w:t>
      </w:r>
      <w:r>
        <w:t>: para cada imóvel em que ele participa, o percentual, o valor aportado e o histórico de distribuições de lucro já calculadas (com o valor líquido, se está "Pago" ou "Pendente", e a data de pagamento).</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Essa tela é apenas de consulta — para adicionar uma participação ou lançar uma nova distribuição de lucro, você precisa entrar no imóvel específico e usar a aba Investidores dele (seção 5.4).</w:t>
            </w:r>
          </w:p>
        </w:tc>
      </w:tr>
    </w:tbl>
    <w:p>
      <w:pPr>
        <w:spacing w:after="80"/>
      </w:pPr>
    </w:p>
    <w:p>
      <w:r>
        <w:br w:type="page"/>
      </w:r>
    </w:p>
    <w:p>
      <w:pPr>
        <w:pStyle w:val="Heading1"/>
      </w:pPr>
      <w:r>
        <w:t>10. Vendas</w:t>
      </w:r>
    </w:p>
    <w:p>
      <w:r>
        <w:t xml:space="preserve">O item </w:t>
      </w:r>
      <w:r>
        <w:rPr>
          <w:b/>
          <w:color w:val="005666"/>
        </w:rPr>
        <w:t>Vendas</w:t>
      </w:r>
      <w:r>
        <w:t xml:space="preserve"> do menu lateral mostra o </w:t>
      </w:r>
      <w:r>
        <w:rPr>
          <w:b/>
          <w:color w:val="005666"/>
        </w:rPr>
        <w:t>pipeline completo</w:t>
      </w:r>
      <w:r>
        <w:t xml:space="preserve"> — todas as vendas em andamento ou concluídas, de todos os imóveis, com Status, Corretor responsável, Valor pedido e data de Início. Clique no nome de um imóvel para ir até a página dele; de lá, use a aba </w:t>
      </w:r>
      <w:r>
        <w:rPr>
          <w:b/>
          <w:color w:val="005666"/>
        </w:rPr>
        <w:t>Vendas</w:t>
      </w:r>
      <w:r>
        <w:t xml:space="preserve"> para ver e editar os detalhes (propostas, contrato, financiamento, parcelas).</w:t>
      </w:r>
    </w:p>
    <w:p>
      <w:r>
        <w:t xml:space="preserve">Na coluna ao lado, você encontra o cadastro de </w:t>
      </w:r>
      <w:r>
        <w:rPr>
          <w:b/>
          <w:color w:val="005666"/>
        </w:rPr>
        <w:t>Corretores</w:t>
      </w:r>
      <w:r>
        <w:t xml:space="preserve"> — nome, CRECI, e-mail e telefone. Se tiver permissão, você pode adicionar novos corretores por aqui.</w:t>
      </w:r>
    </w:p>
    <w:p>
      <w:r>
        <w:br w:type="page"/>
      </w:r>
    </w:p>
    <w:p>
      <w:pPr>
        <w:pStyle w:val="Heading1"/>
      </w:pPr>
      <w:r>
        <w:t>11. Relatórios</w:t>
      </w:r>
    </w:p>
    <w:p>
      <w:r>
        <w:t xml:space="preserve">O item </w:t>
      </w:r>
      <w:r>
        <w:rPr>
          <w:b/>
          <w:color w:val="005666"/>
        </w:rPr>
        <w:t>Relatórios</w:t>
      </w:r>
      <w:r>
        <w:t xml:space="preserve"> permite exportar informações do sistema em arquivo </w:t>
      </w:r>
      <w:r>
        <w:rPr>
          <w:b/>
          <w:color w:val="005666"/>
        </w:rPr>
        <w:t>PDF</w:t>
      </w:r>
      <w:r>
        <w:t xml:space="preserve"> ou </w:t>
      </w:r>
      <w:r>
        <w:rPr>
          <w:b/>
          <w:color w:val="005666"/>
        </w:rPr>
        <w:t>Excel</w:t>
      </w:r>
      <w:r>
        <w:t>, para enviar por e-mail, imprimir ou analisar fora do sistema.</w:t>
      </w:r>
    </w:p>
    <w:p>
      <w:r>
        <w:t xml:space="preserve">Escolha o </w:t>
      </w:r>
      <w:r>
        <w:rPr>
          <w:b/>
          <w:color w:val="005666"/>
        </w:rPr>
        <w:t>Tipo</w:t>
      </w:r>
      <w:r>
        <w:t xml:space="preserve"> de relatório:</w:t>
      </w:r>
    </w:p>
    <w:p>
      <w:pPr>
        <w:pStyle w:val="ListBullet"/>
      </w:pPr>
      <w:r>
        <w:rPr>
          <w:b/>
          <w:color w:val="005666"/>
        </w:rPr>
        <w:t>Resumo do portfólio</w:t>
      </w:r>
      <w:r>
        <w:t xml:space="preserve"> — tabela com todos os imóveis (origem, cidade, status, prioridade, avaliação).</w:t>
      </w:r>
    </w:p>
    <w:p>
      <w:pPr>
        <w:pStyle w:val="ListBullet"/>
      </w:pPr>
      <w:r>
        <w:rPr>
          <w:b/>
          <w:color w:val="005666"/>
        </w:rPr>
        <w:t>Dossiê do imóvel</w:t>
      </w:r>
      <w:r>
        <w:t xml:space="preserve"> — relatório completo de um imóvel específico (visão geral, aquisição, jurídico, financeiro, simulações, venda).</w:t>
      </w:r>
    </w:p>
    <w:p>
      <w:pPr>
        <w:pStyle w:val="ListBullet"/>
      </w:pPr>
      <w:r>
        <w:rPr>
          <w:b/>
          <w:color w:val="005666"/>
        </w:rPr>
        <w:t>DRE do imóvel</w:t>
      </w:r>
      <w:r>
        <w:t xml:space="preserve"> — resultado financeiro detalhado de um imóvel específico (receitas e despesas por categoria, fluxo de caixa mensal).</w:t>
      </w:r>
    </w:p>
    <w:p>
      <w:pPr>
        <w:pStyle w:val="ListBullet"/>
      </w:pPr>
      <w:r>
        <w:rPr>
          <w:b/>
          <w:color w:val="005666"/>
        </w:rPr>
        <w:t>Pipeline de vendas</w:t>
      </w:r>
      <w:r>
        <w:t xml:space="preserve"> — tabela com todas as vendas da empresa.</w:t>
      </w:r>
    </w:p>
    <w:p>
      <w:r>
        <w:t xml:space="preserve">Para os tipos "Dossiê do imóvel" e "DRE do imóvel", escolha também o imóvel desejado. Escolha o </w:t>
      </w:r>
      <w:r>
        <w:rPr>
          <w:b/>
          <w:color w:val="005666"/>
        </w:rPr>
        <w:t>Formato</w:t>
      </w:r>
      <w:r>
        <w:t xml:space="preserve"> (PDF ou Excel) e clique em </w:t>
      </w:r>
      <w:r>
        <w:rPr>
          <w:b/>
          <w:color w:val="005666"/>
        </w:rPr>
        <w:t>"Gerar relatório"</w:t>
      </w:r>
      <w:r>
        <w:t xml:space="preserve">. O relatório aparece na lista </w:t>
      </w:r>
      <w:r>
        <w:rPr>
          <w:b/>
          <w:color w:val="005666"/>
        </w:rPr>
        <w:t>"Relatórios gerados"</w:t>
      </w:r>
      <w:r>
        <w:t xml:space="preserve">, de onde você pode baixá-lo a qualquer momento clicando em </w:t>
      </w:r>
      <w:r>
        <w:rPr>
          <w:b/>
          <w:color w:val="005666"/>
        </w:rPr>
        <w:t>"Baixar"</w:t>
      </w:r>
      <w:r>
        <w:t>.</w:t>
      </w:r>
    </w:p>
    <w:p>
      <w:r>
        <w:br w:type="page"/>
      </w:r>
    </w:p>
    <w:p>
      <w:pPr>
        <w:pStyle w:val="Heading1"/>
      </w:pPr>
      <w:r>
        <w:t>12. Sua conta — segurança pessoal</w:t>
      </w:r>
    </w:p>
    <w:p>
      <w:r>
        <w:t xml:space="preserve">No menu do seu usuário, a opção </w:t>
      </w:r>
      <w:r>
        <w:rPr>
          <w:b/>
          <w:color w:val="005666"/>
        </w:rPr>
        <w:t>Segurança</w:t>
      </w:r>
      <w:r>
        <w:t xml:space="preserve"> leva você para a tela onde pode trocar sua senha e ativar (ou desativar) a verificação em duas etapas (2FA) da sua própria conta.</w:t>
      </w:r>
    </w:p>
    <w:p>
      <w:pPr>
        <w:pStyle w:val="Heading2"/>
      </w:pPr>
      <w:r>
        <w:t>12.1 Ativando o 2FA</w:t>
      </w:r>
    </w:p>
    <w:p>
      <w:pPr>
        <w:pStyle w:val="ListNumber"/>
      </w:pPr>
      <w:r>
        <w:t xml:space="preserve">Clique em </w:t>
      </w:r>
      <w:r>
        <w:rPr>
          <w:b/>
          <w:color w:val="005666"/>
        </w:rPr>
        <w:t>"Ativar 2FA"</w:t>
      </w:r>
      <w:r>
        <w:t>.</w:t>
      </w:r>
    </w:p>
    <w:p>
      <w:pPr>
        <w:pStyle w:val="ListNumber"/>
      </w:pPr>
      <w:r>
        <w:t>Um QR code aparece na tela. Abra um aplicativo autenticador no seu celular (Google Authenticator, Microsoft Authenticator, Authy etc.) e escaneie o código. Se não conseguir escanear, use a opção de digitar manualmente o código mostrado na tela.</w:t>
      </w:r>
    </w:p>
    <w:p>
      <w:pPr>
        <w:pStyle w:val="ListNumber"/>
      </w:pPr>
      <w:r>
        <w:t xml:space="preserve">O aplicativo passa a gerar um código de 6 dígitos que muda a cada 30 segundos. Digite esse código no campo </w:t>
      </w:r>
      <w:r>
        <w:rPr>
          <w:b/>
          <w:color w:val="005666"/>
        </w:rPr>
        <w:t>"Código de confirmação"</w:t>
      </w:r>
      <w:r>
        <w:t>.</w:t>
      </w:r>
    </w:p>
    <w:p>
      <w:pPr>
        <w:pStyle w:val="ListNumber"/>
      </w:pPr>
      <w:r>
        <w:t xml:space="preserve">Clique em </w:t>
      </w:r>
      <w:r>
        <w:rPr>
          <w:b/>
          <w:color w:val="005666"/>
        </w:rPr>
        <w:t>"Confirmar e ativar"</w:t>
      </w:r>
      <w:r>
        <w:t>.</w:t>
      </w:r>
    </w:p>
    <w:p>
      <w:r>
        <w:t>A partir de agora, todo login na sua conta vai pedir esse código, além de e-mail e senha (veja a seção 2.2).</w:t>
      </w:r>
    </w:p>
    <w:p>
      <w:pPr>
        <w:pStyle w:val="Heading2"/>
      </w:pPr>
      <w:r>
        <w:t>12.2 Desativando o 2FA</w:t>
      </w:r>
    </w:p>
    <w:p>
      <w:r>
        <w:t xml:space="preserve">Com o 2FA já ativo, digite um código atual gerado pelo seu aplicativo autenticador no campo indicado e clique em </w:t>
      </w:r>
      <w:r>
        <w:rPr>
          <w:b/>
          <w:color w:val="005666"/>
        </w:rPr>
        <w:t>"Desativar 2FA"</w:t>
      </w:r>
      <w:r>
        <w:t>.</w:t>
      </w:r>
    </w:p>
    <w:tbl>
      <w:tblPr>
        <w:tblW w:type="auto" w:w="0"/>
        <w:jc w:val="center"/>
        <w:tblLook w:firstColumn="1" w:firstRow="1" w:lastColumn="0" w:lastRow="0" w:noHBand="0" w:noVBand="1" w:val="04A0"/>
      </w:tblPr>
      <w:tblGrid>
        <w:gridCol w:w="9632"/>
      </w:tblGrid>
      <w:tr>
        <w:tc>
          <w:tcPr>
            <w:tcW w:type="dxa" w:w="9632"/>
            <w:shd w:val="clear" w:color="auto" w:fill="E6F5F7"/>
            <w:tcMar>
              <w:top w:w="140" w:type="dxa"/>
              <w:bottom w:w="140" w:type="dxa"/>
              <w:start w:w="200" w:type="dxa"/>
              <w:end w:w="200" w:type="dxa"/>
            </w:tcMar>
          </w:tcPr>
          <w:p>
            <w:r/>
            <w:r>
              <w:rPr>
                <w:b/>
                <w:color w:val="005666"/>
                <w:sz w:val="21"/>
              </w:rPr>
              <w:t xml:space="preserve">💡 Dica: </w:t>
            </w:r>
            <w:r>
              <w:rPr>
                <w:color w:val="333333"/>
                <w:sz w:val="21"/>
              </w:rPr>
              <w:t>Se você perder o acesso ao aplicativo autenticador (trocar de celular, por exemplo) sem desativar o 2FA antes, você fica impedido de entrar no sistema até que um **administrador** desative o 2FA da sua conta por você (ele não precisa do seu código para isso). Sempre que possível, porém, desative o 2FA antes de trocar de celular, e reative depois no aparelho novo — é mais rápido do que pedir ajuda.</w:t>
            </w:r>
          </w:p>
        </w:tc>
      </w:tr>
    </w:tbl>
    <w:p>
      <w:pPr>
        <w:spacing w:after="80"/>
      </w:pPr>
    </w:p>
    <w:p>
      <w:pPr>
        <w:pStyle w:val="Heading2"/>
      </w:pPr>
      <w:r>
        <w:t>12.3 Trocando sua senha</w:t>
      </w:r>
    </w:p>
    <w:p>
      <w:r>
        <w:t xml:space="preserve">No card </w:t>
      </w:r>
      <w:r>
        <w:rPr>
          <w:b/>
          <w:color w:val="005666"/>
        </w:rPr>
        <w:t>"Alterar senha"</w:t>
      </w:r>
      <w:r>
        <w:t xml:space="preserve">, informe sua senha atual, a nova senha (mínimo 8 caracteres) e a confirmação, e clique em </w:t>
      </w:r>
      <w:r>
        <w:rPr>
          <w:b/>
          <w:color w:val="005666"/>
        </w:rPr>
        <w:t>"Salvar nova senha"</w:t>
      </w:r>
      <w:r>
        <w:t>. Por segurança, isso encerra automaticamente qualquer outra sessão sua ativa (por exemplo, se você estiver logado em outro computador) — só a sessão de onde você trocou a senha continua ativa.</w:t>
      </w:r>
    </w:p>
    <w:p>
      <w:r>
        <w:br w:type="page"/>
      </w:r>
    </w:p>
    <w:p>
      <w:pPr>
        <w:pStyle w:val="Heading1"/>
      </w:pPr>
      <w:r>
        <w:t>13. Glossário — termos usados no sistema</w:t>
      </w:r>
    </w:p>
    <w:tbl>
      <w:tblPr>
        <w:tblStyle w:val="TableGrid"/>
        <w:tblW w:type="auto" w:w="0"/>
        <w:jc w:val="center"/>
        <w:tblLook w:firstColumn="1" w:firstRow="1" w:lastColumn="0" w:lastRow="0" w:noHBand="0" w:noVBand="1" w:val="04A0"/>
      </w:tblPr>
      <w:tblGrid>
        <w:gridCol w:w="4816"/>
        <w:gridCol w:w="4816"/>
      </w:tblGrid>
      <w:tr>
        <w:tc>
          <w:tcPr>
            <w:tcW w:type="dxa" w:w="1984"/>
            <w:shd w:val="clear" w:color="auto" w:fill="005666"/>
            <w:tcMar>
              <w:top w:w="80" w:type="dxa"/>
              <w:bottom w:w="80" w:type="dxa"/>
              <w:start w:w="120" w:type="dxa"/>
              <w:end w:w="120" w:type="dxa"/>
            </w:tcMar>
          </w:tcPr>
          <w:p>
            <w:r/>
            <w:r>
              <w:rPr>
                <w:b/>
                <w:color w:val="FFFFFF"/>
                <w:sz w:val="19"/>
              </w:rPr>
              <w:t>Termo</w:t>
            </w:r>
          </w:p>
        </w:tc>
        <w:tc>
          <w:tcPr>
            <w:tcW w:type="dxa" w:w="6520"/>
            <w:shd w:val="clear" w:color="auto" w:fill="005666"/>
            <w:tcMar>
              <w:top w:w="80" w:type="dxa"/>
              <w:bottom w:w="80" w:type="dxa"/>
              <w:start w:w="120" w:type="dxa"/>
              <w:end w:w="120" w:type="dxa"/>
            </w:tcMar>
          </w:tcPr>
          <w:p>
            <w:r/>
            <w:r>
              <w:rPr>
                <w:b/>
                <w:color w:val="FFFFFF"/>
                <w:sz w:val="19"/>
              </w:rPr>
              <w:t>O que significa</w:t>
            </w:r>
          </w:p>
        </w:tc>
      </w:tr>
      <w:tr>
        <w:tc>
          <w:tcPr>
            <w:tcW w:type="dxa" w:w="1984"/>
            <w:tcMar>
              <w:top w:w="80" w:type="dxa"/>
              <w:bottom w:w="80" w:type="dxa"/>
              <w:start w:w="120" w:type="dxa"/>
              <w:end w:w="120" w:type="dxa"/>
            </w:tcMar>
          </w:tcPr>
          <w:p>
            <w:r/>
            <w:r>
              <w:rPr>
                <w:color w:val="333333"/>
                <w:sz w:val="19"/>
              </w:rPr>
              <w:t>Due diligence</w:t>
            </w:r>
          </w:p>
        </w:tc>
        <w:tc>
          <w:tcPr>
            <w:tcW w:type="dxa" w:w="6520"/>
            <w:tcMar>
              <w:top w:w="80" w:type="dxa"/>
              <w:bottom w:w="80" w:type="dxa"/>
              <w:start w:w="120" w:type="dxa"/>
              <w:end w:w="120" w:type="dxa"/>
            </w:tcMar>
          </w:tcPr>
          <w:p>
            <w:r/>
            <w:r>
              <w:rPr>
                <w:color w:val="333333"/>
                <w:sz w:val="19"/>
              </w:rPr>
              <w:t>Etapa de verificação de documentos, certidões e riscos de um imóvel antes de decidir comprá-lo.</w:t>
            </w:r>
          </w:p>
        </w:tc>
      </w:tr>
      <w:tr>
        <w:tc>
          <w:tcPr>
            <w:tcW w:type="dxa" w:w="1984"/>
            <w:tcMar>
              <w:top w:w="80" w:type="dxa"/>
              <w:bottom w:w="80" w:type="dxa"/>
              <w:start w:w="120" w:type="dxa"/>
              <w:end w:w="120" w:type="dxa"/>
            </w:tcMar>
          </w:tcPr>
          <w:p>
            <w:r/>
            <w:r>
              <w:rPr>
                <w:color w:val="333333"/>
                <w:sz w:val="19"/>
              </w:rPr>
              <w:t>DRE</w:t>
            </w:r>
          </w:p>
        </w:tc>
        <w:tc>
          <w:tcPr>
            <w:tcW w:type="dxa" w:w="6520"/>
            <w:tcMar>
              <w:top w:w="80" w:type="dxa"/>
              <w:bottom w:w="80" w:type="dxa"/>
              <w:start w:w="120" w:type="dxa"/>
              <w:end w:w="120" w:type="dxa"/>
            </w:tcMar>
          </w:tcPr>
          <w:p>
            <w:r/>
            <w:r>
              <w:rPr>
                <w:color w:val="333333"/>
                <w:sz w:val="19"/>
              </w:rPr>
              <w:t>Demonstração de Resultado — resumo de receitas menos despesas de um período, terminando no lucro (ou prejuízo).</w:t>
            </w:r>
          </w:p>
        </w:tc>
      </w:tr>
      <w:tr>
        <w:tc>
          <w:tcPr>
            <w:tcW w:type="dxa" w:w="1984"/>
            <w:tcMar>
              <w:top w:w="80" w:type="dxa"/>
              <w:bottom w:w="80" w:type="dxa"/>
              <w:start w:w="120" w:type="dxa"/>
              <w:end w:w="120" w:type="dxa"/>
            </w:tcMar>
          </w:tcPr>
          <w:p>
            <w:r/>
            <w:r>
              <w:rPr>
                <w:color w:val="333333"/>
                <w:sz w:val="19"/>
              </w:rPr>
              <w:t>Conciliação</w:t>
            </w:r>
          </w:p>
        </w:tc>
        <w:tc>
          <w:tcPr>
            <w:tcW w:type="dxa" w:w="6520"/>
            <w:tcMar>
              <w:top w:w="80" w:type="dxa"/>
              <w:bottom w:w="80" w:type="dxa"/>
              <w:start w:w="120" w:type="dxa"/>
              <w:end w:w="120" w:type="dxa"/>
            </w:tcMar>
          </w:tcPr>
          <w:p>
            <w:r/>
            <w:r>
              <w:rPr>
                <w:color w:val="333333"/>
                <w:sz w:val="19"/>
              </w:rPr>
              <w:t>Confirmar manualmente que um lançamento financeiro do sistema corresponde a um lançamento real no extrato bancário.</w:t>
            </w:r>
          </w:p>
        </w:tc>
      </w:tr>
      <w:tr>
        <w:tc>
          <w:tcPr>
            <w:tcW w:type="dxa" w:w="1984"/>
            <w:tcMar>
              <w:top w:w="80" w:type="dxa"/>
              <w:bottom w:w="80" w:type="dxa"/>
              <w:start w:w="120" w:type="dxa"/>
              <w:end w:w="120" w:type="dxa"/>
            </w:tcMar>
          </w:tcPr>
          <w:p>
            <w:r/>
            <w:r>
              <w:rPr>
                <w:color w:val="333333"/>
                <w:sz w:val="19"/>
              </w:rPr>
              <w:t>ROI</w:t>
            </w:r>
          </w:p>
        </w:tc>
        <w:tc>
          <w:tcPr>
            <w:tcW w:type="dxa" w:w="6520"/>
            <w:tcMar>
              <w:top w:w="80" w:type="dxa"/>
              <w:bottom w:w="80" w:type="dxa"/>
              <w:start w:w="120" w:type="dxa"/>
              <w:end w:w="120" w:type="dxa"/>
            </w:tcMar>
          </w:tcPr>
          <w:p>
            <w:r/>
            <w:r>
              <w:rPr>
                <w:color w:val="333333"/>
                <w:sz w:val="19"/>
              </w:rPr>
              <w:t>Retorno sobre investimento — quantos % de lucro você teve em relação ao que investiu.</w:t>
            </w:r>
          </w:p>
        </w:tc>
      </w:tr>
      <w:tr>
        <w:tc>
          <w:tcPr>
            <w:tcW w:type="dxa" w:w="1984"/>
            <w:tcMar>
              <w:top w:w="80" w:type="dxa"/>
              <w:bottom w:w="80" w:type="dxa"/>
              <w:start w:w="120" w:type="dxa"/>
              <w:end w:w="120" w:type="dxa"/>
            </w:tcMar>
          </w:tcPr>
          <w:p>
            <w:r/>
            <w:r>
              <w:rPr>
                <w:color w:val="333333"/>
                <w:sz w:val="19"/>
              </w:rPr>
              <w:t>TIR</w:t>
            </w:r>
          </w:p>
        </w:tc>
        <w:tc>
          <w:tcPr>
            <w:tcW w:type="dxa" w:w="6520"/>
            <w:tcMar>
              <w:top w:w="80" w:type="dxa"/>
              <w:bottom w:w="80" w:type="dxa"/>
              <w:start w:w="120" w:type="dxa"/>
              <w:end w:w="120" w:type="dxa"/>
            </w:tcMar>
          </w:tcPr>
          <w:p>
            <w:r/>
            <w:r>
              <w:rPr>
                <w:color w:val="333333"/>
                <w:sz w:val="19"/>
              </w:rPr>
              <w:t>Taxa Interna de Retorno — o rendimento anualizado equivalente de um investimento, usada para comparar oportunidades diferentes.</w:t>
            </w:r>
          </w:p>
        </w:tc>
      </w:tr>
      <w:tr>
        <w:tc>
          <w:tcPr>
            <w:tcW w:type="dxa" w:w="1984"/>
            <w:tcMar>
              <w:top w:w="80" w:type="dxa"/>
              <w:bottom w:w="80" w:type="dxa"/>
              <w:start w:w="120" w:type="dxa"/>
              <w:end w:w="120" w:type="dxa"/>
            </w:tcMar>
          </w:tcPr>
          <w:p>
            <w:r/>
            <w:r>
              <w:rPr>
                <w:color w:val="333333"/>
                <w:sz w:val="19"/>
              </w:rPr>
              <w:t>VPL</w:t>
            </w:r>
          </w:p>
        </w:tc>
        <w:tc>
          <w:tcPr>
            <w:tcW w:type="dxa" w:w="6520"/>
            <w:tcMar>
              <w:top w:w="80" w:type="dxa"/>
              <w:bottom w:w="80" w:type="dxa"/>
              <w:start w:w="120" w:type="dxa"/>
              <w:end w:w="120" w:type="dxa"/>
            </w:tcMar>
          </w:tcPr>
          <w:p>
            <w:r/>
            <w:r>
              <w:rPr>
                <w:color w:val="333333"/>
                <w:sz w:val="19"/>
              </w:rPr>
              <w:t>Valor Presente Líquido — quanto vale, em dinheiro de hoje, o resultado futuro de um investimento, descontando o efeito do tempo.</w:t>
            </w:r>
          </w:p>
        </w:tc>
      </w:tr>
      <w:tr>
        <w:tc>
          <w:tcPr>
            <w:tcW w:type="dxa" w:w="1984"/>
            <w:tcMar>
              <w:top w:w="80" w:type="dxa"/>
              <w:bottom w:w="80" w:type="dxa"/>
              <w:start w:w="120" w:type="dxa"/>
              <w:end w:w="120" w:type="dxa"/>
            </w:tcMar>
          </w:tcPr>
          <w:p>
            <w:r/>
            <w:r>
              <w:rPr>
                <w:color w:val="333333"/>
                <w:sz w:val="19"/>
              </w:rPr>
              <w:t>Payback</w:t>
            </w:r>
          </w:p>
        </w:tc>
        <w:tc>
          <w:tcPr>
            <w:tcW w:type="dxa" w:w="6520"/>
            <w:tcMar>
              <w:top w:w="80" w:type="dxa"/>
              <w:bottom w:w="80" w:type="dxa"/>
              <w:start w:w="120" w:type="dxa"/>
              <w:end w:w="120" w:type="dxa"/>
            </w:tcMar>
          </w:tcPr>
          <w:p>
            <w:r/>
            <w:r>
              <w:rPr>
                <w:color w:val="333333"/>
                <w:sz w:val="19"/>
              </w:rPr>
              <w:t>Tempo necessário para reaver o dinheiro investido.</w:t>
            </w:r>
          </w:p>
        </w:tc>
      </w:tr>
      <w:tr>
        <w:tc>
          <w:tcPr>
            <w:tcW w:type="dxa" w:w="1984"/>
            <w:tcMar>
              <w:top w:w="80" w:type="dxa"/>
              <w:bottom w:w="80" w:type="dxa"/>
              <w:start w:w="120" w:type="dxa"/>
              <w:end w:w="120" w:type="dxa"/>
            </w:tcMar>
          </w:tcPr>
          <w:p>
            <w:r/>
            <w:r>
              <w:rPr>
                <w:color w:val="333333"/>
                <w:sz w:val="19"/>
              </w:rPr>
              <w:t>Kanban</w:t>
            </w:r>
          </w:p>
        </w:tc>
        <w:tc>
          <w:tcPr>
            <w:tcW w:type="dxa" w:w="6520"/>
            <w:tcMar>
              <w:top w:w="80" w:type="dxa"/>
              <w:bottom w:w="80" w:type="dxa"/>
              <w:start w:w="120" w:type="dxa"/>
              <w:end w:w="120" w:type="dxa"/>
            </w:tcMar>
          </w:tcPr>
          <w:p>
            <w:r/>
            <w:r>
              <w:rPr>
                <w:color w:val="333333"/>
                <w:sz w:val="19"/>
              </w:rPr>
              <w:t>Quadro visual com colunas representando etapas de um processo, onde cartões (tarefas) se movem de uma coluna para outra.</w:t>
            </w:r>
          </w:p>
        </w:tc>
      </w:tr>
      <w:tr>
        <w:tc>
          <w:tcPr>
            <w:tcW w:type="dxa" w:w="1984"/>
            <w:tcMar>
              <w:top w:w="80" w:type="dxa"/>
              <w:bottom w:w="80" w:type="dxa"/>
              <w:start w:w="120" w:type="dxa"/>
              <w:end w:w="120" w:type="dxa"/>
            </w:tcMar>
          </w:tcPr>
          <w:p>
            <w:r/>
            <w:r>
              <w:rPr>
                <w:color w:val="333333"/>
                <w:sz w:val="19"/>
              </w:rPr>
              <w:t>Matrícula</w:t>
            </w:r>
          </w:p>
        </w:tc>
        <w:tc>
          <w:tcPr>
            <w:tcW w:type="dxa" w:w="6520"/>
            <w:tcMar>
              <w:top w:w="80" w:type="dxa"/>
              <w:bottom w:w="80" w:type="dxa"/>
              <w:start w:w="120" w:type="dxa"/>
              <w:end w:w="120" w:type="dxa"/>
            </w:tcMar>
          </w:tcPr>
          <w:p>
            <w:r/>
            <w:r>
              <w:rPr>
                <w:color w:val="333333"/>
                <w:sz w:val="19"/>
              </w:rPr>
              <w:t>Número de identificação de um imóvel no cartório de registro de imóveis.</w:t>
            </w:r>
          </w:p>
        </w:tc>
      </w:tr>
      <w:tr>
        <w:tc>
          <w:tcPr>
            <w:tcW w:type="dxa" w:w="1984"/>
            <w:tcMar>
              <w:top w:w="80" w:type="dxa"/>
              <w:bottom w:w="80" w:type="dxa"/>
              <w:start w:w="120" w:type="dxa"/>
              <w:end w:w="120" w:type="dxa"/>
            </w:tcMar>
          </w:tcPr>
          <w:p>
            <w:r/>
            <w:r>
              <w:rPr>
                <w:color w:val="333333"/>
                <w:sz w:val="19"/>
              </w:rPr>
              <w:t>ITBI</w:t>
            </w:r>
          </w:p>
        </w:tc>
        <w:tc>
          <w:tcPr>
            <w:tcW w:type="dxa" w:w="6520"/>
            <w:tcMar>
              <w:top w:w="80" w:type="dxa"/>
              <w:bottom w:w="80" w:type="dxa"/>
              <w:start w:w="120" w:type="dxa"/>
              <w:end w:w="120" w:type="dxa"/>
            </w:tcMar>
          </w:tcPr>
          <w:p>
            <w:r/>
            <w:r>
              <w:rPr>
                <w:color w:val="333333"/>
                <w:sz w:val="19"/>
              </w:rPr>
              <w:t>Imposto sobre Transmissão de Bens Imóveis, pago na compra de um imóvel.</w:t>
            </w:r>
          </w:p>
        </w:tc>
      </w:tr>
      <w:tr>
        <w:tc>
          <w:tcPr>
            <w:tcW w:type="dxa" w:w="1984"/>
            <w:tcMar>
              <w:top w:w="80" w:type="dxa"/>
              <w:bottom w:w="80" w:type="dxa"/>
              <w:start w:w="120" w:type="dxa"/>
              <w:end w:w="120" w:type="dxa"/>
            </w:tcMar>
          </w:tcPr>
          <w:p>
            <w:r/>
            <w:r>
              <w:rPr>
                <w:color w:val="333333"/>
                <w:sz w:val="19"/>
              </w:rPr>
              <w:t>Imissão na posse</w:t>
            </w:r>
          </w:p>
        </w:tc>
        <w:tc>
          <w:tcPr>
            <w:tcW w:type="dxa" w:w="6520"/>
            <w:tcMar>
              <w:top w:w="80" w:type="dxa"/>
              <w:bottom w:w="80" w:type="dxa"/>
              <w:start w:w="120" w:type="dxa"/>
              <w:end w:w="120" w:type="dxa"/>
            </w:tcMar>
          </w:tcPr>
          <w:p>
            <w:r/>
            <w:r>
              <w:rPr>
                <w:color w:val="333333"/>
                <w:sz w:val="19"/>
              </w:rPr>
              <w:t>Ato jurídico pelo qual o comprador de um imóvel arrematado em leilão passa oficialmente a ter a posse dele.</w:t>
            </w:r>
          </w:p>
        </w:tc>
      </w:tr>
      <w:tr>
        <w:tc>
          <w:tcPr>
            <w:tcW w:type="dxa" w:w="1984"/>
            <w:tcMar>
              <w:top w:w="80" w:type="dxa"/>
              <w:bottom w:w="80" w:type="dxa"/>
              <w:start w:w="120" w:type="dxa"/>
              <w:end w:w="120" w:type="dxa"/>
            </w:tcMar>
          </w:tcPr>
          <w:p>
            <w:r/>
            <w:r>
              <w:rPr>
                <w:color w:val="333333"/>
                <w:sz w:val="19"/>
              </w:rPr>
              <w:t>SPE</w:t>
            </w:r>
          </w:p>
        </w:tc>
        <w:tc>
          <w:tcPr>
            <w:tcW w:type="dxa" w:w="6520"/>
            <w:tcMar>
              <w:top w:w="80" w:type="dxa"/>
              <w:bottom w:w="80" w:type="dxa"/>
              <w:start w:w="120" w:type="dxa"/>
              <w:end w:w="120" w:type="dxa"/>
            </w:tcMar>
          </w:tcPr>
          <w:p>
            <w:r/>
            <w:r>
              <w:rPr>
                <w:color w:val="333333"/>
                <w:sz w:val="19"/>
              </w:rPr>
              <w:t>Sociedade de Propósito Específico — empresa criada para um projeto/investimento específico.</w:t>
            </w:r>
          </w:p>
        </w:tc>
      </w:tr>
    </w:tbl>
    <w:p>
      <w:pPr>
        <w:spacing w:after="80"/>
      </w:pPr>
    </w:p>
    <w:p>
      <w:pPr>
        <w:pStyle w:val="Heading1"/>
      </w:pPr>
      <w:r>
        <w:t>14. Precisa de ajuda?</w:t>
      </w:r>
    </w:p>
    <w:p>
      <w:r>
        <w:t xml:space="preserve">Se você não encontrar um botão que esperava ver, não conseguir acessar algum módulo, ou encontrar algo que pareça um erro do sistema, procure o </w:t>
      </w:r>
      <w:r>
        <w:rPr>
          <w:b/>
          <w:color w:val="005666"/>
        </w:rPr>
        <w:t>administrador do sistema</w:t>
      </w:r>
      <w:r>
        <w:t xml:space="preserve"> na sua empresa. Muitas vezes a causa é simplesmente uma permissão de acesso que ainda não foi liberada para o seu perfil — o administrador pode ajustar isso rapidamente na tela de </w:t>
      </w:r>
      <w:r>
        <w:rPr>
          <w:b/>
          <w:color w:val="005666"/>
        </w:rPr>
        <w:t>Papéis &amp; Permissões</w:t>
      </w:r>
      <w:r>
        <w:t>.</w:t>
      </w:r>
    </w:p>
    <w:sectPr w:rsidR="00FC693F" w:rsidRPr="0006063C" w:rsidSect="00034616">
      <w:footerReference w:type="default" r:id="rId10"/>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Firmus - Gestão Imobiliária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00"/>
      <w:outlineLvl w:val="0"/>
    </w:pPr>
    <w:rPr>
      <w:rFonts w:asciiTheme="majorHAnsi" w:eastAsiaTheme="majorEastAsia" w:hAnsiTheme="majorHAnsi" w:cstheme="majorBidi" w:ascii="Calibri" w:hAnsi="Calibri"/>
      <w:b/>
      <w:bCs/>
      <w:color w:val="005666"/>
      <w:sz w:val="40"/>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Calibri" w:hAnsi="Calibri"/>
      <w:b/>
      <w:bCs/>
      <w:color w:val="005666"/>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97B2"/>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