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משפטי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16.10.2026.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עומדת לבד בתנאי הסף 3.4–3.5 (5 שנות IT מנוהל לרשויות)? אם לא – האם נגיש עם שותף או קבלן משנה, ואיך זה מסתדר עם איסור ההסבה בסעיף 14.א?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– אם לא עומדים,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11;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לחתום על נספח ג' (אין תביעות "שיש בהן כדי להשפיע על המשך תפקוד") ונספח ד' (אין הרשעות של מנהלים ב-10 שנים)?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20–21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תצהירים כוזבים = פסילה וחילוט.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14.ג (העברת 25% ממניות) עלול לחול על שינויים במבנה הבעלות של HOT/Altice?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הפרה יסודית ושלילת תמורה.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בנושא 14.ג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עמדתנו לגבי העדפת ספק מקומי – מספיקה שאלת הבהרה או נדרשת פנייה משפטית?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עלול לקבוע את הזוכה.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התקרה המקובלת עלינו לאחריות ושיפוי, לקיזוז (גם מהסכמים אחרים) ולתקורה של 10% על תיקון ע"י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חשיפה ללא תקרה.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זכויות היוצרים (6.ג) פוגע בכלים ובתבניות שלנו (סקריפטים, תצורות)?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קניין רוחני של HOT.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(אם נדרש)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2026-10-14T07:01:47.445Z</dcterms:created>
  <dcterms:modified xsi:type="dcterms:W3CDTF">2026-10-14T07:01:47.445Z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