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val="false"/>
          <w:bCs w:val="false"/>
          <w:sz w:val="22"/>
          <w:szCs w:val="22"/>
          <w:rtl/>
        </w:rPr>
        <w:t xml:space="preserve">לכבוד: מועצה מקומית כפר ברא – מזכיר המועצה, מר מחמוד ריאן</w:t>
      </w:r>
    </w:p>
    <w:p>
      <w:pPr>
        <w:bidi/>
        <w:spacing w:after="80"/>
        <w:jc w:val="center"/>
      </w:pPr>
      <w:r>
        <w:rPr>
          <w:rFonts w:ascii="Arial" w:cs="Arial" w:eastAsia="Arial" w:hAnsi="Arial"/>
          <w:b/>
          <w:bCs/>
          <w:sz w:val="24"/>
          <w:szCs w:val="24"/>
          <w:rtl/>
        </w:rPr>
        <w:t xml:space="preserve">מכרז מסגרת פומבי מס' 17/2026 – שירותי מחשוב מנוהלים (IT), תשתיות תקשורת, שירותי ענן, אבטחת מידע, טלפוניה IP, גיבוי, אספקת ציוד ועבודות נלוות</w:t>
      </w:r>
    </w:p>
    <w:p>
      <w:pPr>
        <w:bidi/>
        <w:spacing w:after="160"/>
        <w:jc w:val="center"/>
      </w:pPr>
      <w:r>
        <w:rPr>
          <w:rFonts w:ascii="Arial" w:cs="Arial" w:eastAsia="Arial" w:hAnsi="Arial"/>
          <w:b/>
          <w:bCs/>
          <w:sz w:val="26"/>
          <w:szCs w:val="26"/>
          <w:rtl/>
        </w:rPr>
        <w:t xml:space="preserve">שאלות הבהרה</w:t>
      </w:r>
    </w:p>
    <w:p>
      <w:pPr>
        <w:bidi/>
        <w:spacing w:after="200"/>
        <w:jc w:val="right"/>
      </w:pPr>
      <w:r>
        <w:rPr>
          <w:rFonts w:ascii="Arial" w:cs="Arial" w:eastAsia="Arial" w:hAnsi="Arial"/>
          <w:b w:val="false"/>
          <w:bCs w:val="false"/>
          <w:sz w:val="20"/>
          <w:szCs w:val="20"/>
          <w:rtl/>
        </w:rPr>
        <w:t xml:space="preserve">שם המשתתף: ______________________    איש קשר: ______________________    טלפון: ______________    דוא"ל: ______________________</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10438"/>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מס"ד</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מספר עמוד בחוברת המכרז</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הסעיף בחוברת המכרז</w:t>
            </w:r>
          </w:p>
        </w:tc>
        <w:tc>
          <w:tcPr>
            <w:tcW w:type="dxa" w:w="10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פירוט השאלה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2, 10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הודעת פרסום; פרק 1 סעיף 5.א</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בהודעת הפרסום מופיעה לשאלות הבהרה הכתובת mahmood11@walla.co.il, ובפרק 1 סעיף 5.א מופיעה הכתובת mahmoodr@kafar-bara.muni.il. מבוקש לאשר לאיזו כתובת יש לשלוח את שאלות ההבהרה, וכי שאלות שנשלחו לאחת משתי הכתובות עד 19.10.2026 יתקבלו ויענו.</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2, 6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הודעת פרסום; פרק 1 סעיף 2.3</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בהודעת הפרסום נקבע מועד ההגשה ליום ד' 28.10.2026 בשעה 13:00 בתיבת המכרזים "בלשכת מנכ"ל המועצה", ואילו בסעיף 2.3 נקבע "יום ב' 28.10.2026" בתיבת המכרזים "בלשכת מזכיר המועצה". מבוקש לאשר כי המועד הוא יום ד' 28.10.2026 בשעה 13:00, ולציין באיזו לשכה מוצבת תיבת המכרזים.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2, 6, 7, 24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הודעת פרסום; פרק 1 סעיפים 2.2, 5; נספח ז'</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כי סכום ערבות ההצעה הוא 10,000 ₪ (ערבות בנקאית אינה חייבת במע"מ, והמילים "כולל מע"מ" אינן מחייבות תוספת); (ב) כי תוקף הערבות הוא עד 25.01.2027, שכן בנוסח הערבות בנספח ז' נכתב "25.01.2026"; (ג) כי ניתן להגיש ערבות שבה שם המכרז מופיע כנוסחו בנספח ז'.</w:t>
            </w:r>
          </w:p>
          <w:p>
            <w:pPr>
              <w:bidi/>
              <w:spacing w:after="60"/>
              <w:jc w:val="right"/>
            </w:pPr>
            <w:r>
              <w:rPr>
                <w:rFonts w:ascii="Arial" w:cs="Arial" w:eastAsia="Arial" w:hAnsi="Arial"/>
                <w:b w:val="false"/>
                <w:bCs w:val="false"/>
                <w:sz w:val="20"/>
                <w:szCs w:val="20"/>
                <w:rtl/>
              </w:rPr>
              <w:t xml:space="preserve">כמו כן, מבוקש לאפשר הגשת ערבות הצעה וערבות ביצוע גם מחברת ביטוח ישראלית בעלת רישיון, ולא רק מבנק ישראלי (סעיף 5).</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2, 6, 9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הודעת פרסום; פרק 1 סעיף 3.4; סעיף 7.4 קריטריון 1</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קיימת אי-התאמה במספר הרשויות הנדרש בתנאי הסף: בהודעת הפרסום ובסעיף 3.4 נדרשות "לפחות 2" רשויות/גופים, ואילו בקריטריון האיכות 1 נכתב "מעבר לדרישות הסף בדבר מתן שירותים לשלוש (3) רשויות". מבוקש לאשר כי תנאי הסף הוא 2 רשויות/גופים, וכי ניקוד האיכות יינתן על כל רשות/גוף מעבר ל-2.</w:t>
            </w:r>
          </w:p>
          <w:p>
            <w:pPr>
              <w:bidi/>
              <w:spacing w:after="60"/>
              <w:jc w:val="right"/>
            </w:pPr>
            <w:r>
              <w:rPr>
                <w:rFonts w:ascii="Arial" w:cs="Arial" w:eastAsia="Arial" w:hAnsi="Arial"/>
                <w:b w:val="false"/>
                <w:bCs w:val="false"/>
                <w:sz w:val="20"/>
                <w:szCs w:val="20"/>
                <w:rtl/>
              </w:rPr>
              <w:t xml:space="preserve">כמו כן מבוקש להבהיר: (א) האם "5 שנים במצטבר" נמדד על פני כלל הלקוחות או נדרש לכל לקוח; (ב) האם דרישת 50 המשתמשים חלה על כל לקוח; (ג) כיצד יחולקו 20 הנקודות בקריטריון 1 (ניקוד לכל רשות נוספת).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1.2, 1.5</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לפרט את רשימת האתרים שבהם יינתנו השירותים ("משרדי המועצה וכל מוסדותיה"), לרבות כתובות ומספר משתמשים בכל אתר, ולהבהיר האם מוסדות חינוך כלולים בהיקף.</w:t>
            </w:r>
          </w:p>
          <w:p>
            <w:pPr>
              <w:bidi/>
              <w:spacing w:after="60"/>
              <w:jc w:val="right"/>
            </w:pPr>
            <w:r>
              <w:rPr>
                <w:rFonts w:ascii="Arial" w:cs="Arial" w:eastAsia="Arial" w:hAnsi="Arial"/>
                <w:b w:val="false"/>
                <w:bCs w:val="false"/>
                <w:sz w:val="20"/>
                <w:szCs w:val="20"/>
                <w:rtl/>
              </w:rPr>
              <w:t xml:space="preserve">כמו כן, מבוקש להבהיר את היחס בין סעיף 1.5 (אספקת השירותים בתוך 72 שעות מקבלת הזמנה) לבין זמני התגובה בסעיף 3.8 (שעתיים לתקלה משביתה, 24 שעות לתקלה רגילה).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5, 32, 41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1.6; הסכם סעיף 12.ב; נספח מ' 3</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היקף השירותים הוא לצורך אומדן בלבד, ואין התחייבות לרכוש שירותים בהיקף כלשהו. מבוקש להבהיר:</w:t>
            </w:r>
          </w:p>
          <w:p>
            <w:pPr>
              <w:bidi/>
              <w:spacing w:after="60"/>
              <w:jc w:val="right"/>
            </w:pPr>
            <w:r>
              <w:rPr>
                <w:rFonts w:ascii="Arial" w:cs="Arial" w:eastAsia="Arial" w:hAnsi="Arial"/>
                <w:b w:val="false"/>
                <w:bCs w:val="false"/>
                <w:sz w:val="20"/>
                <w:szCs w:val="20"/>
                <w:rtl/>
              </w:rPr>
              <w:t xml:space="preserve">(א) האם רכיבי "שירות בסיס חודשי" (פרק 1 בנספח מ' 3) יוזמנו כולם מתחילת ההתקשרות ולכל תקופתה;</w:t>
            </w:r>
          </w:p>
          <w:p>
            <w:pPr>
              <w:bidi/>
              <w:spacing w:after="60"/>
              <w:jc w:val="right"/>
            </w:pPr>
            <w:r>
              <w:rPr>
                <w:rFonts w:ascii="Arial" w:cs="Arial" w:eastAsia="Arial" w:hAnsi="Arial"/>
                <w:b w:val="false"/>
                <w:bCs w:val="false"/>
                <w:sz w:val="20"/>
                <w:szCs w:val="20"/>
                <w:rtl/>
              </w:rPr>
              <w:t xml:space="preserve">(ב) מהן הכמויות הצפויות לכל רכיב: מספר תחנות (רכיב 5), מספר משתמשי Microsoft 365 (רכיב 10), מספר מכשירי טלפון, מתגים ונקודות גישה (רכיבים 12–14, שבהם צוינה כמות 1), ומספר הסניפים לקווי התקשורת (רכיב 11);</w:t>
            </w:r>
          </w:p>
          <w:p>
            <w:pPr>
              <w:bidi/>
              <w:spacing w:after="60"/>
              <w:jc w:val="right"/>
            </w:pPr>
            <w:r>
              <w:rPr>
                <w:rFonts w:ascii="Arial" w:cs="Arial" w:eastAsia="Arial" w:hAnsi="Arial"/>
                <w:b w:val="false"/>
                <w:bCs w:val="false"/>
                <w:sz w:val="20"/>
                <w:szCs w:val="20"/>
                <w:rtl/>
              </w:rPr>
              <w:t xml:space="preserve">(ג) האם יש התחייבות מינימלית לרכיבים חודשיים, לאור השקעת ההקמה הנדרשת מהזוכה.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5, 28, 41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1.2, 1.4; הסכם סעיף 3.3; נספח מ' 3</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1.2 ו-1.4 ופרק 3.3 בהסכם מגדירים את העבודות כאספקה והתקנה של תשתיות תקשורת פסיביות (כבלים, ארונות תקשורת, פאנלים, מחברים), ואילו בנספח מ' 3 אין אף רכיב של עבודות כבילה או ציוד פסיבי. מבוקש להבהיר:</w:t>
            </w:r>
          </w:p>
          <w:p>
            <w:pPr>
              <w:bidi/>
              <w:spacing w:after="60"/>
              <w:jc w:val="right"/>
            </w:pPr>
            <w:r>
              <w:rPr>
                <w:rFonts w:ascii="Arial" w:cs="Arial" w:eastAsia="Arial" w:hAnsi="Arial"/>
                <w:b w:val="false"/>
                <w:bCs w:val="false"/>
                <w:sz w:val="20"/>
                <w:szCs w:val="20"/>
                <w:rtl/>
              </w:rPr>
              <w:t xml:space="preserve">(א) האם עבודות כבילה והתקנת תשתיות פסיביות הן חלק מהיקף המכרז;</w:t>
            </w:r>
          </w:p>
          <w:p>
            <w:pPr>
              <w:bidi/>
              <w:spacing w:after="60"/>
              <w:jc w:val="right"/>
            </w:pPr>
            <w:r>
              <w:rPr>
                <w:rFonts w:ascii="Arial" w:cs="Arial" w:eastAsia="Arial" w:hAnsi="Arial"/>
                <w:b w:val="false"/>
                <w:bCs w:val="false"/>
                <w:sz w:val="20"/>
                <w:szCs w:val="20"/>
                <w:rtl/>
              </w:rPr>
              <w:t xml:space="preserve">(ב) אם כן – כיצד יתומחרו, שכן אין להן מחיר בכתב הכמויות (הנחה ממחירי המדף? מחירון שוק?);</w:t>
            </w:r>
          </w:p>
          <w:p>
            <w:pPr>
              <w:bidi/>
              <w:spacing w:after="60"/>
              <w:jc w:val="right"/>
            </w:pPr>
            <w:r>
              <w:rPr>
                <w:rFonts w:ascii="Arial" w:cs="Arial" w:eastAsia="Arial" w:hAnsi="Arial"/>
                <w:b w:val="false"/>
                <w:bCs w:val="false"/>
                <w:sz w:val="20"/>
                <w:szCs w:val="20"/>
                <w:rtl/>
              </w:rPr>
              <w:t xml:space="preserve">(ג) אם לא – מבוקש לעדכן את ההגדרות כך שיתאימו לשירותי ה-IT המנוהלים המפורטים בנספח מ' 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6, 8, 23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2.3, 6.א; נספח ו' סעיף 1</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בסעיפים 2.3 ו-6.א ובנספח ו' מופיע מספר המכרז "13/2026", ובשאר מסמכי המכרז "17/2026". מבוקש לאשר כי מספר המכרז הוא 17/2026, וכי זה המספר שיש לציין על המעטפה ובתצהירים.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 9–10, 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2.4, 7.5; נספח מ' 3</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קיימת אי-בהירות במנגנון הצעת המחיר והניקוד: לפי סעיף 2.4 ההצעה היא הנחה באחוזים מכתב הכמויות; לפי סעיף 7.5 ציון המחיר מורכב מ"מחיר ההקמה של הפרויקט" (80%) ו"מחיר השירות השנתי" (20%); ובנספח מ' 3 נדרשים ארבעה שיעורי הנחה שונים (פרקים 1, 2, 3 ומחירי מדף) וכן מחיר בש"ח לדמי הקמה. מבוקש להבהיר:</w:t>
            </w:r>
          </w:p>
          <w:p>
            <w:pPr>
              <w:bidi/>
              <w:spacing w:after="60"/>
              <w:jc w:val="right"/>
            </w:pPr>
            <w:r>
              <w:rPr>
                <w:rFonts w:ascii="Arial" w:cs="Arial" w:eastAsia="Arial" w:hAnsi="Arial"/>
                <w:b w:val="false"/>
                <w:bCs w:val="false"/>
                <w:sz w:val="20"/>
                <w:szCs w:val="20"/>
                <w:rtl/>
              </w:rPr>
              <w:t xml:space="preserve">(א) כיצד יחושב "מחיר השירות השנתי" – האם 12 × סכום רכיבי פרק 1 לאחר ההנחה, לפי הכמויות שבטבלה;</w:t>
            </w:r>
          </w:p>
          <w:p>
            <w:pPr>
              <w:bidi/>
              <w:spacing w:after="60"/>
              <w:jc w:val="right"/>
            </w:pPr>
            <w:r>
              <w:rPr>
                <w:rFonts w:ascii="Arial" w:cs="Arial" w:eastAsia="Arial" w:hAnsi="Arial"/>
                <w:b w:val="false"/>
                <w:bCs w:val="false"/>
                <w:sz w:val="20"/>
                <w:szCs w:val="20"/>
                <w:rtl/>
              </w:rPr>
              <w:t xml:space="preserve">(ב) האם "מחיר ההקמה" כולל את שורה 1 בלבד (שירותי בסיס) או גם את שורה 2 (שירותים אופציונליים) בפרק "דמי הקמה";</w:t>
            </w:r>
          </w:p>
          <w:p>
            <w:pPr>
              <w:bidi/>
              <w:spacing w:after="60"/>
              <w:jc w:val="right"/>
            </w:pPr>
            <w:r>
              <w:rPr>
                <w:rFonts w:ascii="Arial" w:cs="Arial" w:eastAsia="Arial" w:hAnsi="Arial"/>
                <w:b w:val="false"/>
                <w:bCs w:val="false"/>
                <w:sz w:val="20"/>
                <w:szCs w:val="20"/>
                <w:rtl/>
              </w:rPr>
              <w:t xml:space="preserve">(ג) האם שיעורי ההנחה לרכיבים האופציונליים, לשעת התמיכה ולמחירי המדף נכללים בשקלול המחיר, ואם כן – באיזה משקל;</w:t>
            </w:r>
          </w:p>
          <w:p>
            <w:pPr>
              <w:bidi/>
              <w:spacing w:after="60"/>
              <w:jc w:val="right"/>
            </w:pPr>
            <w:r>
              <w:rPr>
                <w:rFonts w:ascii="Arial" w:cs="Arial" w:eastAsia="Arial" w:hAnsi="Arial"/>
                <w:b w:val="false"/>
                <w:bCs w:val="false"/>
                <w:sz w:val="20"/>
                <w:szCs w:val="20"/>
                <w:rtl/>
              </w:rPr>
              <w:t xml:space="preserve">(ד) האם נקבע מחיר מרבי לדמי ההקמה.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3.1</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את הנוסח "עוסק מורשה לצורך בע"מ", ולאשר כי רשאי להשתתף תאגיד הרשום בישראל כדין (לרבות חברה בע"מ ושותפות רשומה).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3.4, 3.5, 3.7</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האם ניתן להוכיח את הניסיון הנדרש בסעיפים 3.4–3.5 ואת תעודות ה-ISO בסעיף 3.7 באמצעות חברה קשורה (חברת אם, חברה בת או חברה אחות) או באמצעות קבלן משנה שיבצע את השירותים בפועל, בכפוף לאישור המועצה.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3.5</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3.5 מפרט רשימה ארוכה של תחומי ניסיון (AD, Microsoft 365, Firewall, VPN, IPVPN, מרכזיות IP בענן, EDR, הגנת סייבר ועוד), ללא טופס להוכחה. מבוקש להבהיר: (א) האם כל אחד מהתחומים הוא תנאי סף מצטבר; (ב) כיצד יש להוכיח את הניסיון (תצהיר, המלצות, רשימת לקוחות); (ג) האם נדרש ניסיון מינימלי (שנים או מספר לקוחות) בכל תחום.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3.7, 4.8</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כי הדרישה בסעיף 4.8 ל"תעודות תקפות בשלוש השנים האחרונות" משמעה תעודות ISO 9001 ו-ISO 27001 בתוקף במועד הגשת ההצעה, ואינה מחייבת רציפות של שלוש שנים.</w:t>
            </w:r>
          </w:p>
          <w:p>
            <w:pPr>
              <w:bidi/>
              <w:spacing w:after="60"/>
              <w:jc w:val="right"/>
            </w:pPr>
            <w:r>
              <w:rPr>
                <w:rFonts w:ascii="Arial" w:cs="Arial" w:eastAsia="Arial" w:hAnsi="Arial"/>
                <w:b w:val="false"/>
                <w:bCs w:val="false"/>
                <w:sz w:val="20"/>
                <w:szCs w:val="20"/>
                <w:rtl/>
              </w:rPr>
              <w:t xml:space="preserve">כמו כן, לגבי ISO 9001: מבוקש לאפשר עמידה בתנאי הסף גם באחת מהחלופות הבאות: (א) מציע המחזיק בתעודת ISO 27001 בתוקף ונמצא בתהליך הסמכה ל-ISO 9001, בצירוף אישור מגוף ההסמכה על תהליך ההסמכה ומועד המבדק, ובהתחייבות להציג תעודה בתוך 6 חודשים ממועד חתימת החוזה; (ב) תעודת ISO 9001 של חברה קשורה או של קבלן המשנה שיבצע את השירותים. לחלופין, מבוקש לבטל את דרישת ISO 9001 כתנאי סף ולהעבירה לאמות המידה לאיכות, שכן ניהול אבטחת המידע – העיקר בשירותים נשוא המכרז – מוכח בתעודת ISO 27001.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7, 41, 42, 43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3.8; נספח מ' 3</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3.8 מחייב תמיכה 24/7 והגעה לאתר בתוך שעתיים בתקלה משביתה. מבוקש להבהיר:</w:t>
            </w:r>
          </w:p>
          <w:p>
            <w:pPr>
              <w:bidi/>
              <w:spacing w:after="60"/>
              <w:jc w:val="right"/>
            </w:pPr>
            <w:r>
              <w:rPr>
                <w:rFonts w:ascii="Arial" w:cs="Arial" w:eastAsia="Arial" w:hAnsi="Arial"/>
                <w:b w:val="false"/>
                <w:bCs w:val="false"/>
                <w:sz w:val="20"/>
                <w:szCs w:val="20"/>
                <w:rtl/>
              </w:rPr>
              <w:t xml:space="preserve">(א) האם זמני התגובה חלים גם בסופי שבוע, בחגים ובשעות הלילה;</w:t>
            </w:r>
          </w:p>
          <w:p>
            <w:pPr>
              <w:bidi/>
              <w:spacing w:after="60"/>
              <w:jc w:val="right"/>
            </w:pPr>
            <w:r>
              <w:rPr>
                <w:rFonts w:ascii="Arial" w:cs="Arial" w:eastAsia="Arial" w:hAnsi="Arial"/>
                <w:b w:val="false"/>
                <w:bCs w:val="false"/>
                <w:sz w:val="20"/>
                <w:szCs w:val="20"/>
                <w:rtl/>
              </w:rPr>
              <w:t xml:space="preserve">(ב) מהי ההגדרה של "תקלה משביתה" ו"תקלה רגילה", ומי מסווג אותן;</w:t>
            </w:r>
          </w:p>
          <w:p>
            <w:pPr>
              <w:bidi/>
              <w:spacing w:after="60"/>
              <w:jc w:val="right"/>
            </w:pPr>
            <w:r>
              <w:rPr>
                <w:rFonts w:ascii="Arial" w:cs="Arial" w:eastAsia="Arial" w:hAnsi="Arial"/>
                <w:b w:val="false"/>
                <w:bCs w:val="false"/>
                <w:sz w:val="20"/>
                <w:szCs w:val="20"/>
                <w:rtl/>
              </w:rPr>
              <w:t xml:space="preserve">(ג) האם הגעה לאתר מעבר ל"הגעה פעם בשבוע למשך 8 שעות" (רכיב 1 בפרק 1) כלולה במחיר החודשי, או משולמת לפי שעת עבודה – ואם כן, לפי איזה תעריף: 250 ₪ (פרק "תמיכה טכנית לפי קריאה") או 252 ₪ (רכיב 9 ברכיבים האופציונליים).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9–10, 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7.5, 7.9; נספח מ' 3 "דמי הקמה"</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דמי ההקמה מהווים 80% מציון המחיר, ומחושבים לפי היחס בין ההצעה הזולה ביותר להצעה הנבחנת. במבנה זה, הצעה סמלית או נמוכה במיוחד לדמי ההקמה (למשל 1 ₪) מאפסת כמעט לחלוטין את ציון ההקמה של יתר המציעים, ללא קשר לעלות האמיתית של ההקמה. מבוקש להבהיר:</w:t>
            </w:r>
          </w:p>
          <w:p>
            <w:pPr>
              <w:bidi/>
              <w:spacing w:after="60"/>
              <w:jc w:val="right"/>
            </w:pPr>
            <w:r>
              <w:rPr>
                <w:rFonts w:ascii="Arial" w:cs="Arial" w:eastAsia="Arial" w:hAnsi="Arial"/>
                <w:b w:val="false"/>
                <w:bCs w:val="false"/>
                <w:sz w:val="20"/>
                <w:szCs w:val="20"/>
                <w:rtl/>
              </w:rPr>
              <w:t xml:space="preserve">(א) האם נקבע מחיר מינימלי לדמי ההקמה (שורה 1 ושורה 2), ואם כן – מהו;</w:t>
            </w:r>
          </w:p>
          <w:p>
            <w:pPr>
              <w:bidi/>
              <w:spacing w:after="60"/>
              <w:jc w:val="right"/>
            </w:pPr>
            <w:r>
              <w:rPr>
                <w:rFonts w:ascii="Arial" w:cs="Arial" w:eastAsia="Arial" w:hAnsi="Arial"/>
                <w:b w:val="false"/>
                <w:bCs w:val="false"/>
                <w:sz w:val="20"/>
                <w:szCs w:val="20"/>
                <w:rtl/>
              </w:rPr>
              <w:t xml:space="preserve">(ב) מהו אומדן המועצה לדמי ההקמה;</w:t>
            </w:r>
          </w:p>
          <w:p>
            <w:pPr>
              <w:bidi/>
              <w:spacing w:after="60"/>
              <w:jc w:val="right"/>
            </w:pPr>
            <w:r>
              <w:rPr>
                <w:rFonts w:ascii="Arial" w:cs="Arial" w:eastAsia="Arial" w:hAnsi="Arial"/>
                <w:b w:val="false"/>
                <w:bCs w:val="false"/>
                <w:sz w:val="20"/>
                <w:szCs w:val="20"/>
                <w:rtl/>
              </w:rPr>
              <w:t xml:space="preserve">(ג) כיצד תתייחס ועדת המכרזים להצעה לדמי הקמה הנמוכה באופן מהותי מהאומדן – האם תיחשב "הצעה בלתי סבירה" לפי סעיף 7.9, והאם תידרש הנמקה או פירוט עלויות;</w:t>
            </w:r>
          </w:p>
          <w:p>
            <w:pPr>
              <w:bidi/>
              <w:spacing w:after="60"/>
              <w:jc w:val="right"/>
            </w:pPr>
            <w:r>
              <w:rPr>
                <w:rFonts w:ascii="Arial" w:cs="Arial" w:eastAsia="Arial" w:hAnsi="Arial"/>
                <w:b w:val="false"/>
                <w:bCs w:val="false"/>
                <w:sz w:val="20"/>
                <w:szCs w:val="20"/>
                <w:rtl/>
              </w:rPr>
              <w:t xml:space="preserve">(ד) לחלופין, מבוקש לקבוע מחיר מינימלי לדמי ההקמה, או לשקלל את דמי ההקמה יחד עם מחיר השירות לכל תקופת ההתקשרות, כך שציון המחיר ישקף את העלות הכוללת למועצה.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7.4</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מתי צפויים להתקיים הראיונות; (ב) האם ההמלצות בקריטריון 3 צריכות להיות בנוסח נספח ט', והאם ניתן לצרף גם המלצות מגופים פרטיים; (ג) האם המלצה אחת יכולה לשמש גם להוכחת תנאי סף וגם לניקוד האיכות.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7.6</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7.6 קובע העדפה לספק מקומי בפער של עד 5% בציון הכולל. מבוקש להבהיר על איזה מקור נורמטיבי מבוססת העדפה זו, שכן דיני המכרזים החלים על רשויות מקומיות אינם כוללים העדפה על בסיס מקום מגורי בעל השליטה, ולחלופין למחוק את הסעיף.</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7.7–7.8</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המועצה רשאית לנהל משא ומתן עם המציעים ו"להתקשר עם שני מציעים בו זמנית". מבוקש להבהיר: (א) האם בכוונת המועצה לפצל את השירותים בין מספר זוכים, ואם כן – לפי אילו רכיבים; (ב) האם משא ומתן יתנהל רק לאחר קביעת הזוכה ובכפוף לדין.</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6 (מצב קיים)</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לצורך תמחור מדויק, מבוקש לפרט את המצב הקיים:</w:t>
            </w:r>
          </w:p>
          <w:p>
            <w:pPr>
              <w:bidi/>
              <w:spacing w:after="60"/>
              <w:jc w:val="right"/>
            </w:pPr>
            <w:r>
              <w:rPr>
                <w:rFonts w:ascii="Arial" w:cs="Arial" w:eastAsia="Arial" w:hAnsi="Arial"/>
                <w:b w:val="false"/>
                <w:bCs w:val="false"/>
                <w:sz w:val="20"/>
                <w:szCs w:val="20"/>
                <w:rtl/>
              </w:rPr>
              <w:t xml:space="preserve">(א) מספר המשתמשים, תחנות העבודה והשרתים (פיזיים/וירטואליים), ומיקום השרתים כיום;</w:t>
            </w:r>
          </w:p>
          <w:p>
            <w:pPr>
              <w:bidi/>
              <w:spacing w:after="60"/>
              <w:jc w:val="right"/>
            </w:pPr>
            <w:r>
              <w:rPr>
                <w:rFonts w:ascii="Arial" w:cs="Arial" w:eastAsia="Arial" w:hAnsi="Arial"/>
                <w:b w:val="false"/>
                <w:bCs w:val="false"/>
                <w:sz w:val="20"/>
                <w:szCs w:val="20"/>
                <w:rtl/>
              </w:rPr>
              <w:t xml:space="preserve">(ב) מספר הסניפים, סוגי קווי התקשורת, ספקי התקשורת הנוכחיים ומועדי סיום ההתקשרויות;</w:t>
            </w:r>
          </w:p>
          <w:p>
            <w:pPr>
              <w:bidi/>
              <w:spacing w:after="60"/>
              <w:jc w:val="right"/>
            </w:pPr>
            <w:r>
              <w:rPr>
                <w:rFonts w:ascii="Arial" w:cs="Arial" w:eastAsia="Arial" w:hAnsi="Arial"/>
                <w:b w:val="false"/>
                <w:bCs w:val="false"/>
                <w:sz w:val="20"/>
                <w:szCs w:val="20"/>
                <w:rtl/>
              </w:rPr>
              <w:t xml:space="preserve">(ג) מספר וסוג רישיונות Microsoft 365 הקיימים, ומי משווק אותם (CSP) כיום;</w:t>
            </w:r>
          </w:p>
          <w:p>
            <w:pPr>
              <w:bidi/>
              <w:spacing w:after="60"/>
              <w:jc w:val="right"/>
            </w:pPr>
            <w:r>
              <w:rPr>
                <w:rFonts w:ascii="Arial" w:cs="Arial" w:eastAsia="Arial" w:hAnsi="Arial"/>
                <w:b w:val="false"/>
                <w:bCs w:val="false"/>
                <w:sz w:val="20"/>
                <w:szCs w:val="20"/>
                <w:rtl/>
              </w:rPr>
              <w:t xml:space="preserve">(ד) יצרן ודגם ה-Firewall והמתגים הקיימים;</w:t>
            </w:r>
          </w:p>
          <w:p>
            <w:pPr>
              <w:bidi/>
              <w:spacing w:after="60"/>
              <w:jc w:val="right"/>
            </w:pPr>
            <w:r>
              <w:rPr>
                <w:rFonts w:ascii="Arial" w:cs="Arial" w:eastAsia="Arial" w:hAnsi="Arial"/>
                <w:b w:val="false"/>
                <w:bCs w:val="false"/>
                <w:sz w:val="20"/>
                <w:szCs w:val="20"/>
                <w:rtl/>
              </w:rPr>
              <w:t xml:space="preserve">(ה) מערכת הטלפוניה הקיימת: ספק, מספר שלוחות ומספרי טלפון (DID), והאם נדרש ניוד מספרים;</w:t>
            </w:r>
          </w:p>
          <w:p>
            <w:pPr>
              <w:bidi/>
              <w:spacing w:after="60"/>
              <w:jc w:val="right"/>
            </w:pPr>
            <w:r>
              <w:rPr>
                <w:rFonts w:ascii="Arial" w:cs="Arial" w:eastAsia="Arial" w:hAnsi="Arial"/>
                <w:b w:val="false"/>
                <w:bCs w:val="false"/>
                <w:sz w:val="20"/>
                <w:szCs w:val="20"/>
                <w:rtl/>
              </w:rPr>
              <w:t xml:space="preserve">(ו) האם הזוכה נדרש לקלוט ציוד קיים, ומי נושא בעלויות סיום התקשרויות קיימות.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סעיפים 7.ד–ה</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7.ד–ה קובעים כי המחיר יכלול "הסדרי תנועה, הסדרי תאורה זמניים, גידור האתר, ציוד הנדסי" וכן "עלויות ביסוס, בניה, הריסה, פינוי, פיתוח, בנייה עפ"י היתר הבניה". רכיבים אלה אינם רלוונטיים לשירותי מחשוב ותקשורת. מבוקש למחוק אותם או לאשר כי אינם חלים על מכרז זה.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10.א</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10.א מתייחס ל"ביטוחי קבלן". מבוקש לאשר כי הביטוחים הנדרשים הם אלה המפורטים בנספח נ' 2 בלבד, ואין דרישה לפוליסת ביטוח עבודות קבלניות (CAR).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10.ט</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חתימת החוזה מותנית באישור "המשרדים המממנים את הפרויקט". מבוקש להבהיר אילו משרדים מממנים את הפרויקט, מהו המועד הצפוי לאישור, ומה יהיה דין ערבות ההצעה (שתוקפה עד 25.01.2027) אם האישור יתעכב.</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10.ד</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10.ד קובע כי בהפסקות עבודה לא ישולם פיצוי "עבור ימי הבטלה" ולא ישולמו "דמי ניהול מתמשך". מבוקש להבהיר כי הסעיף אינו חל על השירותים החודשיים (רכיבי שירות הבסיס, אחסון השרתים, הרישיונות, הקווים והציוד בשכירות), שהתמורה בגינם תמשיך להשתלם גם בתקופה שבה העבודה הופסקה מסיבה הקשורה במועצה.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15, 43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1 סעיף 13 (21.1–21.2); נספח מ' 3 "דמי הקמה"</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המועצה רשאית לבטל את ההתקשרות בהודעה של 30 יום. מבוקש להבהיר: (א) מהם תנאי התשלום של דמי ההקמה (במועד השלמת ההקמה או לפי אבני דרך); (ב) כי בסיום מוקדם של ההתקשרות ישולמו לזוכה דמי ההקמה במלואם, וכן החזר יחסי של ציוד שסופק במודל שכירות (רכיבים 12–14) ושל רישיונות שנרכשו להתקשרות.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סעיף 2</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סעיף 2 דורש הצהרה על היעדר הרשעות בעבירות "דיני תכנון ובנייה ודיני איכות הסביבה". מבוקש לאשר כי ניתן לחתום על התצהיר כנוסחו, וכי סעיף זה אינו מהווה תנאי סף רלוונטי לשירותי מחשוב ותקשורת.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ח'</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ח' מבקש לצרף המלצות על "ביצוע עבודות ופרויקטים של הקמת ותחזוקת מערכות ביטחון וציוד נלווה". מבוקש לאשר כי הכוונה לפרויקטים בתחום שירותי מחשוב, תשתיות תקשורת ואבטחת מידע נשוא המכרז, ולא למערכות ביטחון.</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 מבוא</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במבוא להסכם נכתב כי "הזוכה מצהיר כי הוא קבלן רשום כחוק גם לסוג העבודה נשוא הסכם זה". מבוקש לאשר כי אין דרישה לרישום בפנקס הקבלנים, שכן שירותי המחשוב והתקשורת נשוא המכרז אינם עבודות הנדסה בנאיות.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סעיף 3.10</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3.10 מחייב את הזוכה ליצור "מערכת עבודה סדירה על כלל הממשקים ברשויות אשכול כנרת עמקים". מבוקש להבהיר האם הסעיף רלוונטי למכרז זה, ואם לא – למחוק אותו.</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29, 33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סעיפים 4.א, 13.ב–ג, 15.א</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 ההסכם מתייחסים ל"המהנדס", ל"מכונות" ולחומרים "העומדים בדרישות התקן הישראלי". מבוקש להבהיר: (א) מי הגורם המפקח מטעם המועצה על שירותי ה-IT (למשל מנהל מערכות המידע); (ב) כי דרישת התקן הישראלי חלה רק על ציוד שיש לגביו תקן ישראלי מחייב, וכי ציוד מחשוב ותקשורת העומד בתקנים בינלאומיים מקובלים (CE, FCC) יתקבל.</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סעיף 14.ג</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כי סעיף 14.ג (העברה של 25% ממניות הזוכה) אינו חל על העברת מניות בחברה ציבורית, על שינויים באחזקות של חברת האם, ועל העברות בין חברות באותה קבוצה.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סעיף 16.ב–ג</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לאיזה "מחירון שוק" הכוונה בסעיף 16.ב לעבודה שאין לה מחיר בכתב הכמויות; (ב) מי הם מורשי החתימה על הזמנות (סעיף 16.ג), וכי רכיבי השירות החודשי שהוזמנו בתחילת ההתקשרות אינם מחייבים הזמנה חתומה מדי חודש.</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35, 43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סעיפים 19.ה–ו; נספח מ' 3 (סיפא)</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התשלום יהיה בתנאי שוטף + 45 מיום אישור החשבון, ללא הפרשי הצמדה וריבית גם במקרה של איחור, וכי המחירים יהיו נומינליים לכל תקופת ההתקשרות (עד 5 שנים). מבוקש:</w:t>
            </w:r>
          </w:p>
          <w:p>
            <w:pPr>
              <w:bidi/>
              <w:spacing w:after="60"/>
              <w:jc w:val="right"/>
            </w:pPr>
            <w:r>
              <w:rPr>
                <w:rFonts w:ascii="Arial" w:cs="Arial" w:eastAsia="Arial" w:hAnsi="Arial"/>
                <w:b w:val="false"/>
                <w:bCs w:val="false"/>
                <w:sz w:val="20"/>
                <w:szCs w:val="20"/>
                <w:rtl/>
              </w:rPr>
              <w:t xml:space="preserve">(א) לקבוע כי מועד התשלום ותשלום ריבית על איחור יהיו בהתאם לחוק מוסר תשלומים לספקים, התשע"ז-2017;</w:t>
            </w:r>
          </w:p>
          <w:p>
            <w:pPr>
              <w:bidi/>
              <w:spacing w:after="60"/>
              <w:jc w:val="right"/>
            </w:pPr>
            <w:r>
              <w:rPr>
                <w:rFonts w:ascii="Arial" w:cs="Arial" w:eastAsia="Arial" w:hAnsi="Arial"/>
                <w:b w:val="false"/>
                <w:bCs w:val="false"/>
                <w:sz w:val="20"/>
                <w:szCs w:val="20"/>
                <w:rtl/>
              </w:rPr>
              <w:t xml:space="preserve">(ב) לקבוע הצמדה של המחירים החודשיים למדד המחירים לצרכן, לפחות בשנות האופציה;</w:t>
            </w:r>
          </w:p>
          <w:p>
            <w:pPr>
              <w:bidi/>
              <w:spacing w:after="60"/>
              <w:jc w:val="right"/>
            </w:pPr>
            <w:r>
              <w:rPr>
                <w:rFonts w:ascii="Arial" w:cs="Arial" w:eastAsia="Arial" w:hAnsi="Arial"/>
                <w:b w:val="false"/>
                <w:bCs w:val="false"/>
                <w:sz w:val="20"/>
                <w:szCs w:val="20"/>
                <w:rtl/>
              </w:rPr>
              <w:t xml:space="preserve">(ג) לאפשר עדכון מחירי רישיונות של יצרנים (Microsoft, ESET, Fortinet וכדומה) בהתאם לשינויים במחירון היצרן או בשער המטבע.</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סעיף 19.ג</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19.ג מאפשר למזכיר/לגזבר להפחית מהחשבון לפי שיקול דעתו הבלעדי. מבוקש לקבוע כי הפחתה תיעשה רק בגין שירות שלא ניתן או ליקוי שתועד, לאחר הודעה בכתב לזוכה ומתן הזדמנות לתקן.</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הסכם סעיף 21</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לקבוע כי הקיזוז בסעיף 21 יוגבל לסכומים קצובים המגיעים למועצה מכוח הסכם זה בלבד, ויבוצע לאחר הודעה מוקדמת בכתב.</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נ' 1 (ערבות ביצוע)</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ערבות הביצוע (15,000 ₪) בתוקף 14 חודשים, ואילו ההתקשרות היא ל-3 שנים ועד 5 שנים. מבוקש להבהיר האם יש להאריך את הערבות מדי שנה, ומהו המועד להארכה.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39–40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נ' 2 (התחייבות לעריכת ביטוחים)</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את גבולות האחריות הנדרשים לכל כיסוי (צד ג', חבות מעבידים, אחריות המוצר ואחריות מקצועית), שכן הטבלה אינה מבהירה איזה סכום מתייחס לאיזה כיסוי, וכן מה משמעות "היקף ביטוח 500,000 ₪".</w:t>
            </w:r>
          </w:p>
          <w:p>
            <w:pPr>
              <w:bidi/>
              <w:spacing w:after="60"/>
              <w:jc w:val="right"/>
            </w:pPr>
            <w:r>
              <w:rPr>
                <w:rFonts w:ascii="Arial" w:cs="Arial" w:eastAsia="Arial" w:hAnsi="Arial"/>
                <w:b w:val="false"/>
                <w:bCs w:val="false"/>
                <w:sz w:val="20"/>
                <w:szCs w:val="20"/>
                <w:rtl/>
              </w:rPr>
              <w:t xml:space="preserve">כמו כן, מבוקש לאשר כי תאריכי הפוליסה (01.11.2026–31.10.2027) יותאמו למועד תחילת ההתקשרות בפועל, וכי תקופת ההודעה על שינוי או ביטול הפוליסה תהיה 30 יום במקום 60 יום.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מ' 3 פרק 1, רכיב 8</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רכיב 8 מגדיר מרכזייה מסוג "3cx Ent 16SC". מבוקש לאשר כי ניתן להציע מרכזיית IP בענן שוות ערך (לרבות שירות IP Centrex) העומדת בדרישות: 35 שלוחות, IVR, הקלטת שיחות ואפליקציה לנייד.</w:t>
            </w:r>
          </w:p>
          <w:p>
            <w:pPr>
              <w:bidi/>
              <w:spacing w:after="60"/>
              <w:jc w:val="right"/>
            </w:pPr>
            <w:r>
              <w:rPr>
                <w:rFonts w:ascii="Arial" w:cs="Arial" w:eastAsia="Arial" w:hAnsi="Arial"/>
                <w:b w:val="false"/>
                <w:bCs w:val="false"/>
                <w:sz w:val="20"/>
                <w:szCs w:val="20"/>
                <w:rtl/>
              </w:rPr>
              <w:t xml:space="preserve">כמו כן, מבוקש להבהיר לגבי 10,000 הדקות הכלולות: אילו יעדים כלולים (נייח, סלולר, חו"ל), ומה מחיר דקה מעבר לחבילה.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מ' 3 פרק 1, רכיבים 2–6, 9</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לגבי רכיבי "אחסון שרת" (DC, FS, TS, PRINTER) והגיבוי: (א) האם הכוונה לשרתים וירטואליים המאוחסנים בחוות השרתים של הזוכה (IaaS); (ב) מהם המפרטים הנדרשים לכל שרת (מעבדים, זיכרון, נפח); (ג) האם רישוי Windows Server, CAL ו-RDS ל-35 משתמשים כלול במחיר; (ד) מהי תקופת השמירה הנדרשת לגיבוי היומי.</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מ' 3 פרק 1, רכיבים 5, 10</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לאשר כי ניתן להציע פתרון אבטחת תחנות שווה ערך ל-ESET (EDR, Sandbox, AV), וכי ניתן להעביר את רישיונות Microsoft 365 הקיימים לניהול הזוכה במסגרת רכיב 10.</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מ' 3 פרק 1, רכיבים 11–14</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רכיב 11 – כמה אתרים יחוברו בקו המטרו IPVPN, מהם האתר הראשי ואתר ה-DR, ומה הכוונה ב"כולל VDOM"; (ב) רכיבים 12–14 (שכירות טלפון, מתג ונקודת גישה) – מהי הכמות הצפויה של כל פריט, מה דין הציוד בתום ההתקשרות, והאם החלפת ציוד תקול כלולה במחיר.</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42–43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מ' 3 פרק 2 (רכיבים אופציונליים)</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בפרק 1 הכותרת היא "מחיר חודשי מקסימלי", ובפרק 2 "סה"כ מחיר חודשי מינימלי" – האם המחירים בפרק 2 הם מחירים מרביים שעליהם תינתן ההנחה; (ב) מספור הרכיבים בפרק 2 אינו רציף (חסרים רכיבים 5, 6, 8, 10, 12, 13, ורכיב "קו תקשורת גיבוי לאתר הראשי" ללא מספר) – האם הרשימה מלאה; (ג) ברכיב 14 (SOC/SIEM) נדרש "לציין 24/7 או שעות פעילות" – היכן יש לציין זאת, והאם המחיר המרבי זהה לשתי החלופות.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מ' 3 "דמי הקמה"</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לפרט את היקף "הקמת פרויקט – שירותי בסיס": האם הוא כולל העברה (מיגרציה) של השרתים, הנתונים, תיבות הדואר והמרכזייה הקיימים, כמה משתמשים יש להדריך, ומהו לוח הזמנים הנדרש להשלמת ההקמה.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מ' 3 סעיפים 6–7</w:t>
            </w:r>
          </w:p>
        </w:tc>
        <w:tc>
          <w:tcPr>
            <w:tcW w:type="dxa" w:w="104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ממחירי איזה גורם תחושב "הנחה ממחירי המדף" למוצרים שאינם ברשימה (מחירון היצרן, מחירון המציע או מחיר בחנות/באתר אינטרנט), וכיצד תיבדק.</w:t>
            </w:r>
          </w:p>
        </w:tc>
      </w:tr>
    </w:tbl>
    <w:p>
      <w:pPr>
        <w:bidi/>
        <w:spacing w:after="200"/>
        <w:jc w:val="right"/>
      </w:pPr>
      <w:r>
        <w:rPr>
          <w:rFonts w:ascii="Arial" w:cs="Arial" w:eastAsia="Arial" w:hAnsi="Arial"/>
          <w:b w:val="false"/>
          <w:bCs w:val="false"/>
          <w:sz w:val="20"/>
          <w:szCs w:val="20"/>
          <w:rtl/>
        </w:rPr>
        <w:t xml:space="preserve"/>
      </w:r>
    </w:p>
    <w:p>
      <w:pPr>
        <w:bidi/>
        <w:spacing w:after="60"/>
        <w:jc w:val="right"/>
      </w:pPr>
      <w:r>
        <w:rPr>
          <w:rFonts w:ascii="Arial" w:cs="Arial" w:eastAsia="Arial" w:hAnsi="Arial"/>
          <w:b w:val="false"/>
          <w:bCs w:val="false"/>
          <w:sz w:val="20"/>
          <w:szCs w:val="20"/>
          <w:rtl/>
        </w:rPr>
        <w:t xml:space="preserve">חתימה וחותמת המשתתף: ______________________          תאריך: ______________</w:t>
      </w:r>
    </w:p>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6"/>
        <w:szCs w:val="16"/>
        <w:rtl/>
      </w:rPr>
      <w:t xml:space="preserve">עמוד </w:t>
    </w:r>
    <w:r>
      <w:rPr>
        <w:rFonts w:ascii="Arial" w:cs="Arial" w:eastAsia="Arial" w:hAnsi="Arial"/>
        <w:sz w:val="16"/>
        <w:szCs w:val="16"/>
        <w:rtl/>
      </w:rPr>
      <w:fldChar w:fldCharType="begin"/>
      <w:instrText xml:space="preserve">PAGE</w:instrText>
      <w:fldChar w:fldCharType="separate"/>
      <w:fldChar w:fldCharType="end"/>
    </w:r>
    <w:r>
      <w:rPr>
        <w:rFonts w:ascii="Arial" w:cs="Arial" w:eastAsia="Arial" w:hAnsi="Arial"/>
        <w:sz w:val="16"/>
        <w:szCs w:val="16"/>
        <w:rtl/>
      </w:rPr>
      <w:t xml:space="preserve"> מתוך </w:t>
    </w:r>
    <w:r>
      <w:rPr>
        <w:rFonts w:ascii="Arial" w:cs="Arial" w:eastAsia="Arial" w:hAnsi="Arial"/>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2026-10-14T07:01:46.766Z</dcterms:created>
  <dcterms:modified xsi:type="dcterms:W3CDTF">2026-10-14T07:01:46.766Z</dcterms:modified>
</cp:coreProperties>
</file>

<file path=docProps/custom.xml><?xml version="1.0" encoding="utf-8"?>
<Properties xmlns="http://schemas.openxmlformats.org/officeDocument/2006/custom-properties" xmlns:vt="http://schemas.openxmlformats.org/officeDocument/2006/docPropsVTypes"/>
</file>