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רכש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שותף CSP של Microsoft, ומה המחיר שלנו ל-Business Standard ו-Premium?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של כ-5% בלבד במחירון.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(F13);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מחירי מתג 48 PoE ונקודת גישה מנוהלת (Cisco/Fortinet), כולל רישוי ל-36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13–14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דק בשכירות.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(F16–F17)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הנחה ממחירי מדף אפשר לתת למוצרים שלא ברשימה, ומה המרווח שלנו מהספקים?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(B21–B22)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2026-10-14T06:57:47.003Z</dcterms:created>
  <dcterms:modified xsi:type="dcterms:W3CDTF">2026-10-14T06:57:47.003Z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