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 xml:space="preserve">בער־הירש</w:t>
        </w:r>
        <w:proofErr w:type="spellEnd"/>
        <w:r>
          <w:t xml:space="preserve"> </w:t>
        </w:r>
        <w:proofErr w:type="spellStart"/>
        <w:r>
          <w:t xml:space="preserve">הלר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 xml:space="preserve">הלר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 xml:space="preserve">הלר</w:t>
      </w:r>
      <w:proofErr w:type="spellEnd"/>
      <w:r>
        <w:rPr>
          <w:rtl/>
        </w:rPr>
        <w:t xml:space="preserve">. אבל </w:t>
      </w:r>
      <w:proofErr w:type="spellStart"/>
      <w:r>
        <w:rPr>
          <w:rtl/>
        </w:rPr>
        <w:t xml:space="preserve">בער־הירש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xml:space="preserve">”. הוא מספר גם שהמשגיח היה ר׳ שמרל,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 xml:space="preserve">וועלוול׳ה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 xml:space="preserve">וועלוול׳ה</w:t>
      </w:r>
      <w:proofErr w:type="spellEnd"/>
      <w:r>
        <w:rPr>
          <w:rtl/>
        </w:rPr>
        <w:t xml:space="preserve">, ובין ר׳ אליהו, כשנשא ר׳ אליהו את בתו של ר׳ </w:t>
      </w:r>
      <w:proofErr w:type="spellStart"/>
      <w:r>
        <w:rPr>
          <w:rtl/>
        </w:rPr>
        <w:t xml:space="preserve">וועלוול׳ה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 xml:space="preserve">וולרשטיין־הלר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 xml:space="preserve">אוירבך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 xml:space="preserve">אוירבך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 xml:space="preserve">הלר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 xml:space="preserve">הלר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 xml:space="preserve">הלר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 xml:space="preserve">בער־</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 xml:space="preserve">יושע־בער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 xml:space="preserve">אליאשברג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 xml:space="preserve">אליאשברג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 xml:space="preserve">אליאשברג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 xml:space="preserve">אליאשברג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 xml:space="preserve">אליאשברג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 xml:space="preserve">אליאשברג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 xml:space="preserve">אליאשברג</w:t>
      </w:r>
      <w:proofErr w:type="spellEnd"/>
      <w:r>
        <w:rPr>
          <w:rtl/>
        </w:rPr>
        <w:t xml:space="preserve"> תרצה לבקרו. מסתבר, אם כן, שהפגישה עם הרב </w:t>
      </w:r>
      <w:proofErr w:type="spellStart"/>
      <w:r>
        <w:rPr>
          <w:rtl/>
        </w:rPr>
        <w:t xml:space="preserve">אליאשברג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 xml:space="preserve">אליאשברג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 xml:space="preserve">אליאשברג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 xml:space="preserve">יהושע־העשיל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 xml:space="preserve">העשיל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 xml:space="preserve">אלינקה רגולר</w:t>
      </w:r>
      <w:proofErr w:type="spellEnd"/>
      <w:r>
        <w:rPr>
          <w:rtl/>
        </w:rPr>
        <w:t xml:space="preserve"/>
      </w:r>
      <w:proofErr w:type="spellStart"/>
      <w:r>
        <w:rPr>
          <w:rtl/>
        </w:rPr>
        <w:t xml:space="preserve"/>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 xml:space="preserve">וועלוול</w:t>
      </w:r>
      <w:proofErr w:type="spellEnd"/>
      <w:r>
        <w:rPr>
          <w:rtl/>
        </w:rPr>
        <w:t xml:space="preserve"> היה מקורב </w:t>
      </w:r>
      <w:proofErr w:type="spellStart"/>
      <w:r>
        <w:rPr>
          <w:rtl/>
        </w:rPr>
        <w:t>לר</w:t>
      </w:r>
      <w:proofErr w:type="spellEnd"/>
      <w:r>
        <w:rPr>
          <w:rtl/>
        </w:rPr>
        <w:t xml:space="preserve">׳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 xml:space="preserve">הלר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 xml:space="preserve">וועלוול</w:t>
      </w:r>
      <w:proofErr w:type="spellEnd"/>
      <w:r>
        <w:rPr>
          <w:rtl/>
        </w:rPr>
        <w:t xml:space="preserve"> פרידמן עד שנפטר ר׳ </w:t>
      </w:r>
      <w:proofErr w:type="spellStart"/>
      <w:r>
        <w:rPr>
          <w:rtl/>
        </w:rPr>
        <w:t xml:space="preserve">וועלוול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 xml:space="preserve">וועלוול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 xml:space="preserve">הלר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 xml:space="preserve">הלר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 xml:space="preserve">בער־הירש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 xml:space="preserve">בער־הירש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הלר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 xml:space="preserve">בער־הירש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 xml:space="preserve">הלר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 xml:space="preserve">בער־הירש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 xml:space="preserve">הלר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 xml:space="preserve">בער־הירש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 xml:space="preserve">הלר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 xml:space="preserve">בער־הירש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 xml:space="preserve">הלר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 xml:space="preserve">בער־הירש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 xml:space="preserve">הלר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 xml:space="preserve">הלר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 xml:space="preserve">הלר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 xml:space="preserve">הלר</w:t>
      </w:r>
      <w:proofErr w:type="spellEnd"/>
      <w:r>
        <w:rPr>
          <w:rtl/>
        </w:rPr>
        <w:t xml:space="preserve"> כתלמיד שלא גר בבית הספר לעניותו. אבל מסתבר שר׳ </w:t>
      </w:r>
      <w:proofErr w:type="spellStart"/>
      <w:r>
        <w:rPr>
          <w:rtl/>
        </w:rPr>
        <w:t xml:space="preserve">בער־הירש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 xml:space="preserve">בער־הירש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 xml:space="preserve">בער־הירש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 xml:space="preserve">בער־הירש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 xml:space="preserve">הלר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 xml:space="preserve">בער־הירש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 xml:space="preserve">בער־הירש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 xml:space="preserve">בער־הירש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 xml:space="preserve">בער־הירש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 xml:space="preserve">חווס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 xml:space="preserve">חווס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 xml:space="preserve">חווס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 xml:space="preserve">לחווס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 xml:space="preserve">חווס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 xml:space="preserve">חווס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 xml:space="preserve">חווס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 xml:space="preserve">חווס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 xml:space="preserve">חווס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(הסטייפלר</w:t>
      </w:r>
      <w:proofErr w:type="spellStart"/>
      <w:r>
        <w:rPr>
          <w:rtl/>
        </w:rPr>
        <w:t xml:space="preserve"/>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הסטייפלר</w:t>
      </w:r>
      <w:proofErr w:type="spellStart"/>
      <w:r>
        <w:rPr>
          <w:rtl/>
        </w:rPr>
        <w:t xml:space="preserve"/>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 xml:space="preserve">יושע־בער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 xml:space="preserve">יושע־בער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 xml:space="preserve">הלר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 xml:space="preserve">חווס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 xml:space="preserve">וועלוול׳ה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 xml:space="preserve">הלר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 xml:space="preserve">יושע־בער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 xml:space="preserve">סובאלק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 xml:space="preserve">סובאלק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 xml:space="preserve">סובאלק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 xml:space="preserve">סובאלק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 xml:space="preserve">בער־הירש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 xml:space="preserve">בער־הירש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 xml:space="preserve">בער־הירש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 xml:space="preserve">בער־הירש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שאל את מארחו מה יעשה כדי שלא להרגיש גאווה. התשובה שקיבל הרב </w:t>
      </w:r>
      <w:proofErr w:type="spellStart"/>
      <w:r>
        <w:rPr>
          <w:rtl/>
        </w:rPr>
        <w:t xml:space="preserve">הלר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 xml:space="preserve">בער־הירש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 xml:space="preserve">הלר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 xml:space="preserve">בער־הירש</w:t>
      </w:r>
      <w:proofErr w:type="spellEnd"/>
      <w:r>
        <w:t xml:space="preserve"> </w:t>
      </w:r>
      <w:proofErr w:type="spellStart"/>
      <w:r>
        <w:t xml:space="preserve">הלר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 xml:space="preserve">בער־הירש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 xml:space="preserve">בער־הירש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 xml:space="preserve">בער־הירש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 xml:space="preserve">בער־הירש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 xml:space="preserve">בער־הירש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 xml:space="preserve">בער־הירש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 xml:space="preserve">בער־הירש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 xml:space="preserve">בער־הירש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 xml:space="preserve">בער־הירש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 xml:space="preserve">הלר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 xml:space="preserve">הלר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 xml:space="preserve">בער־הירש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 xml:space="preserve">בער־הירש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 xml:space="preserve">בער־הירש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 xml:space="preserve">הלר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 xml:space="preserve">בער־הירש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 xml:space="preserve">בער־הירש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 xml:space="preserve">הלר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 xml:space="preserve">הלר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 xml:space="preserve">בער־הירש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 xml:space="preserve">בער־הירש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 xml:space="preserve">בער־הירש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 xml:space="preserve">בער־הירש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 xml:space="preserve">הלר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 xml:space="preserve">בער־הירש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 xml:space="preserve">בער־הירש</w:t>
      </w:r>
      <w:proofErr w:type="spellEnd"/>
      <w:r>
        <w:rPr>
          <w:rtl/>
        </w:rPr>
        <w:t xml:space="preserve"> שהוא אם הישיבה, ור׳ </w:t>
      </w:r>
      <w:proofErr w:type="spellStart"/>
      <w:r>
        <w:rPr>
          <w:rtl/>
        </w:rPr>
        <w:t xml:space="preserve">בער־הירש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שתפקידו להשיג לנער זוג “מהודרות בתכלית ההידור”. כשטען ר׳ </w:t>
      </w:r>
      <w:proofErr w:type="spellStart"/>
      <w:r>
        <w:rPr>
          <w:rtl/>
        </w:rPr>
        <w:t xml:space="preserve">בער־הירש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שאינו יכול להישאר בקובנה בשבת. ר׳ </w:t>
      </w:r>
      <w:proofErr w:type="spellStart"/>
      <w:r>
        <w:rPr>
          <w:rtl/>
        </w:rPr>
        <w:t xml:space="preserve">בער־הירש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 xml:space="preserve">הלר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 xml:space="preserve">בער־הירש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 xml:space="preserve">בער־הירש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 xml:space="preserve">בער־הירש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 xml:space="preserve">בער־הירש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 xml:space="preserve">בער־הירש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 xml:space="preserve">בער־הירש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 xml:space="preserve">בער־הירש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 xml:space="preserve">בער־הירש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 xml:space="preserve">בער־הירש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 xml:space="preserve">בער־הירש</w:t>
      </w:r>
      <w:proofErr w:type="spellEnd"/>
      <w:r>
        <w:rPr>
          <w:rtl/>
        </w:rPr>
        <w:t xml:space="preserve">. ר׳ </w:t>
      </w:r>
      <w:proofErr w:type="spellStart"/>
      <w:r>
        <w:rPr>
          <w:rtl/>
        </w:rPr>
        <w:t xml:space="preserve">בער־הירש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 xml:space="preserve">בער־הירש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 xml:space="preserve">בער־הירש</w:t>
      </w:r>
      <w:proofErr w:type="spellEnd"/>
      <w:r>
        <w:rPr>
          <w:rtl/>
        </w:rPr>
        <w:t xml:space="preserve"> פעל למען הישיבה במעשים.” כוונתו הייתה שר׳ </w:t>
      </w:r>
      <w:proofErr w:type="spellStart"/>
      <w:r>
        <w:rPr>
          <w:rtl/>
        </w:rPr>
        <w:t xml:space="preserve">בער־הירש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 xml:space="preserve">בער־הירש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 xml:space="preserve">בער־הירש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 xml:space="preserve">בער־הירש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 xml:space="preserve">הלר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 xml:space="preserve">בער־הירש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 xml:space="preserve">הלר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 xml:space="preserve">בער־הירש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 xml:space="preserve">הלר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 xml:space="preserve">בער־הירש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 xml:space="preserve">הלר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 xml:space="preserve">בער־הירש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 xml:space="preserve">בער־הירש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 xml:space="preserve">בער־הירש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 xml:space="preserve">הלר</w:t>
      </w:r>
      <w:proofErr w:type="spellEnd"/>
      <w:r>
        <w:t xml:space="preserve"> כותב </w:t>
      </w:r>
      <w:proofErr w:type="spellStart"/>
      <w:r>
        <w:t>לאמו</w:t>
      </w:r>
      <w:proofErr w:type="spellEnd"/>
      <w:r>
        <w:t xml:space="preserve"> – ר׳ </w:t>
      </w:r>
      <w:proofErr w:type="spellStart"/>
      <w:r>
        <w:t xml:space="preserve">בער־הירש</w:t>
      </w:r>
      <w:proofErr w:type="spellEnd"/>
      <w:r>
        <w:t xml:space="preserve"> מתואר שלא בצדק כמי שמסרב לקרוא את מכתבי בנו מחוץ לארץ – ר׳ </w:t>
      </w:r>
      <w:proofErr w:type="spellStart"/>
      <w:r>
        <w:t xml:space="preserve">בער־הירש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 xml:space="preserve">בער־הירש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 xml:space="preserve">בער־הירש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 xml:space="preserve">הלר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 xml:space="preserve">בער־הירש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 xml:space="preserve">בער־הירש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 xml:space="preserve">הלר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 xml:space="preserve">בער־הירש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 xml:space="preserve">בער־הירש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 xml:space="preserve">בער־הירש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 xml:space="preserve">בער־הירש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 xml:space="preserve">הלר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 xml:space="preserve">בער־הירש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 xml:space="preserve">הלר</w:t>
      </w:r>
      <w:proofErr w:type="spellEnd"/>
      <w:r>
        <w:rPr>
          <w:rtl/>
        </w:rPr>
        <w:t xml:space="preserve"> אדם שביקש להתקבל לישיבה. כשהבחין שהתנהגותו של המועמד אינה ראויה, אמר ר׳ </w:t>
      </w:r>
      <w:proofErr w:type="spellStart"/>
      <w:r>
        <w:rPr>
          <w:rtl/>
        </w:rPr>
        <w:t xml:space="preserve">בער־הירש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 xml:space="preserve">הלר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 xml:space="preserve">בער־הירש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 xml:space="preserve">בער־הירש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 xml:space="preserve">בער־הירש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 xml:space="preserve">בער־הירש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 xml:space="preserve">בער־הירש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 xml:space="preserve">יושע־בער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 xml:space="preserve">בער־הירש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 xml:space="preserve">בער־הירש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 xml:space="preserve">בער־הירש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 xml:space="preserve">בער־הירש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 xml:space="preserve">אוירבך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 xml:space="preserve">אוירבך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 xml:space="preserve">וועלוול׳ה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 xml:space="preserve">הלר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 xml:space="preserve">הלר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 xml:space="preserve">הלר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 xml:space="preserve">הלר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 xml:space="preserve">הלר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 xml:space="preserve">הלר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 xml:space="preserve">הלר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 xml:space="preserve">ליפל׳ה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 xml:space="preserve">וועלוול׳ה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 xml:space="preserve">יושע־בער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 xml:space="preserve">וועלוול׳ה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 xml:space="preserve">וועלוול׳ה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 xml:space="preserve">וועלוול׳ה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 xml:space="preserve">יושע־בער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 xml:space="preserve">יושע־בער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 xml:space="preserve">יושע־בער</w:t>
      </w:r>
      <w:proofErr w:type="spellEnd"/>
      <w:r>
        <w:rPr>
          <w:rtl/>
        </w:rPr>
        <w:t xml:space="preserve"> בקדשים, ואף גער בבחורים שנעדרו מהם, באומרו: “אני מתפלא שאינכם באים לשמוע את ר׳ </w:t>
      </w:r>
      <w:proofErr w:type="spellStart"/>
      <w:r>
        <w:rPr>
          <w:rtl/>
        </w:rPr>
        <w:t xml:space="preserve">יושע־בער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 xml:space="preserve">הלר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 xml:space="preserve">הלר</w:t>
      </w:r>
      <w:proofErr w:type="spellEnd"/>
      <w:r>
        <w:rPr>
          <w:rtl/>
        </w:rPr>
        <w:t xml:space="preserve">, אחד מארבעת האחים </w:t>
      </w:r>
      <w:proofErr w:type="spellStart"/>
      <w:r>
        <w:rPr>
          <w:rtl/>
        </w:rPr>
        <w:t xml:space="preserve">הלר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 xml:space="preserve">הלר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 xml:space="preserve">יושע־בערל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 xml:space="preserve">אוירבך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 xml:space="preserve">בער־הירש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 xml:space="preserve">אוירבך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 xml:space="preserve">קניבסקי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 xml:space="preserve">וועלוול׳ה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 xml:space="preserve">וועלוול־חיים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 xml:space="preserve">וועלוול־חיים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 xml:space="preserve">וועלוול־חיים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 xml:space="preserve">זליג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 xml:space="preserve">וועלוול׳ה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 xml:space="preserve">וועלוול׳ה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 xml:space="preserve">יושע־בער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 xml:space="preserve">יושע־בערל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 xml:space="preserve">יושע־בער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 xml:space="preserve">יושע־בער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 xml:space="preserve">יושע־בער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 xml:space="preserve">בער־הירש</w:t>
      </w:r>
      <w:proofErr w:type="spellEnd"/>
      <w:r>
        <w:rPr>
          <w:rtl/>
        </w:rPr>
        <w:t xml:space="preserve"> </w:t>
      </w:r>
      <w:proofErr w:type="spellStart"/>
      <w:r>
        <w:rPr>
          <w:rtl/>
        </w:rPr>
        <w:t xml:space="preserve">הלר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 xml:space="preserve">יושע־בערל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 xml:space="preserve">יושע־בערל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 xml:space="preserve">יושע־בערל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(הסטייפלר</w:t>
      </w:r>
      <w:proofErr w:type="spellStart"/>
      <w:r>
        <w:rPr>
          <w:sz w:val="20"/>
          <w:szCs w:val="20"/>
          <w:rtl/>
        </w:rPr>
        <w:t xml:space="preserve"/>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והסטייפלר</w:t>
      </w:r>
      <w:proofErr w:type="spellStart"/>
      <w:r>
        <w:rPr>
          <w:sz w:val="20"/>
          <w:szCs w:val="20"/>
          <w:rtl/>
        </w:rPr>
        <w:t xml:space="preserve"/>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 xml:space="preserve">וולרשטיין־הלר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 xml:space="preserve">יהושע־העשיל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 xml:space="preserve">אלינקה רגולר</w:t>
      </w:r>
      <w:proofErr w:type="spellEnd"/>
      <w:r>
        <w:rPr>
          <w:sz w:val="20"/>
          <w:szCs w:val="20"/>
          <w:rtl/>
        </w:rPr>
        <w:t xml:space="preserve"/>
      </w:r>
      <w:proofErr w:type="spellStart"/>
      <w:r>
        <w:rPr>
          <w:sz w:val="20"/>
          <w:szCs w:val="20"/>
          <w:rtl/>
        </w:rPr>
        <w:t xml:space="preserve"/>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 xml:space="preserve">הלר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 xml:space="preserve">בער־הירש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 xml:space="preserve">בער־הירש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 xml:space="preserve">גרודננסקי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 xml:space="preserve">גרודננסקי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 xml:space="preserve">חווס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 xml:space="preserve">חווס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 xml:space="preserve">חווס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 xml:space="preserve">איצל׳ה</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 xml:space="preserve">איצל׳ה</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 xml:space="preserve">איצל׳ה</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 xml:space="preserve">קניבסקי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 xml:space="preserve">קניבסקי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 xml:space="preserve">יושע־בער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 xml:space="preserve">בער־הירש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 xml:space="preserve">בער־הירש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 xml:space="preserve">בער־הירש</w:t>
      </w:r>
      <w:proofErr w:type="spellEnd"/>
      <w:r>
        <w:rPr>
          <w:sz w:val="20"/>
          <w:szCs w:val="20"/>
          <w:rtl/>
        </w:rPr>
        <w:t xml:space="preserve"> מוכיח תלמיד – תיאור שכנראה אינו אלא אגדה: ר׳ </w:t>
      </w:r>
      <w:proofErr w:type="spellStart"/>
      <w:r>
        <w:rPr>
          <w:sz w:val="20"/>
          <w:szCs w:val="20"/>
          <w:rtl/>
        </w:rPr>
        <w:t xml:space="preserve">בער־הירש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 xml:space="preserve">בער־הירש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 xml:space="preserve">בער־הירש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 xml:space="preserve">בער־הירש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 xml:space="preserve">בער־הירש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 xml:space="preserve">בער־הירש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 xml:space="preserve">הלר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 xml:space="preserve">בער־הירש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 xml:space="preserve">הלר</w:t>
      </w:r>
      <w:proofErr w:type="spellEnd"/>
      <w:r>
        <w:rPr>
          <w:sz w:val="20"/>
          <w:szCs w:val="20"/>
          <w:rtl/>
        </w:rPr>
        <w:t xml:space="preserve">, אבל המסורת כיצד הכריז ר׳ </w:t>
      </w:r>
      <w:proofErr w:type="spellStart"/>
      <w:r>
        <w:rPr>
          <w:sz w:val="20"/>
          <w:szCs w:val="20"/>
          <w:rtl/>
        </w:rPr>
        <w:t xml:space="preserve">בער־הירש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 xml:space="preserve">בער־הירש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 xml:space="preserve">הלר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 xml:space="preserve">בער־הירש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 xml:space="preserve">הלר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 xml:space="preserve">יושע־בערל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 xml:space="preserve">יושע־בער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 xml:space="preserve">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 xml:space="preserve">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 xml:space="preserve">יושע־בער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 xml:space="preserve">וועלוול׳ה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 xml:space="preserve">אוירבך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