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A9" w:rsidRDefault="00496BA9" w:rsidP="002F5AF2">
      <w:pPr>
        <w:pStyle w:val="Title"/>
        <w:bidi/>
        <w:spacing w:line="360" w:lineRule="auto"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מבני נתונים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מעשי 1</w:t>
      </w:r>
    </w:p>
    <w:p w:rsidR="00496BA9" w:rsidRDefault="00496BA9" w:rsidP="00496BA9">
      <w:pPr>
        <w:pStyle w:val="NoSpacing"/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מגישים: איתמר גולדברגר ויואב לוי (מספרי ת.ז: 303078752, 20432618)</w:t>
      </w:r>
    </w:p>
    <w:p w:rsidR="008A45F2" w:rsidRDefault="008A45F2" w:rsidP="00496BA9">
      <w:pPr>
        <w:pStyle w:val="NoSpacing"/>
        <w:bidi/>
        <w:spacing w:line="360" w:lineRule="auto"/>
        <w:rPr>
          <w:b/>
          <w:bCs/>
          <w:u w:val="single"/>
          <w:rtl/>
          <w:lang w:bidi="he-IL"/>
        </w:rPr>
      </w:pPr>
    </w:p>
    <w:p w:rsidR="00496BA9" w:rsidRPr="008A45F2" w:rsidRDefault="001266C1" w:rsidP="008A45F2">
      <w:pPr>
        <w:pStyle w:val="NoSpacing"/>
        <w:bidi/>
        <w:spacing w:line="360" w:lineRule="auto"/>
        <w:rPr>
          <w:sz w:val="32"/>
          <w:szCs w:val="32"/>
          <w:rtl/>
          <w:lang w:bidi="he-IL"/>
        </w:rPr>
      </w:pPr>
      <w:r>
        <w:rPr>
          <w:rFonts w:hint="cs"/>
          <w:b/>
          <w:bCs/>
          <w:sz w:val="32"/>
          <w:szCs w:val="32"/>
          <w:u w:val="single"/>
          <w:rtl/>
          <w:lang w:bidi="he-IL"/>
        </w:rPr>
        <w:t>מדידות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46"/>
        <w:gridCol w:w="1134"/>
        <w:gridCol w:w="1559"/>
        <w:gridCol w:w="1701"/>
        <w:gridCol w:w="1843"/>
        <w:gridCol w:w="1843"/>
      </w:tblGrid>
      <w:tr w:rsidR="001266C1" w:rsidTr="001266C1">
        <w:tc>
          <w:tcPr>
            <w:tcW w:w="1246" w:type="dxa"/>
          </w:tcPr>
          <w:p w:rsidR="001266C1" w:rsidRDefault="001266C1" w:rsidP="001266C1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מס' סידורי</w:t>
            </w:r>
          </w:p>
        </w:tc>
        <w:tc>
          <w:tcPr>
            <w:tcW w:w="1134" w:type="dxa"/>
          </w:tcPr>
          <w:p w:rsidR="001266C1" w:rsidRDefault="001266C1" w:rsidP="001266C1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מס' פעולות</w:t>
            </w:r>
          </w:p>
        </w:tc>
        <w:tc>
          <w:tcPr>
            <w:tcW w:w="1559" w:type="dxa"/>
          </w:tcPr>
          <w:p w:rsidR="001266C1" w:rsidRDefault="001266C1" w:rsidP="001266C1">
            <w:pPr>
              <w:bidi/>
              <w:jc w:val="center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מספר פעולות האיזון הממוצע לפעולת </w:t>
            </w:r>
            <w:r>
              <w:rPr>
                <w:lang w:bidi="he-IL"/>
              </w:rPr>
              <w:t>insert</w:t>
            </w:r>
          </w:p>
        </w:tc>
        <w:tc>
          <w:tcPr>
            <w:tcW w:w="1701" w:type="dxa"/>
          </w:tcPr>
          <w:p w:rsidR="001266C1" w:rsidRDefault="001266C1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מספר פעולות האיזון הממוצע לפעולת </w:t>
            </w:r>
            <w:r>
              <w:rPr>
                <w:lang w:bidi="he-IL"/>
              </w:rPr>
              <w:t>delete</w:t>
            </w:r>
          </w:p>
        </w:tc>
        <w:tc>
          <w:tcPr>
            <w:tcW w:w="1843" w:type="dxa"/>
          </w:tcPr>
          <w:p w:rsidR="001266C1" w:rsidRDefault="001266C1" w:rsidP="001266C1">
            <w:pPr>
              <w:bidi/>
              <w:jc w:val="center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מספר פעולות האיזון המקסימאלי לפעולת </w:t>
            </w:r>
            <w:r>
              <w:rPr>
                <w:lang w:bidi="he-IL"/>
              </w:rPr>
              <w:t>insert</w:t>
            </w:r>
          </w:p>
        </w:tc>
        <w:tc>
          <w:tcPr>
            <w:tcW w:w="1843" w:type="dxa"/>
          </w:tcPr>
          <w:p w:rsidR="001266C1" w:rsidRDefault="001266C1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מספר פעולות האיזון המקסימאלי לפעולת </w:t>
            </w:r>
            <w:r>
              <w:rPr>
                <w:lang w:bidi="he-IL"/>
              </w:rPr>
              <w:t>delete</w:t>
            </w:r>
          </w:p>
        </w:tc>
      </w:tr>
      <w:tr w:rsidR="00BA3CD4" w:rsidTr="001266C1">
        <w:tc>
          <w:tcPr>
            <w:tcW w:w="1246" w:type="dxa"/>
          </w:tcPr>
          <w:p w:rsidR="00BA3CD4" w:rsidRDefault="00BA3CD4" w:rsidP="001266C1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:rsidR="00BA3CD4" w:rsidRDefault="00BA3CD4" w:rsidP="001266C1">
            <w:pPr>
              <w:bidi/>
              <w:jc w:val="center"/>
              <w:rPr>
                <w:lang w:bidi="he-IL"/>
              </w:rPr>
            </w:pPr>
            <w:r>
              <w:rPr>
                <w:lang w:bidi="he-IL"/>
              </w:rPr>
              <w:t>10,000</w:t>
            </w:r>
          </w:p>
        </w:tc>
        <w:tc>
          <w:tcPr>
            <w:tcW w:w="1559" w:type="dxa"/>
          </w:tcPr>
          <w:p w:rsidR="00BA3CD4" w:rsidRDefault="009764A3" w:rsidP="001266C1">
            <w:pPr>
              <w:bidi/>
              <w:jc w:val="center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2.4742</w:t>
            </w:r>
          </w:p>
        </w:tc>
        <w:tc>
          <w:tcPr>
            <w:tcW w:w="1701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1.3916</w:t>
            </w:r>
          </w:p>
        </w:tc>
        <w:tc>
          <w:tcPr>
            <w:tcW w:w="1843" w:type="dxa"/>
          </w:tcPr>
          <w:p w:rsidR="00BA3CD4" w:rsidRDefault="009764A3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15</w:t>
            </w:r>
          </w:p>
        </w:tc>
        <w:tc>
          <w:tcPr>
            <w:tcW w:w="1843" w:type="dxa"/>
          </w:tcPr>
          <w:p w:rsidR="00BA3CD4" w:rsidRDefault="00FF665E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9</w:t>
            </w:r>
          </w:p>
        </w:tc>
      </w:tr>
      <w:tr w:rsidR="00BA3CD4" w:rsidTr="001266C1">
        <w:tc>
          <w:tcPr>
            <w:tcW w:w="1246" w:type="dxa"/>
          </w:tcPr>
          <w:p w:rsidR="00BA3CD4" w:rsidRDefault="00BA3CD4" w:rsidP="001266C1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lang w:bidi="he-IL"/>
              </w:rPr>
              <w:t>20,000</w:t>
            </w:r>
          </w:p>
        </w:tc>
        <w:tc>
          <w:tcPr>
            <w:tcW w:w="1559" w:type="dxa"/>
          </w:tcPr>
          <w:p w:rsidR="00BA3CD4" w:rsidRDefault="000834E0" w:rsidP="000834E0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2.4748</w:t>
            </w:r>
          </w:p>
        </w:tc>
        <w:tc>
          <w:tcPr>
            <w:tcW w:w="1701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1.3873</w:t>
            </w:r>
          </w:p>
        </w:tc>
        <w:tc>
          <w:tcPr>
            <w:tcW w:w="1843" w:type="dxa"/>
          </w:tcPr>
          <w:p w:rsidR="00BA3CD4" w:rsidRDefault="000834E0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16</w:t>
            </w:r>
          </w:p>
        </w:tc>
        <w:tc>
          <w:tcPr>
            <w:tcW w:w="1843" w:type="dxa"/>
          </w:tcPr>
          <w:p w:rsidR="00BA3CD4" w:rsidRDefault="000B6A29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9</w:t>
            </w:r>
          </w:p>
        </w:tc>
      </w:tr>
      <w:tr w:rsidR="00BA3CD4" w:rsidTr="001266C1">
        <w:tc>
          <w:tcPr>
            <w:tcW w:w="1246" w:type="dxa"/>
          </w:tcPr>
          <w:p w:rsidR="00BA3CD4" w:rsidRDefault="00BA3CD4" w:rsidP="001266C1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</w:t>
            </w:r>
          </w:p>
        </w:tc>
        <w:tc>
          <w:tcPr>
            <w:tcW w:w="1134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lang w:bidi="he-IL"/>
              </w:rPr>
              <w:t>30,000</w:t>
            </w:r>
          </w:p>
        </w:tc>
        <w:tc>
          <w:tcPr>
            <w:tcW w:w="1559" w:type="dxa"/>
          </w:tcPr>
          <w:p w:rsidR="00BA3CD4" w:rsidRDefault="000834E0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2.4823</w:t>
            </w:r>
          </w:p>
        </w:tc>
        <w:tc>
          <w:tcPr>
            <w:tcW w:w="1701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1.3889</w:t>
            </w:r>
          </w:p>
        </w:tc>
        <w:tc>
          <w:tcPr>
            <w:tcW w:w="1843" w:type="dxa"/>
          </w:tcPr>
          <w:p w:rsidR="00BA3CD4" w:rsidRDefault="000834E0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17</w:t>
            </w:r>
          </w:p>
        </w:tc>
        <w:tc>
          <w:tcPr>
            <w:tcW w:w="1843" w:type="dxa"/>
          </w:tcPr>
          <w:p w:rsidR="00BA3CD4" w:rsidRDefault="000B6A29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9</w:t>
            </w:r>
          </w:p>
        </w:tc>
      </w:tr>
      <w:tr w:rsidR="00BA3CD4" w:rsidTr="001266C1">
        <w:tc>
          <w:tcPr>
            <w:tcW w:w="1246" w:type="dxa"/>
          </w:tcPr>
          <w:p w:rsidR="00BA3CD4" w:rsidRDefault="00BA3CD4" w:rsidP="001266C1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4</w:t>
            </w:r>
          </w:p>
        </w:tc>
        <w:tc>
          <w:tcPr>
            <w:tcW w:w="1134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lang w:bidi="he-IL"/>
              </w:rPr>
              <w:t>40,000</w:t>
            </w:r>
          </w:p>
        </w:tc>
        <w:tc>
          <w:tcPr>
            <w:tcW w:w="1559" w:type="dxa"/>
          </w:tcPr>
          <w:p w:rsidR="00BA3CD4" w:rsidRDefault="000834E0" w:rsidP="00105CD7">
            <w:pPr>
              <w:bidi/>
              <w:jc w:val="center"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2.4803</w:t>
            </w:r>
          </w:p>
        </w:tc>
        <w:tc>
          <w:tcPr>
            <w:tcW w:w="1701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1.3965</w:t>
            </w:r>
          </w:p>
        </w:tc>
        <w:tc>
          <w:tcPr>
            <w:tcW w:w="1843" w:type="dxa"/>
          </w:tcPr>
          <w:p w:rsidR="00BA3CD4" w:rsidRDefault="000834E0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18</w:t>
            </w:r>
          </w:p>
        </w:tc>
        <w:tc>
          <w:tcPr>
            <w:tcW w:w="1843" w:type="dxa"/>
          </w:tcPr>
          <w:p w:rsidR="00BA3CD4" w:rsidRDefault="00310215" w:rsidP="001266C1">
            <w:pPr>
              <w:bidi/>
              <w:jc w:val="center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</w:tr>
      <w:tr w:rsidR="00BA3CD4" w:rsidTr="001266C1">
        <w:tc>
          <w:tcPr>
            <w:tcW w:w="1246" w:type="dxa"/>
          </w:tcPr>
          <w:p w:rsidR="00BA3CD4" w:rsidRDefault="00BA3CD4" w:rsidP="001266C1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5</w:t>
            </w:r>
          </w:p>
        </w:tc>
        <w:tc>
          <w:tcPr>
            <w:tcW w:w="1134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lang w:bidi="he-IL"/>
              </w:rPr>
              <w:t>50,000</w:t>
            </w:r>
          </w:p>
        </w:tc>
        <w:tc>
          <w:tcPr>
            <w:tcW w:w="1559" w:type="dxa"/>
          </w:tcPr>
          <w:p w:rsidR="00BA3CD4" w:rsidRDefault="000834E0" w:rsidP="00105CD7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2.4811</w:t>
            </w:r>
          </w:p>
        </w:tc>
        <w:tc>
          <w:tcPr>
            <w:tcW w:w="1701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1.3897</w:t>
            </w:r>
          </w:p>
        </w:tc>
        <w:tc>
          <w:tcPr>
            <w:tcW w:w="1843" w:type="dxa"/>
          </w:tcPr>
          <w:p w:rsidR="00BA3CD4" w:rsidRDefault="000834E0" w:rsidP="001266C1">
            <w:pPr>
              <w:bidi/>
              <w:jc w:val="center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18</w:t>
            </w:r>
          </w:p>
        </w:tc>
        <w:tc>
          <w:tcPr>
            <w:tcW w:w="1843" w:type="dxa"/>
          </w:tcPr>
          <w:p w:rsidR="00BA3CD4" w:rsidRDefault="000B6A29" w:rsidP="001266C1">
            <w:pPr>
              <w:bidi/>
              <w:jc w:val="center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</w:tr>
      <w:tr w:rsidR="00BA3CD4" w:rsidTr="001266C1">
        <w:tc>
          <w:tcPr>
            <w:tcW w:w="1246" w:type="dxa"/>
          </w:tcPr>
          <w:p w:rsidR="00BA3CD4" w:rsidRDefault="00BA3CD4" w:rsidP="001266C1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6</w:t>
            </w:r>
          </w:p>
        </w:tc>
        <w:tc>
          <w:tcPr>
            <w:tcW w:w="1134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lang w:bidi="he-IL"/>
              </w:rPr>
              <w:t>60,000</w:t>
            </w:r>
          </w:p>
        </w:tc>
        <w:tc>
          <w:tcPr>
            <w:tcW w:w="1559" w:type="dxa"/>
          </w:tcPr>
          <w:p w:rsidR="00BA3CD4" w:rsidRDefault="000834E0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2.4815</w:t>
            </w:r>
          </w:p>
        </w:tc>
        <w:tc>
          <w:tcPr>
            <w:tcW w:w="1701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1.3902</w:t>
            </w:r>
          </w:p>
        </w:tc>
        <w:tc>
          <w:tcPr>
            <w:tcW w:w="1843" w:type="dxa"/>
          </w:tcPr>
          <w:p w:rsidR="00BA3CD4" w:rsidRDefault="000834E0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18</w:t>
            </w:r>
          </w:p>
        </w:tc>
        <w:tc>
          <w:tcPr>
            <w:tcW w:w="1843" w:type="dxa"/>
          </w:tcPr>
          <w:p w:rsidR="00BA3CD4" w:rsidRDefault="00355560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</w:tr>
      <w:tr w:rsidR="00BA3CD4" w:rsidTr="001266C1">
        <w:tc>
          <w:tcPr>
            <w:tcW w:w="1246" w:type="dxa"/>
          </w:tcPr>
          <w:p w:rsidR="00BA3CD4" w:rsidRDefault="00BA3CD4" w:rsidP="001266C1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</w:t>
            </w:r>
          </w:p>
        </w:tc>
        <w:tc>
          <w:tcPr>
            <w:tcW w:w="1134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lang w:bidi="he-IL"/>
              </w:rPr>
              <w:t>70,000</w:t>
            </w:r>
          </w:p>
        </w:tc>
        <w:tc>
          <w:tcPr>
            <w:tcW w:w="1559" w:type="dxa"/>
          </w:tcPr>
          <w:p w:rsidR="00BA3CD4" w:rsidRDefault="002E0012" w:rsidP="00105CD7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2.4812</w:t>
            </w:r>
          </w:p>
        </w:tc>
        <w:tc>
          <w:tcPr>
            <w:tcW w:w="1701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1.3872</w:t>
            </w:r>
          </w:p>
        </w:tc>
        <w:tc>
          <w:tcPr>
            <w:tcW w:w="1843" w:type="dxa"/>
          </w:tcPr>
          <w:p w:rsidR="00BA3CD4" w:rsidRDefault="002E0012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19</w:t>
            </w:r>
          </w:p>
        </w:tc>
        <w:tc>
          <w:tcPr>
            <w:tcW w:w="1843" w:type="dxa"/>
          </w:tcPr>
          <w:p w:rsidR="00BA3CD4" w:rsidRDefault="00355560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</w:tr>
      <w:tr w:rsidR="00BA3CD4" w:rsidTr="001266C1">
        <w:tc>
          <w:tcPr>
            <w:tcW w:w="1246" w:type="dxa"/>
          </w:tcPr>
          <w:p w:rsidR="00BA3CD4" w:rsidRDefault="00BA3CD4" w:rsidP="001266C1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8</w:t>
            </w:r>
          </w:p>
        </w:tc>
        <w:tc>
          <w:tcPr>
            <w:tcW w:w="1134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lang w:bidi="he-IL"/>
              </w:rPr>
              <w:t>80,000</w:t>
            </w:r>
          </w:p>
        </w:tc>
        <w:tc>
          <w:tcPr>
            <w:tcW w:w="1559" w:type="dxa"/>
          </w:tcPr>
          <w:p w:rsidR="00BA3CD4" w:rsidRDefault="00CF50F7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2.48145</w:t>
            </w:r>
          </w:p>
        </w:tc>
        <w:tc>
          <w:tcPr>
            <w:tcW w:w="1701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1.39105</w:t>
            </w:r>
          </w:p>
        </w:tc>
        <w:tc>
          <w:tcPr>
            <w:tcW w:w="1843" w:type="dxa"/>
          </w:tcPr>
          <w:p w:rsidR="00BA3CD4" w:rsidRDefault="00CF50F7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19</w:t>
            </w:r>
          </w:p>
        </w:tc>
        <w:tc>
          <w:tcPr>
            <w:tcW w:w="1843" w:type="dxa"/>
          </w:tcPr>
          <w:p w:rsidR="00BA3CD4" w:rsidRDefault="00355560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</w:tr>
      <w:tr w:rsidR="00BA3CD4" w:rsidTr="001266C1">
        <w:tc>
          <w:tcPr>
            <w:tcW w:w="1246" w:type="dxa"/>
          </w:tcPr>
          <w:p w:rsidR="00BA3CD4" w:rsidRDefault="00BA3CD4" w:rsidP="001266C1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9</w:t>
            </w:r>
          </w:p>
        </w:tc>
        <w:tc>
          <w:tcPr>
            <w:tcW w:w="1134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lang w:bidi="he-IL"/>
              </w:rPr>
              <w:t>90,000</w:t>
            </w:r>
          </w:p>
        </w:tc>
        <w:tc>
          <w:tcPr>
            <w:tcW w:w="1559" w:type="dxa"/>
          </w:tcPr>
          <w:p w:rsidR="00BA3CD4" w:rsidRDefault="00B26A9B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2.48133</w:t>
            </w:r>
          </w:p>
        </w:tc>
        <w:tc>
          <w:tcPr>
            <w:tcW w:w="1701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1.38889</w:t>
            </w:r>
          </w:p>
        </w:tc>
        <w:tc>
          <w:tcPr>
            <w:tcW w:w="1843" w:type="dxa"/>
          </w:tcPr>
          <w:p w:rsidR="00BA3CD4" w:rsidRDefault="00CF50F7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19</w:t>
            </w:r>
          </w:p>
        </w:tc>
        <w:tc>
          <w:tcPr>
            <w:tcW w:w="1843" w:type="dxa"/>
          </w:tcPr>
          <w:p w:rsidR="00BA3CD4" w:rsidRDefault="00310215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</w:tr>
      <w:tr w:rsidR="00BA3CD4" w:rsidTr="001266C1">
        <w:tc>
          <w:tcPr>
            <w:tcW w:w="1246" w:type="dxa"/>
          </w:tcPr>
          <w:p w:rsidR="00BA3CD4" w:rsidRDefault="00BA3CD4" w:rsidP="001266C1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  <w:tc>
          <w:tcPr>
            <w:tcW w:w="1134" w:type="dxa"/>
          </w:tcPr>
          <w:p w:rsidR="00BA3CD4" w:rsidRDefault="00BA3CD4" w:rsidP="00AE74C6">
            <w:pPr>
              <w:bidi/>
              <w:jc w:val="center"/>
              <w:rPr>
                <w:lang w:bidi="he-IL"/>
              </w:rPr>
            </w:pPr>
            <w:r>
              <w:rPr>
                <w:lang w:bidi="he-IL"/>
              </w:rPr>
              <w:t>100,000</w:t>
            </w:r>
          </w:p>
        </w:tc>
        <w:tc>
          <w:tcPr>
            <w:tcW w:w="1559" w:type="dxa"/>
          </w:tcPr>
          <w:p w:rsidR="00BA3CD4" w:rsidRDefault="00CF50F7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2.</w:t>
            </w:r>
            <w:r w:rsidR="00B26A9B">
              <w:rPr>
                <w:rFonts w:hint="cs"/>
                <w:rtl/>
                <w:lang w:bidi="he-IL"/>
              </w:rPr>
              <w:t>48176</w:t>
            </w:r>
          </w:p>
        </w:tc>
        <w:tc>
          <w:tcPr>
            <w:tcW w:w="1701" w:type="dxa"/>
          </w:tcPr>
          <w:p w:rsidR="00BA3CD4" w:rsidRDefault="00BA3CD4" w:rsidP="00AE74C6">
            <w:pPr>
              <w:bidi/>
              <w:jc w:val="center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1.39176</w:t>
            </w:r>
          </w:p>
        </w:tc>
        <w:tc>
          <w:tcPr>
            <w:tcW w:w="1843" w:type="dxa"/>
          </w:tcPr>
          <w:p w:rsidR="00BA3CD4" w:rsidRDefault="00CF50F7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19</w:t>
            </w:r>
          </w:p>
        </w:tc>
        <w:tc>
          <w:tcPr>
            <w:tcW w:w="1843" w:type="dxa"/>
          </w:tcPr>
          <w:p w:rsidR="00BA3CD4" w:rsidRDefault="00310215" w:rsidP="001266C1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</w:tr>
    </w:tbl>
    <w:p w:rsidR="00502155" w:rsidRDefault="00502155" w:rsidP="001266C1">
      <w:pPr>
        <w:bidi/>
        <w:rPr>
          <w:rFonts w:hint="cs"/>
          <w:rtl/>
          <w:lang w:bidi="he-IL"/>
        </w:rPr>
      </w:pPr>
    </w:p>
    <w:p w:rsidR="006C3005" w:rsidRDefault="006C3005" w:rsidP="006C3005">
      <w:pPr>
        <w:bidi/>
        <w:rPr>
          <w:rFonts w:hint="cs"/>
          <w:rtl/>
          <w:lang w:bidi="he-IL"/>
        </w:rPr>
      </w:pPr>
    </w:p>
    <w:p w:rsidR="006C3005" w:rsidRDefault="006C3005" w:rsidP="006C3005">
      <w:pPr>
        <w:bidi/>
        <w:rPr>
          <w:rFonts w:hint="cs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מסקנות מהמדידות:</w:t>
      </w:r>
    </w:p>
    <w:p w:rsidR="00D31F62" w:rsidRDefault="006C3005" w:rsidP="00D31F62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במהלך השיעור אשר עסק בעצי </w:t>
      </w:r>
      <w:r>
        <w:rPr>
          <w:lang w:bidi="he-IL"/>
        </w:rPr>
        <w:t>WAVL</w:t>
      </w:r>
      <w:r>
        <w:rPr>
          <w:rFonts w:hint="cs"/>
          <w:rtl/>
          <w:lang w:bidi="he-IL"/>
        </w:rPr>
        <w:t xml:space="preserve"> (ועצי </w:t>
      </w:r>
      <w:r>
        <w:rPr>
          <w:lang w:bidi="he-IL"/>
        </w:rPr>
        <w:t>AVL</w:t>
      </w:r>
      <w:r>
        <w:rPr>
          <w:rFonts w:hint="cs"/>
          <w:rtl/>
          <w:lang w:bidi="he-IL"/>
        </w:rPr>
        <w:t>) נלמד כי ה-</w:t>
      </w:r>
      <w:r w:rsidR="00D31F62">
        <w:rPr>
          <w:lang w:bidi="he-IL"/>
        </w:rPr>
        <w:t>am</w:t>
      </w:r>
      <w:r>
        <w:rPr>
          <w:lang w:bidi="he-IL"/>
        </w:rPr>
        <w:t>o</w:t>
      </w:r>
      <w:r w:rsidR="00D31F62">
        <w:rPr>
          <w:lang w:bidi="he-IL"/>
        </w:rPr>
        <w:t>r</w:t>
      </w:r>
      <w:r>
        <w:rPr>
          <w:lang w:bidi="he-IL"/>
        </w:rPr>
        <w:t>tized time</w:t>
      </w:r>
      <w:r>
        <w:rPr>
          <w:rFonts w:hint="cs"/>
          <w:rtl/>
          <w:lang w:bidi="he-IL"/>
        </w:rPr>
        <w:t xml:space="preserve"> של</w:t>
      </w:r>
      <w:r w:rsidR="0025687F">
        <w:rPr>
          <w:rFonts w:hint="cs"/>
          <w:rtl/>
          <w:lang w:bidi="he-IL"/>
        </w:rPr>
        <w:t xml:space="preserve"> מספר</w:t>
      </w:r>
      <w:r>
        <w:rPr>
          <w:rFonts w:hint="cs"/>
          <w:rtl/>
          <w:lang w:bidi="he-IL"/>
        </w:rPr>
        <w:t xml:space="preserve"> פעולות האיזון הכוללות עבור פעולת ה-</w:t>
      </w:r>
      <w:r w:rsidRPr="0025687F">
        <w:rPr>
          <w:b/>
          <w:bCs/>
          <w:lang w:bidi="he-IL"/>
        </w:rPr>
        <w:t>insert</w:t>
      </w:r>
      <w:r>
        <w:rPr>
          <w:rFonts w:hint="cs"/>
          <w:rtl/>
          <w:lang w:bidi="he-IL"/>
        </w:rPr>
        <w:t xml:space="preserve"> </w:t>
      </w:r>
      <w:r w:rsidR="00D31F62">
        <w:rPr>
          <w:rFonts w:hint="cs"/>
          <w:rtl/>
          <w:lang w:bidi="he-IL"/>
        </w:rPr>
        <w:t xml:space="preserve">הינו </w:t>
      </w:r>
      <w:r>
        <w:rPr>
          <w:lang w:bidi="he-IL"/>
        </w:rPr>
        <w:t>O(1)</w:t>
      </w:r>
      <w:r>
        <w:rPr>
          <w:rFonts w:hint="cs"/>
          <w:rtl/>
          <w:lang w:bidi="he-IL"/>
        </w:rPr>
        <w:t>, זאת כאשרה הוגדרה פונקציית הפוטינציאל כמספר הצמתים בעלי קשת 1-1.</w:t>
      </w:r>
      <w:r w:rsidR="00D31F62">
        <w:rPr>
          <w:rFonts w:hint="cs"/>
          <w:rtl/>
          <w:lang w:bidi="he-IL"/>
        </w:rPr>
        <w:t xml:space="preserve"> כפי שניתן לראות מתוצאות המדידה בטבלה, מספר פעולות האיזון הממוצע לפעולת ה-</w:t>
      </w:r>
      <w:r w:rsidR="00D31F62">
        <w:rPr>
          <w:lang w:bidi="he-IL"/>
        </w:rPr>
        <w:t>insert</w:t>
      </w:r>
      <w:r w:rsidR="00D31F62">
        <w:rPr>
          <w:rFonts w:hint="cs"/>
          <w:rtl/>
          <w:lang w:bidi="he-IL"/>
        </w:rPr>
        <w:t xml:space="preserve"> הינו באופן קבוע כ-</w:t>
      </w:r>
      <w:r w:rsidR="00D31F62">
        <w:rPr>
          <w:lang w:bidi="he-IL"/>
        </w:rPr>
        <w:t>2.48</w:t>
      </w:r>
      <w:r w:rsidR="00D31F62">
        <w:rPr>
          <w:rFonts w:hint="cs"/>
          <w:rtl/>
          <w:lang w:bidi="he-IL"/>
        </w:rPr>
        <w:t xml:space="preserve"> זאת, אף על פי שמגדילים את הקלט. משמעות הדבר הינה כי אנאליזת ה-</w:t>
      </w:r>
      <w:r w:rsidR="00D31F62">
        <w:rPr>
          <w:lang w:bidi="he-IL"/>
        </w:rPr>
        <w:t>amortized time</w:t>
      </w:r>
      <w:r w:rsidR="00D31F62">
        <w:rPr>
          <w:rFonts w:hint="cs"/>
          <w:rtl/>
          <w:lang w:bidi="he-IL"/>
        </w:rPr>
        <w:t xml:space="preserve"> לפעולת ה-</w:t>
      </w:r>
      <w:r w:rsidR="00D31F62">
        <w:rPr>
          <w:lang w:bidi="he-IL"/>
        </w:rPr>
        <w:t>insert</w:t>
      </w:r>
      <w:r w:rsidR="00D31F62">
        <w:rPr>
          <w:rFonts w:hint="cs"/>
          <w:rtl/>
          <w:lang w:bidi="he-IL"/>
        </w:rPr>
        <w:t xml:space="preserve"> אכן בסדר גודל של </w:t>
      </w:r>
      <w:r w:rsidR="00D31F62">
        <w:rPr>
          <w:lang w:bidi="he-IL"/>
        </w:rPr>
        <w:t>O(1)</w:t>
      </w:r>
      <w:r w:rsidR="00D31F62">
        <w:rPr>
          <w:rFonts w:hint="cs"/>
          <w:rtl/>
          <w:lang w:bidi="he-IL"/>
        </w:rPr>
        <w:t>.</w:t>
      </w:r>
    </w:p>
    <w:p w:rsidR="0025687F" w:rsidRPr="0025687F" w:rsidRDefault="0025687F" w:rsidP="007335A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כמו-כן נלמד כי ה-</w:t>
      </w:r>
      <w:r>
        <w:rPr>
          <w:lang w:bidi="he-IL"/>
        </w:rPr>
        <w:t>amortized time</w:t>
      </w:r>
      <w:r>
        <w:rPr>
          <w:rFonts w:hint="cs"/>
          <w:rtl/>
          <w:lang w:bidi="he-IL"/>
        </w:rPr>
        <w:t xml:space="preserve"> של מספר פעולות האיזון הכוללות עבור פעולת ה-</w:t>
      </w:r>
      <w:r>
        <w:rPr>
          <w:b/>
          <w:bCs/>
          <w:lang w:bidi="he-IL"/>
        </w:rPr>
        <w:t>delete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הינו </w:t>
      </w:r>
      <w:r>
        <w:rPr>
          <w:lang w:bidi="he-IL"/>
        </w:rPr>
        <w:t>O(1)</w:t>
      </w:r>
      <w:r>
        <w:rPr>
          <w:rFonts w:hint="cs"/>
          <w:rtl/>
          <w:lang w:bidi="he-IL"/>
        </w:rPr>
        <w:t>, זאת כאשר הוגדרה פונקציית הפוטנציאל כ-</w:t>
      </w:r>
      <w:r w:rsidRPr="0025687F">
        <w:rPr>
          <w:lang w:bidi="he-IL"/>
        </w:rPr>
        <w:t xml:space="preserve">(number of 1,1-nodes)+ 2 </w:t>
      </w:r>
      <w:r>
        <w:rPr>
          <w:lang w:bidi="he-IL"/>
        </w:rPr>
        <w:t>*</w:t>
      </w:r>
      <w:r w:rsidRPr="0025687F">
        <w:rPr>
          <w:lang w:bidi="he-IL"/>
        </w:rPr>
        <w:t xml:space="preserve"> (number of 3,2 and 2,2-nodes)</w:t>
      </w:r>
      <w:r>
        <w:rPr>
          <w:rFonts w:hint="cs"/>
          <w:rtl/>
          <w:lang w:bidi="he-IL"/>
        </w:rPr>
        <w:t>. כפי שניתן לראות מתוצאות המדידה, על אף שהגדלנו את גודל הקלט, מספר פעולות האיזון הממוצע לפעולת ה-</w:t>
      </w:r>
      <w:r>
        <w:rPr>
          <w:lang w:bidi="he-IL"/>
        </w:rPr>
        <w:t>delete</w:t>
      </w:r>
      <w:r>
        <w:rPr>
          <w:rFonts w:hint="cs"/>
          <w:rtl/>
          <w:lang w:bidi="he-IL"/>
        </w:rPr>
        <w:t xml:space="preserve"> נשאר קבוע (כ-1.3</w:t>
      </w:r>
      <w:r w:rsidR="007335A0">
        <w:rPr>
          <w:rFonts w:hint="cs"/>
          <w:rtl/>
          <w:lang w:bidi="he-IL"/>
        </w:rPr>
        <w:t>9</w:t>
      </w:r>
      <w:r>
        <w:rPr>
          <w:rFonts w:hint="cs"/>
          <w:rtl/>
          <w:lang w:bidi="he-IL"/>
        </w:rPr>
        <w:t xml:space="preserve">). הדבר תומך בכך כי אכן מספר פעולות זה הינו </w:t>
      </w:r>
      <w:r>
        <w:rPr>
          <w:lang w:bidi="he-IL"/>
        </w:rPr>
        <w:t>O(1)</w:t>
      </w:r>
      <w:r>
        <w:rPr>
          <w:rFonts w:hint="cs"/>
          <w:rtl/>
          <w:lang w:bidi="he-IL"/>
        </w:rPr>
        <w:t xml:space="preserve"> כפי ששוער.</w:t>
      </w:r>
    </w:p>
    <w:p w:rsidR="0025687F" w:rsidRDefault="008C5644" w:rsidP="0025687F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לאור הנלמד בכיתה, ציפינו לקבל גודל קבוע כלשהו מסדר גודל </w:t>
      </w:r>
      <w:r>
        <w:rPr>
          <w:lang w:bidi="he-IL"/>
        </w:rPr>
        <w:t>O(1)</w:t>
      </w:r>
      <w:r>
        <w:rPr>
          <w:rFonts w:hint="cs"/>
          <w:rtl/>
          <w:lang w:bidi="he-IL"/>
        </w:rPr>
        <w:t xml:space="preserve"> ואכן קיבלנו אותו בשני המקרים.</w:t>
      </w:r>
    </w:p>
    <w:p w:rsidR="00C17042" w:rsidRDefault="00C17042" w:rsidP="00C17042">
      <w:pPr>
        <w:bidi/>
        <w:rPr>
          <w:rFonts w:hint="cs"/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מקרי ה-</w:t>
      </w:r>
      <w:r>
        <w:rPr>
          <w:u w:val="single"/>
          <w:lang w:bidi="he-IL"/>
        </w:rPr>
        <w:t>max</w:t>
      </w:r>
      <w:r>
        <w:rPr>
          <w:rFonts w:hint="cs"/>
          <w:u w:val="single"/>
          <w:rtl/>
          <w:lang w:bidi="he-IL"/>
        </w:rPr>
        <w:t>:</w:t>
      </w:r>
    </w:p>
    <w:p w:rsidR="00425160" w:rsidRPr="00C17042" w:rsidRDefault="00C17042" w:rsidP="0042516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מקרי ה-</w:t>
      </w:r>
      <w:r>
        <w:rPr>
          <w:lang w:bidi="he-IL"/>
        </w:rPr>
        <w:t>max</w:t>
      </w:r>
      <w:r>
        <w:rPr>
          <w:rFonts w:hint="cs"/>
          <w:rtl/>
          <w:lang w:bidi="he-IL"/>
        </w:rPr>
        <w:t xml:space="preserve"> פעולות האיזון בעת </w:t>
      </w:r>
      <w:r>
        <w:rPr>
          <w:lang w:bidi="he-IL"/>
        </w:rPr>
        <w:t>insert/delete</w:t>
      </w:r>
      <w:r>
        <w:rPr>
          <w:rFonts w:hint="cs"/>
          <w:rtl/>
          <w:lang w:bidi="he-IL"/>
        </w:rPr>
        <w:t xml:space="preserve"> הינם שקולים לשאלת ה-</w:t>
      </w:r>
      <w:r>
        <w:rPr>
          <w:lang w:bidi="he-IL"/>
        </w:rPr>
        <w:t>worst case scenario</w:t>
      </w:r>
      <w:r>
        <w:rPr>
          <w:rFonts w:hint="cs"/>
          <w:rtl/>
          <w:lang w:bidi="he-IL"/>
        </w:rPr>
        <w:t xml:space="preserve">. על פי הנלמד בכיתה, מקרים אלו יהיו בסדר גודל של </w:t>
      </w:r>
      <w:r>
        <w:rPr>
          <w:lang w:bidi="he-IL"/>
        </w:rPr>
        <w:t>O(log(n))</w:t>
      </w:r>
      <w:r w:rsidR="00425160">
        <w:rPr>
          <w:rFonts w:hint="cs"/>
          <w:rtl/>
          <w:lang w:bidi="he-IL"/>
        </w:rPr>
        <w:t xml:space="preserve"> גם עבור פעולת ה-</w:t>
      </w:r>
      <w:r w:rsidR="00425160">
        <w:rPr>
          <w:lang w:bidi="he-IL"/>
        </w:rPr>
        <w:t>delete</w:t>
      </w:r>
      <w:r w:rsidR="00425160">
        <w:rPr>
          <w:rFonts w:hint="cs"/>
          <w:rtl/>
          <w:lang w:bidi="he-IL"/>
        </w:rPr>
        <w:t xml:space="preserve"> וגם עבור פעולת ה-</w:t>
      </w:r>
      <w:r w:rsidR="00425160">
        <w:rPr>
          <w:lang w:bidi="he-IL"/>
        </w:rPr>
        <w:t>insert</w:t>
      </w:r>
      <w:r w:rsidR="00425160">
        <w:rPr>
          <w:rFonts w:hint="cs"/>
          <w:rtl/>
          <w:lang w:bidi="he-IL"/>
        </w:rPr>
        <w:t xml:space="preserve">. במדידות </w:t>
      </w:r>
      <w:r w:rsidR="00425160">
        <w:rPr>
          <w:rFonts w:hint="cs"/>
          <w:rtl/>
          <w:lang w:bidi="he-IL"/>
        </w:rPr>
        <w:lastRenderedPageBreak/>
        <w:t>שבוצעו, אכן ניתן לראות כי עבור הגדלים השונים אנו אכן מקבלים סדרי גודל המתאימים ל-</w:t>
      </w:r>
      <w:r w:rsidR="00425160">
        <w:rPr>
          <w:lang w:bidi="he-IL"/>
        </w:rPr>
        <w:t>log(n)</w:t>
      </w:r>
      <w:r w:rsidR="00425160">
        <w:rPr>
          <w:rFonts w:hint="cs"/>
          <w:rtl/>
          <w:lang w:bidi="he-IL"/>
        </w:rPr>
        <w:t xml:space="preserve"> כאשר </w:t>
      </w:r>
      <w:r w:rsidR="00425160">
        <w:rPr>
          <w:lang w:bidi="he-IL"/>
        </w:rPr>
        <w:t>n</w:t>
      </w:r>
      <w:r w:rsidR="00425160">
        <w:rPr>
          <w:rFonts w:hint="cs"/>
          <w:rtl/>
          <w:lang w:bidi="he-IL"/>
        </w:rPr>
        <w:t xml:space="preserve"> מספר ההכנסות/מחיקות של איברים מהעץ עד כדי כפל בקבוע. על-כן, תחזיותינו אכן התממשו גם במקרי ה-</w:t>
      </w:r>
      <w:r w:rsidR="00425160">
        <w:rPr>
          <w:lang w:bidi="he-IL"/>
        </w:rPr>
        <w:t>maximum</w:t>
      </w:r>
      <w:r w:rsidR="00425160">
        <w:rPr>
          <w:rFonts w:hint="cs"/>
          <w:rtl/>
          <w:lang w:bidi="he-IL"/>
        </w:rPr>
        <w:t>.</w:t>
      </w:r>
      <w:bookmarkStart w:id="0" w:name="_GoBack"/>
      <w:bookmarkEnd w:id="0"/>
    </w:p>
    <w:sectPr w:rsidR="00425160" w:rsidRPr="00C1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A4768"/>
    <w:multiLevelType w:val="hybridMultilevel"/>
    <w:tmpl w:val="6BF86EFC"/>
    <w:lvl w:ilvl="0" w:tplc="010A3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C2"/>
    <w:rsid w:val="000834E0"/>
    <w:rsid w:val="000B6A29"/>
    <w:rsid w:val="00105CD7"/>
    <w:rsid w:val="001266C1"/>
    <w:rsid w:val="001D0E20"/>
    <w:rsid w:val="0025687F"/>
    <w:rsid w:val="002E0012"/>
    <w:rsid w:val="002F5AF2"/>
    <w:rsid w:val="00310215"/>
    <w:rsid w:val="00355560"/>
    <w:rsid w:val="003E34C2"/>
    <w:rsid w:val="00425160"/>
    <w:rsid w:val="00496BA9"/>
    <w:rsid w:val="00502155"/>
    <w:rsid w:val="006C3005"/>
    <w:rsid w:val="007335A0"/>
    <w:rsid w:val="008A45F2"/>
    <w:rsid w:val="008C5644"/>
    <w:rsid w:val="009764A3"/>
    <w:rsid w:val="00B26A9B"/>
    <w:rsid w:val="00B708C3"/>
    <w:rsid w:val="00BA3CD4"/>
    <w:rsid w:val="00C17042"/>
    <w:rsid w:val="00CF49B7"/>
    <w:rsid w:val="00CF50F7"/>
    <w:rsid w:val="00D31F62"/>
    <w:rsid w:val="00E80943"/>
    <w:rsid w:val="00EE2BF0"/>
    <w:rsid w:val="00F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BA9"/>
    <w:rPr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BA9"/>
    <w:pPr>
      <w:spacing w:after="0" w:line="240" w:lineRule="auto"/>
    </w:pPr>
    <w:rPr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496B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B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96B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BA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96B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BA9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BA9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126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6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BA9"/>
    <w:rPr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BA9"/>
    <w:pPr>
      <w:spacing w:after="0" w:line="240" w:lineRule="auto"/>
    </w:pPr>
    <w:rPr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496B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B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96B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BA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96B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BA9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BA9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126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6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314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Goldberger</dc:creator>
  <cp:keywords/>
  <dc:description/>
  <cp:lastModifiedBy>Itamar Goldberger</cp:lastModifiedBy>
  <cp:revision>25</cp:revision>
  <dcterms:created xsi:type="dcterms:W3CDTF">2016-12-23T09:10:00Z</dcterms:created>
  <dcterms:modified xsi:type="dcterms:W3CDTF">2016-12-24T23:06:00Z</dcterms:modified>
</cp:coreProperties>
</file>