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01C1C" w14:textId="68E9508D" w:rsidR="002208F5" w:rsidRPr="000D21FA" w:rsidRDefault="00B55E56" w:rsidP="00B03E2B">
      <w:pPr>
        <w:rPr>
          <w:b/>
          <w:bCs/>
        </w:rPr>
      </w:pPr>
      <w:r w:rsidRPr="000D21FA">
        <w:rPr>
          <w:b/>
          <w:bCs/>
        </w:rPr>
        <w:t xml:space="preserve">1. </w:t>
      </w:r>
      <w:r w:rsidR="00C67C7D" w:rsidRPr="000D21FA">
        <w:rPr>
          <w:b/>
          <w:bCs/>
        </w:rPr>
        <w:t>JUSTIFICATION</w:t>
      </w:r>
    </w:p>
    <w:p w14:paraId="11FD6011" w14:textId="77777777" w:rsidR="00F5194D" w:rsidRPr="000D21FA" w:rsidRDefault="00F5194D" w:rsidP="00333BF8">
      <w:pPr>
        <w:jc w:val="center"/>
        <w:rPr>
          <w:b/>
          <w:bCs/>
        </w:rPr>
      </w:pPr>
    </w:p>
    <w:p w14:paraId="2CE3B256" w14:textId="288915FA" w:rsidR="00B70D3D" w:rsidRPr="000D21FA" w:rsidRDefault="00B96BB7" w:rsidP="00B70D3D">
      <w:pPr>
        <w:ind w:firstLine="720"/>
      </w:pPr>
      <w:r w:rsidRPr="000D21FA">
        <w:t>Soils contain more organic carbon (C) than the atmosphere and all vegetation combined, making them a critical sink for atmospheric CO</w:t>
      </w:r>
      <w:r w:rsidRPr="000D21FA">
        <w:rPr>
          <w:vertAlign w:val="subscript"/>
        </w:rPr>
        <w:t>2</w:t>
      </w:r>
      <w:r w:rsidR="009C1036" w:rsidRPr="000D21FA">
        <w:rPr>
          <w:vertAlign w:val="subscript"/>
        </w:rPr>
        <w:t xml:space="preserve"> </w:t>
      </w:r>
      <w:r w:rsidR="00C56CFE" w:rsidRPr="000D21FA">
        <w:t>(</w:t>
      </w:r>
      <w:proofErr w:type="spellStart"/>
      <w:r w:rsidR="00C56CFE" w:rsidRPr="000D21FA">
        <w:t>Ciais</w:t>
      </w:r>
      <w:proofErr w:type="spellEnd"/>
      <w:r w:rsidR="00C56CFE" w:rsidRPr="000D21FA">
        <w:t xml:space="preserve"> et al., 2013)</w:t>
      </w:r>
      <w:r w:rsidRPr="000D21FA">
        <w:t>. However, the ability of soils to maintain—let alone increase—their C sequestration capacity is threatened by climate perturbation and land-use intensification</w:t>
      </w:r>
      <w:r w:rsidR="009C1036" w:rsidRPr="000D21FA">
        <w:t xml:space="preserve"> </w:t>
      </w:r>
      <w:r w:rsidRPr="000D21FA">
        <w:fldChar w:fldCharType="begin" w:fldLock="1"/>
      </w:r>
      <w:r w:rsidR="00D167BD" w:rsidRPr="000D21FA">
        <w:instrText>ADDIN CSL_CITATION {"citationItems":[{"id":"ITEM-1","itemData":{"ISSN":"0016-7061","author":[{"dropping-particle":"","family":"Lal","given":"Rattan","non-dropping-particle":"","parse-names":false,"suffix":""}],"container-title":"Geoderma","id":"ITEM-1","issue":"1-2","issued":{"date-parts":[["2004"]]},"page":"1-22","publisher":"Elsevier","title":"Soil carbon sequestration to mitigate climate change","type":"article-journal","volume":"123"},"uris":["http://www.mendeley.com/documents/?uuid=66c30694-ccd6-4aa0-8015-1e22a06094a7"]}],"mendeley":{"formattedCitation":"(Lal, 2004)","plainTextFormattedCitation":"(Lal, 2004)","previouslyFormattedCitation":"(Lal, 2004)"},"properties":{"noteIndex":0},"schema":"https://github.com/citation-style-language/schema/raw/master/csl-citation.json"}</w:instrText>
      </w:r>
      <w:r w:rsidRPr="000D21FA">
        <w:fldChar w:fldCharType="separate"/>
      </w:r>
      <w:r w:rsidR="00093C4B" w:rsidRPr="000D21FA">
        <w:rPr>
          <w:noProof/>
        </w:rPr>
        <w:t>(Lal, 2004)</w:t>
      </w:r>
      <w:r w:rsidRPr="000D21FA">
        <w:fldChar w:fldCharType="end"/>
      </w:r>
      <w:r w:rsidRPr="000D21FA">
        <w:t xml:space="preserve">. </w:t>
      </w:r>
      <w:r w:rsidR="00B70D3D" w:rsidRPr="000D21FA">
        <w:t xml:space="preserve">Two modes of SOC stabilization </w:t>
      </w:r>
      <w:r w:rsidR="00123532" w:rsidRPr="000D21FA">
        <w:t xml:space="preserve">are thought to </w:t>
      </w:r>
      <w:r w:rsidR="00B70D3D" w:rsidRPr="000D21FA">
        <w:t xml:space="preserve">interactively govern the fate of new C </w:t>
      </w:r>
      <w:bookmarkStart w:id="0" w:name="_Hlk51335167"/>
      <w:r w:rsidR="00B70D3D" w:rsidRPr="000D21FA">
        <w:t>inputs, specifically, whether those resources are mineralized to CO</w:t>
      </w:r>
      <w:r w:rsidR="00B70D3D" w:rsidRPr="000D21FA">
        <w:rPr>
          <w:vertAlign w:val="subscript"/>
        </w:rPr>
        <w:t>2</w:t>
      </w:r>
      <w:r w:rsidR="00B70D3D" w:rsidRPr="000D21FA">
        <w:t xml:space="preserve"> or retained belowground. The first </w:t>
      </w:r>
      <w:r w:rsidR="00821085" w:rsidRPr="000D21FA">
        <w:t>is abiotic and includes factors</w:t>
      </w:r>
      <w:r w:rsidR="00B70D3D" w:rsidRPr="000D21FA">
        <w:t xml:space="preserve"> such as climate, soil pedology, and physicochemical properties that facilitate C occlusion in aggregates or the availability of adsorption sites on mineral surfaces. The second mode is biotic, and includes the genomic diversity of the microbial community, their functional traits, and their </w:t>
      </w:r>
      <w:r w:rsidR="00F20DAE" w:rsidRPr="000D21FA">
        <w:t>aggregated</w:t>
      </w:r>
      <w:r w:rsidR="00B70D3D" w:rsidRPr="000D21FA">
        <w:t xml:space="preserve"> metabolic efficiency. </w:t>
      </w:r>
      <w:bookmarkEnd w:id="0"/>
    </w:p>
    <w:p w14:paraId="02B542B6" w14:textId="24C390D9" w:rsidR="00C27DBE" w:rsidRPr="000D21FA" w:rsidRDefault="00F20DAE" w:rsidP="009968F3">
      <w:pPr>
        <w:ind w:firstLine="720"/>
      </w:pPr>
      <w:r w:rsidRPr="000D21FA">
        <w:t>M</w:t>
      </w:r>
      <w:r w:rsidR="00D53E87" w:rsidRPr="000D21FA">
        <w:t>icrobial communit</w:t>
      </w:r>
      <w:r w:rsidRPr="000D21FA">
        <w:t>y diversity</w:t>
      </w:r>
      <w:r w:rsidR="00D53E87" w:rsidRPr="000D21FA">
        <w:t xml:space="preserve"> is </w:t>
      </w:r>
      <w:r w:rsidRPr="000D21FA">
        <w:t>immense</w:t>
      </w:r>
      <w:r w:rsidR="00D53E87" w:rsidRPr="000D21FA">
        <w:t xml:space="preserve">: in </w:t>
      </w:r>
      <w:r w:rsidR="00333BF8" w:rsidRPr="000D21FA">
        <w:t>one</w:t>
      </w:r>
      <w:r w:rsidR="00D53E87" w:rsidRPr="000D21FA">
        <w:t xml:space="preserve"> gram of soil, 5x10</w:t>
      </w:r>
      <w:r w:rsidR="00D53E87" w:rsidRPr="000D21FA">
        <w:rPr>
          <w:vertAlign w:val="superscript"/>
        </w:rPr>
        <w:t>4</w:t>
      </w:r>
      <w:r w:rsidR="00D53E87" w:rsidRPr="000D21FA">
        <w:t xml:space="preserve"> different bacterial species </w:t>
      </w:r>
      <w:r w:rsidR="00D53E87" w:rsidRPr="000D21FA">
        <w:fldChar w:fldCharType="begin" w:fldLock="1"/>
      </w:r>
      <w:r w:rsidR="00D53E87" w:rsidRPr="000D21FA">
        <w:instrText>ADDIN CSL_CITATION {"citationItems":[{"id":"ITEM-1","itemData":{"ISSN":"0027-8424","author":[{"dropping-particle":"","family":"Curtis","given":"Thomas P","non-dropping-particle":"","parse-names":false,"suffix":""},{"dropping-particle":"","family":"Sloan","given":"William T","non-dropping-particle":"","parse-names":false,"suffix":""},{"dropping-particle":"","family":"Scannell","given":"Jack W","non-dropping-particle":"","parse-names":false,"suffix":""}],"container-title":"Proceedings of the National Academy of Sciences","id":"ITEM-1","issue":"16","issued":{"date-parts":[["2002"]]},"page":"10494-10499","publisher":"National Acad Sciences","title":"Estimating prokaryotic diversity and its limits","type":"article-journal","volume":"99"},"uris":["http://www.mendeley.com/documents/?uuid=9d0e92e3-ad56-40ab-a65e-05b749913dd7"]}],"mendeley":{"formattedCitation":"(Curtis et al., 2002)","plainTextFormattedCitation":"(Curtis et al., 2002)","previouslyFormattedCitation":"(Curtis et al., 2002)"},"properties":{"noteIndex":0},"schema":"https://github.com/citation-style-language/schema/raw/master/csl-citation.json"}</w:instrText>
      </w:r>
      <w:r w:rsidR="00D53E87" w:rsidRPr="000D21FA">
        <w:fldChar w:fldCharType="separate"/>
      </w:r>
      <w:r w:rsidR="00D53E87" w:rsidRPr="000D21FA">
        <w:rPr>
          <w:noProof/>
        </w:rPr>
        <w:t>(Curtis et al., 2002)</w:t>
      </w:r>
      <w:r w:rsidR="00D53E87" w:rsidRPr="000D21FA">
        <w:fldChar w:fldCharType="end"/>
      </w:r>
      <w:r w:rsidR="00D53E87" w:rsidRPr="000D21FA">
        <w:t xml:space="preserve"> and 2x10</w:t>
      </w:r>
      <w:r w:rsidR="00D53E87" w:rsidRPr="000D21FA">
        <w:rPr>
          <w:vertAlign w:val="superscript"/>
        </w:rPr>
        <w:t xml:space="preserve">8 </w:t>
      </w:r>
      <w:r w:rsidR="00D53E87" w:rsidRPr="000D21FA">
        <w:t xml:space="preserve">fungal hyphae </w:t>
      </w:r>
      <w:r w:rsidR="00D53E87" w:rsidRPr="000D21FA">
        <w:fldChar w:fldCharType="begin" w:fldLock="1"/>
      </w:r>
      <w:r w:rsidR="00D53E87" w:rsidRPr="000D21FA">
        <w:instrText>ADDIN CSL_CITATION {"citationItems":[{"id":"ITEM-1","itemData":{"ISSN":"0008-4026","author":[{"dropping-particle":"","family":"Leake","given":"Jonathan","non-dropping-particle":"","parse-names":false,"suffix":""},{"dropping-particle":"","family":"Johnson","given":"David","non-dropping-particle":"","parse-names":false,"suffix":""},{"dropping-particle":"","family":"Donnelly","given":"Damian","non-dropping-particle":"","parse-names":false,"suffix":""},{"dropping-particle":"","family":"Muckle","given":"Gemma","non-dropping-particle":"","parse-names":false,"suffix":""},{"dropping-particle":"","family":"Boddy","given":"Lynne","non-dropping-particle":"","parse-names":false,"suffix":""},{"dropping-particle":"","family":"Read","given":"David","non-dropping-particle":"","parse-names":false,"suffix":""}],"container-title":"Canadian Journal of Botany","id":"ITEM-1","issue":"8","issued":{"date-parts":[["2004"]]},"page":"1016-1045","publisher":"NRC Research Press","title":"Networks of power and influence: the role of mycorrhizal mycelium in controlling plant communities and agroecosystem functioning","type":"article-journal","volume":"82"},"uris":["http://www.mendeley.com/documents/?uuid=f8bce369-c247-4ae4-b5fc-c126b445c207"]}],"mendeley":{"formattedCitation":"(Leake et al., 2004)","plainTextFormattedCitation":"(Leake et al., 2004)","previouslyFormattedCitation":"(Leake et al., 2004)"},"properties":{"noteIndex":0},"schema":"https://github.com/citation-style-language/schema/raw/master/csl-citation.json"}</w:instrText>
      </w:r>
      <w:r w:rsidR="00D53E87" w:rsidRPr="000D21FA">
        <w:fldChar w:fldCharType="separate"/>
      </w:r>
      <w:r w:rsidR="00D53E87" w:rsidRPr="000D21FA">
        <w:rPr>
          <w:noProof/>
        </w:rPr>
        <w:t>(Leake et al., 2004)</w:t>
      </w:r>
      <w:r w:rsidR="00D53E87" w:rsidRPr="000D21FA">
        <w:fldChar w:fldCharType="end"/>
      </w:r>
      <w:r w:rsidR="00D53E87" w:rsidRPr="000D21FA">
        <w:t xml:space="preserve"> may coexist. These microbial communities are essential for maintaining ecosystem services and nutrient cycling </w:t>
      </w:r>
      <w:r w:rsidR="00D53E87" w:rsidRPr="000D21FA">
        <w:fldChar w:fldCharType="begin" w:fldLock="1"/>
      </w:r>
      <w:r w:rsidR="007244D3" w:rsidRPr="000D21FA">
        <w:instrText>ADDIN CSL_CITATION {"citationItems":[{"id":"ITEM-1","itemData":{"author":[{"dropping-particle":"","family":"Danczak","given":"Robert E","non-dropping-particle":"","parse-names":false,"suffix":""},{"dropping-particle":"","family":"Chu","given":"Rosalie K","non-dropping-particle":"","parse-names":false,"suffix":""},{"dropping-particle":"","family":"Fansler","given":"Sarah J","non-dropping-particle":"","parse-names":false,"suffix":""},{"dropping-particle":"","family":"Goldman","given":"Amy E","non-dropping-particle":"","parse-names":false,"suffix":""},{"dropping-particle":"","family":"Graham","given":"Emily B","non-dropping-particle":"","parse-names":false,"suffix":""},{"dropping-particle":"","family":"Tfaily","given":"Malak M","non-dropping-particle":"","parse-names":false,"suffix":""},{"dropping-particle":"","family":"Toyoda","given":"Jason G","non-dropping-particle":"","parse-names":false,"suffix":""},{"dropping-particle":"","family":"Stegen","given":"James C","non-dropping-particle":"","parse-names":false,"suffix":""}],"container-title":"bioRxiv","id":"ITEM-1","issued":{"date-parts":[["2020"]]},"publisher":"Cold Spring Harbor Laboratory","title":"Unification of environmental metabolomics with metacommunity ecology","type":"article-journal"},"uris":["http://www.mendeley.com/documents/?uuid=5e191e4b-3f59-48d3-8448-a17458753591"]},{"id":"ITEM-2","itemData":{"DOI":"10.1038/s41564-018-0201-z","ISSN":"20585276","abstract":"© 2018, The Author(s). Translating the ever-increasing wealth of information on microbiomes (environment, host or built environment) to advance our understanding of system-level processes is proving to be an exceptional research challenge. One reason for this challenge is that relationships between characteristics of microbiomes and the system-level processes that they influence are often evaluated in the absence of a robust conceptual framework and reported without elucidating the underlying causal mechanisms. The reliance on correlative approaches limits the potential to expand the inference of a single relationship to additional systems and advance the field. We propose that research focused on how microbiomes influence the systems they inhabit should work within a common framework and target known microbial processes that contribute to the system-level processes of interest. Here, we identify three distinct categories of microbiome characteristics (microbial processes, microbial community properties and microbial membership) and propose a framework to empirically link each of these categories to each other and the broader system-level processes that they affect. We posit that it is particularly important to distinguish microbial community properties that can be predicted using constituent taxa (community-aggregated traits) from those properties that cannot currently be predicted using constituent taxa (emergent properties). Existing methods in microbial ecology can be applied to more explicitly elucidate properties within each of these three categories of microbial characteristics and connect them with each other. We view this proposed framework, gleaned from a breadth of research on environmental microbiomes and ecosystem processes, as a promising pathway with the potential to advance discovery and understanding across a broad range of microbiome science.","author":[{"dropping-particle":"","family":"Hall","given":"Ed K.","non-dropping-particle":"","parse-names":false,"suffix":""},{"dropping-particle":"","family":"Bernhardt","given":"Emily S.","non-dropping-particle":"","parse-names":false,"suffix":""},{"dropping-particle":"","family":"Bier","given":"Raven L.","non-dropping-particle":"","parse-names":false,"suffix":""},{"dropping-particle":"","family":"Bradford","given":"Mark A.","non-dropping-particle":"","parse-names":false,"suffix":""},{"dropping-particle":"","family":"Boot","given":"Claudia M.","non-dropping-particle":"","parse-names":false,"suffix":""},{"dropping-particle":"","family":"Cotner","given":"James B.","non-dropping-particle":"","parse-names":false,"suffix":""},{"dropping-particle":"","family":"Giorgio","given":"Paul A.","non-dropping-particle":"del","parse-names":false,"suffix":""},{"dropping-particle":"","family":"Evans","given":"Sarah E.","non-dropping-particle":"","parse-names":false,"suffix":""},{"dropping-particle":"","family":"Graham","given":"Emily B.","non-dropping-particle":"","parse-names":false,"suffix":""},{"dropping-particle":"","family":"Jones","given":"Stuart E.","non-dropping-particle":"","parse-names":false,"suffix":""},{"dropping-particle":"","family":"Lennon","given":"Jay T.","non-dropping-particle":"","parse-names":false,"suffix":""},{"dropping-particle":"","family":"Locey","given":"Kenneth J.","non-dropping-particle":"","parse-names":false,"suffix":""},{"dropping-particle":"","family":"Nemergut","given":"Diana","non-dropping-particle":"","parse-names":false,"suffix":""},{"dropping-particle":"","family":"Osborne","given":"Brooke B.","non-dropping-particle":"","parse-names":false,"suffix":""},{"dropping-particle":"","family":"Rocca","given":"Jennifer D.","non-dropping-particle":"","parse-names":false,"suffix":""},{"dropping-particle":"","family":"Schimel","given":"Joshua P.","non-dropping-particle":"","parse-names":false,"suffix":""},{"dropping-particle":"","family":"Waldrop","given":"Mark P.","non-dropping-particle":"","parse-names":false,"suffix":""},{"dropping-particle":"","family":"Wallenstein","given":"Matthew D.","non-dropping-particle":"","parse-names":false,"suffix":""}],"container-title":"Nature Microbiology","id":"ITEM-2","issue":"9","issued":{"date-parts":[["2018"]]},"page":"977-982","publisher":"Springer US","title":"Understanding how microbiomes influence the systems they inhabit","type":"article-journal","volume":"3"},"uris":["http://www.mendeley.com/documents/?uuid=bf693009-23e6-4be4-b433-4f3dc37f41da"]}],"mendeley":{"formattedCitation":"(Danczak et al., 2020; Hall et al., 2018)","manualFormatting":"(Wagg et al., 2014; Danczak et al., 2020; Hall et al., 2018)","plainTextFormattedCitation":"(Danczak et al., 2020; Hall et al., 2018)","previouslyFormattedCitation":"(Danczak et al., 2020; Hall et al., 2018)"},"properties":{"noteIndex":0},"schema":"https://github.com/citation-style-language/schema/raw/master/csl-citation.json"}</w:instrText>
      </w:r>
      <w:r w:rsidR="00D53E87" w:rsidRPr="000D21FA">
        <w:fldChar w:fldCharType="separate"/>
      </w:r>
      <w:r w:rsidR="00D53E87" w:rsidRPr="000D21FA">
        <w:rPr>
          <w:noProof/>
        </w:rPr>
        <w:t>(</w:t>
      </w:r>
      <w:r w:rsidR="001D0272" w:rsidRPr="000D21FA">
        <w:rPr>
          <w:noProof/>
        </w:rPr>
        <w:t xml:space="preserve">Wagg et al., 2014; </w:t>
      </w:r>
      <w:r w:rsidR="00D53E87" w:rsidRPr="000D21FA">
        <w:rPr>
          <w:noProof/>
        </w:rPr>
        <w:t>Danczak et al., 2020; Hall et al., 2018)</w:t>
      </w:r>
      <w:r w:rsidR="00D53E87" w:rsidRPr="000D21FA">
        <w:fldChar w:fldCharType="end"/>
      </w:r>
      <w:r w:rsidR="00D53E87" w:rsidRPr="000D21FA">
        <w:t xml:space="preserve"> and their necromass and metabolic byproducts can </w:t>
      </w:r>
      <w:r w:rsidR="00781089" w:rsidRPr="000D21FA">
        <w:t xml:space="preserve">account for </w:t>
      </w:r>
      <w:r w:rsidR="00423EFE" w:rsidRPr="000D21FA">
        <w:t>more than half</w:t>
      </w:r>
      <w:r w:rsidR="00D53E87" w:rsidRPr="000D21FA">
        <w:t xml:space="preserve"> of SOC </w:t>
      </w:r>
      <w:r w:rsidR="00D53E87" w:rsidRPr="000D21FA">
        <w:fldChar w:fldCharType="begin" w:fldLock="1"/>
      </w:r>
      <w:r w:rsidR="007244D3" w:rsidRPr="000D21FA">
        <w:instrText>ADDIN CSL_CITATION {"citationItems":[{"id":"ITEM-1","itemData":{"ISSN":"1740-1534","author":[{"dropping-particle":"","family":"Liang","given":"Chao","non-dropping-particle":"","parse-names":false,"suffix":""},{"dropping-particle":"","family":"Balser","given":"Teri C","non-dropping-particle":"","parse-names":false,"suffix":""}],"container-title":"Nature Reviews Microbiology","id":"ITEM-1","issue":"1","issued":{"date-parts":[["2011"]]},"page":"75","publisher":"Nature Publishing Group","title":"Microbial production of recalcitrant organic matter in global soils: implications for productivity and climate policy","type":"article-journal","volume":"9"},"uris":["http://www.mendeley.com/documents/?uuid=dd161e7d-490a-4c6e-98d6-c828c6aca2db"]}],"mendeley":{"formattedCitation":"(Liang and Balser, 2011)","manualFormatting":"(Liang and Balser, 2011; Liang et al., 2019)","plainTextFormattedCitation":"(Liang and Balser, 2011)","previouslyFormattedCitation":"(Liang and Balser, 2011)"},"properties":{"noteIndex":0},"schema":"https://github.com/citation-style-language/schema/raw/master/csl-citation.json"}</w:instrText>
      </w:r>
      <w:r w:rsidR="00D53E87" w:rsidRPr="000D21FA">
        <w:fldChar w:fldCharType="separate"/>
      </w:r>
      <w:r w:rsidR="00D53E87" w:rsidRPr="000D21FA">
        <w:rPr>
          <w:noProof/>
        </w:rPr>
        <w:t>(Liang and Balser, 2011</w:t>
      </w:r>
      <w:r w:rsidR="00423EFE" w:rsidRPr="000D21FA">
        <w:rPr>
          <w:noProof/>
        </w:rPr>
        <w:t>; Liang et al., 2019</w:t>
      </w:r>
      <w:r w:rsidR="00D53E87" w:rsidRPr="000D21FA">
        <w:rPr>
          <w:noProof/>
        </w:rPr>
        <w:t>)</w:t>
      </w:r>
      <w:r w:rsidR="00D53E87" w:rsidRPr="000D21FA">
        <w:fldChar w:fldCharType="end"/>
      </w:r>
      <w:r w:rsidR="00D53E87" w:rsidRPr="000D21FA">
        <w:t xml:space="preserve">. However, their activity also represents the single largest source of heterotrophic respiration </w:t>
      </w:r>
      <w:r w:rsidR="00D53E87" w:rsidRPr="000D21FA">
        <w:fldChar w:fldCharType="begin" w:fldLock="1"/>
      </w:r>
      <w:r w:rsidR="00D53E87" w:rsidRPr="000D21FA">
        <w:instrText>ADDIN CSL_CITATION {"citationItems":[{"id":"ITEM-1","itemData":{"ISSN":"0168-2563","author":[{"dropping-particle":"","family":"Schlesinger","given":"William H","non-dropping-particle":"","parse-names":false,"suffix":""},{"dropping-particle":"","family":"Andrews","given":"Jeffrey A","non-dropping-particle":"","parse-names":false,"suffix":""}],"container-title":"Biogeochemistry","id":"ITEM-1","issue":"1","issued":{"date-parts":[["2000"]]},"page":"7-20","publisher":"Springer","title":"Soil respiration and the global carbon cycle","type":"article-journal","volume":"48"},"uris":["http://www.mendeley.com/documents/?uuid=ae253ec6-ea37-43de-8638-c8f7a1e5e939"]}],"mendeley":{"formattedCitation":"(Schlesinger and Andrews, 2000)","plainTextFormattedCitation":"(Schlesinger and Andrews, 2000)","previouslyFormattedCitation":"(Schlesinger and Andrews, 2000)"},"properties":{"noteIndex":0},"schema":"https://github.com/citation-style-language/schema/raw/master/csl-citation.json"}</w:instrText>
      </w:r>
      <w:r w:rsidR="00D53E87" w:rsidRPr="000D21FA">
        <w:fldChar w:fldCharType="separate"/>
      </w:r>
      <w:r w:rsidR="00D53E87" w:rsidRPr="000D21FA">
        <w:rPr>
          <w:noProof/>
        </w:rPr>
        <w:t>(Schlesinger and Andrews, 2000)</w:t>
      </w:r>
      <w:r w:rsidR="00D53E87" w:rsidRPr="000D21FA">
        <w:fldChar w:fldCharType="end"/>
      </w:r>
      <w:r w:rsidR="00D53E87" w:rsidRPr="000D21FA">
        <w:t xml:space="preserve">. The role of microorganisms as a </w:t>
      </w:r>
      <w:r w:rsidR="00333BF8" w:rsidRPr="000D21FA">
        <w:t>de/</w:t>
      </w:r>
      <w:r w:rsidR="00D53E87" w:rsidRPr="000D21FA">
        <w:t xml:space="preserve">stabilizing force acting upon SOC depends on environmental factors, substrate quality, and life history traits. Improving our understanding of conditions that </w:t>
      </w:r>
      <w:r w:rsidR="001F4581" w:rsidRPr="000D21FA">
        <w:t xml:space="preserve">select for different life-history traits </w:t>
      </w:r>
      <w:r w:rsidR="001F4581" w:rsidRPr="000D21FA">
        <w:fldChar w:fldCharType="begin" w:fldLock="1"/>
      </w:r>
      <w:r w:rsidR="001F4581" w:rsidRPr="000D21FA">
        <w:instrText>ADDIN CSL_CITATION {"citationItems":[{"id":"ITEM-1","itemData":{"ISSN":"1751-7370","author":[{"dropping-particle":"","family":"Malik","given":"Ashish A","non-dropping-particle":"","parse-names":false,"suffix":""},{"dropping-particle":"","family":"Martiny","given":"Jennifer B H","non-dropping-particle":"","parse-names":false,"suffix":""},{"dropping-particle":"","family":"Brodie","given":"Eoin L","non-dropping-particle":"","parse-names":false,"suffix":""},{"dropping-particle":"","family":"Martiny","given":"Adam C","non-dropping-particle":"","parse-names":false,"suffix":""},{"dropping-particle":"","family":"Treseder","given":"Kathleen K","non-dropping-particle":"","parse-names":false,"suffix":""},{"dropping-particle":"","family":"Allison","given":"Steven D","non-dropping-particle":"","parse-names":false,"suffix":""}],"container-title":"The ISME journal","id":"ITEM-1","issued":{"date-parts":[["2019"]]},"page":"1-9","publisher":"Nature Publishing Group","title":"Defining trait-based microbial strategies with consequences for soil carbon cycling under climate change","type":"article-journal"},"uris":["http://www.mendeley.com/documents/?uuid=ec46aac3-e2b6-473f-b84b-98b847d87479"]},{"id":"ITEM-2","itemData":{"ISSN":"1751-7370","author":[{"dropping-particle":"","family":"Fierer","given":"Noah","non-dropping-particle":"","parse-names":false,"suffix":""},{"dropping-particle":"","family":"Lauber","given":"Christian L","non-dropping-particle":"","parse-names":false,"suffix":""},{"dropping-particle":"","family":"Ramirez","given":"Kelly S","non-dropping-particle":"","parse-names":false,"suffix":""},{"dropping-particle":"","family":"Zaneveld","given":"Jesse","non-dropping-particle":"","parse-names":false,"suffix":""},{"dropping-particle":"","family":"Bradford","given":"Mark A","non-dropping-particle":"","parse-names":false,"suffix":""},{"dropping-particle":"","family":"Knight","given":"Rob","non-dropping-particle":"","parse-names":false,"suffix":""}],"container-title":"The ISME journal","id":"ITEM-2","issue":"5","issued":{"date-parts":[["2012"]]},"page":"1007-1017","publisher":"Nature Publishing Group","title":"Comparative metagenomic, phylogenetic and physiological analyses of soil microbial communities across nitrogen gradients","type":"article-journal","volume":"6"},"uris":["http://www.mendeley.com/documents/?uuid=dbe58a14-dcb8-4053-9326-906ef3f256e6"]}],"mendeley":{"formattedCitation":"(Fierer et al., 2012; Malik et al., 2019)","plainTextFormattedCitation":"(Fierer et al., 2012; Malik et al., 2019)","previouslyFormattedCitation":"(Fierer et al., 2012; Malik et al., 2019)"},"properties":{"noteIndex":0},"schema":"https://github.com/citation-style-language/schema/raw/master/csl-citation.json"}</w:instrText>
      </w:r>
      <w:r w:rsidR="001F4581" w:rsidRPr="000D21FA">
        <w:fldChar w:fldCharType="separate"/>
      </w:r>
      <w:r w:rsidR="001F4581" w:rsidRPr="000D21FA">
        <w:rPr>
          <w:noProof/>
        </w:rPr>
        <w:t>(Fierer et al., 2012; Malik et al., 2019)</w:t>
      </w:r>
      <w:r w:rsidR="001F4581" w:rsidRPr="000D21FA">
        <w:fldChar w:fldCharType="end"/>
      </w:r>
      <w:r w:rsidR="001F4581">
        <w:t xml:space="preserve"> and </w:t>
      </w:r>
      <w:r w:rsidR="009419F9" w:rsidRPr="000D21FA">
        <w:t xml:space="preserve">impact the ratio between </w:t>
      </w:r>
      <w:r w:rsidR="00D53E87" w:rsidRPr="000D21FA">
        <w:t xml:space="preserve">catabolic respiration </w:t>
      </w:r>
      <w:r w:rsidR="009419F9" w:rsidRPr="000D21FA">
        <w:rPr>
          <w:i/>
          <w:iCs/>
        </w:rPr>
        <w:t xml:space="preserve">and </w:t>
      </w:r>
      <w:r w:rsidR="00D53E87" w:rsidRPr="000D21FA">
        <w:t xml:space="preserve">anabolic growth </w:t>
      </w:r>
      <w:r w:rsidR="00D53E87" w:rsidRPr="000D21FA">
        <w:fldChar w:fldCharType="begin" w:fldLock="1"/>
      </w:r>
      <w:r w:rsidR="00D53E87" w:rsidRPr="000D21FA">
        <w:instrText>ADDIN CSL_CITATION {"citationItems":[{"id":"ITEM-1","itemData":{"DOI":"10.1038/nmicrobiol.2017.105","abstract":"Studies of the decomposition, transformation and stabilization of soil organic matter (SOM) have dramatically increased in recent years owing to growing interest in studying the global carbon (C) cycle as it pertains to climate change. While it is read- ily accepted that the magnitude of the organic C reservoir in soils depends upon microbial involvement, as soil C dynamics are ultimately the consequence of microbial growth and activity, it remains largely unknown how these microorganism-mediated processes lead to soil C stabilization. Here, we define two pathways—ex vivo modification and in vivo turnover—which jointly explain soil C dynamics driven by microbial catabolism and/or anabolism. Accordingly, we use the conceptual framework of the soil ‘microbial carbon pump’ (MCP) to demonstrate how microorganisms are an active player in soil C storage. The MCP couples microbial production of a set of organic compounds to their further stabilization, which we define as the entombing effect. This integration captures the cumulative long-term legacy of microbial assimilation on SOM formation, with mechanisms (whether via physical protection or a lack of activation energy due to chemical composition) that ultimately enable the entombment of microbial-derived C in soils. We propose a need for increased efforts and seek to inspire new studies that utilize the soil MCP as a conceptual guideline for improving mechanistic understandings of the contributions of soil C dynamics to the responses of the terrestrial C cycle under global change.","author":[{"dropping-particle":"","family":"Liang","given":"Chao","non-dropping-particle":"","parse-names":false,"suffix":""},{"dropping-particle":"","family":"Schimel","given":"Joshua P","non-dropping-particle":"","parse-names":false,"suffix":""},{"dropping-particle":"","family":"Jastrow","given":"Julie D","non-dropping-particle":"","parse-names":false,"suffix":""}],"container-title":"Nature Microbiology","id":"ITEM-1","issue":"8","issued":{"date-parts":[["2017"]]},"page":"17105","publisher":"Macmillan Publishers Limited","title":"The importance of anabolism in microbial control over soil carbon storage","type":"article-journal","volume":"2"},"uris":["http://www.mendeley.com/documents/?uuid=fae7859e-eed2-4e64-bd5d-8862ebf18399"]}],"mendeley":{"formattedCitation":"(Liang et al., 2017a)","plainTextFormattedCitation":"(Liang et al., 2017a)","previouslyFormattedCitation":"(Liang et al., 2017a)"},"properties":{"noteIndex":0},"schema":"https://github.com/citation-style-language/schema/raw/master/csl-citation.json"}</w:instrText>
      </w:r>
      <w:r w:rsidR="00D53E87" w:rsidRPr="000D21FA">
        <w:fldChar w:fldCharType="separate"/>
      </w:r>
      <w:r w:rsidR="00D53E87" w:rsidRPr="000D21FA">
        <w:rPr>
          <w:noProof/>
        </w:rPr>
        <w:t>(Liang et al., 2017a)</w:t>
      </w:r>
      <w:r w:rsidR="00D53E87" w:rsidRPr="000D21FA">
        <w:fldChar w:fldCharType="end"/>
      </w:r>
      <w:r w:rsidR="00D53E87" w:rsidRPr="000D21FA">
        <w:t xml:space="preserve"> is critical for improving IPCC and global C cycle models </w:t>
      </w:r>
      <w:r w:rsidR="00D53E87" w:rsidRPr="000D21FA">
        <w:fldChar w:fldCharType="begin" w:fldLock="1"/>
      </w:r>
      <w:r w:rsidR="00D53E87" w:rsidRPr="000D21FA">
        <w:instrText>ADDIN CSL_CITATION {"citationItems":[{"id":"ITEM-1","itemData":{"DOI":"10.1038/nclimate3071","ISBN":"1758-678X","ISSN":"17586798","abstract":"Planetary warming may be exacerbated if it accelerates loss of soil carbon to the atmosphere. This carbon-cycle–climate feedback is included in climate projections. Yet, despite ancillary data supporting a positive feedback, there is limited evidence for soil carbon loss under warming. The low confidence engendered in feedback projections is reduced further by the common representation in models of an outdated knowledge of soil carbon turnover. ‘Model-knowledge integration’ — representing in models an advanced understanding of soil carbon stabilization — is the first step to build confidence. This will inform experiments that further increase confidence by resolving competing mechanisms that most influence projected soil-carbon stocks. Improving feedback projections is an imperative for establishing greenhouse gas emission targets that limit climate change.","author":[{"dropping-particle":"","family":"Bradford","given":"Mark A.","non-dropping-particle":"","parse-names":false,"suffix":""},{"dropping-particle":"","family":"Wieder","given":"William R.","non-dropping-particle":"","parse-names":false,"suffix":""},{"dropping-particle":"","family":"Bonan","given":"Gordon B.","non-dropping-particle":"","parse-names":false,"suffix":""},{"dropping-particle":"","family":"Fierer","given":"Noah","non-dropping-particle":"","parse-names":false,"suffix":""},{"dropping-particle":"","family":"Raymond","given":"Peter A.","non-dropping-particle":"","parse-names":false,"suffix":""},{"dropping-particle":"","family":"Crowther","given":"Thomas W.","non-dropping-particle":"","parse-names":false,"suffix":""}],"container-title":"Nature Climate Change","id":"ITEM-1","issue":"8","issued":{"date-parts":[["2016"]]},"page":"751-758","publisher":"Nature Publishing Group","title":"Managing uncertainty in soil carbon feedbacks to climate change","type":"article-journal","volume":"6"},"uris":["http://www.mendeley.com/documents/?uuid=664432cd-f790-4f4c-9553-da3a3bea7fc4"]},{"id":"ITEM-2","itemData":{"DOI":"10.1038/nature20150","ISBN":"0008-5472 (Print)\\r0008-5472 (Linking)","ISSN":"0028-0836","PMID":"11507039","abstract":"The majority of the Earth’s terrestrial carbon is stored in the soil. If anthropogenic warming stimulates the loss of this carbon to the atmosphere, it could drive further planetary warming1–4. Despite evidence that warming enhances carbon fluxes to and from the soil5,6, the net global balance between these responses remains uncertain. Here we present a comprehensive analysis of warming- induced changes in soil carbon stocks by assembling data from 49 field experiments located across North America, Europe and Asia. We find that the effects of warming are contingent on the size of the initial soil carbon stock, with considerable losses occurring in high-latitude areas. By extrapolating this empirical relationship to the global scale, we provide estimates of soil carbon sensitivity to warming that may help to constrain Earth system model projections. Our empirical relationship suggests that global soil carbon stocks in the upper soil horizons will fall by 30 ± 30 petagrams of carbon to 203 ± 161 petagrams of carbon under one degree of warming, depending on the rate at which the effects of warming are realized. Under the conservative assumption that the response of soil carbon to warming occurs within a year, a business-as-usual climate scenario would drive the loss of 55 ± 50 petagrams of carbon from the upper soil horizons by 2050. This value is around 12–17 per cent of the expected anthropogenic emissions over this period7,8. Despite the considerable uncertainty in our estimates, the direction of the global soil carbon response is consistent across all scenarios. This provides strong empirical support for the idea that rising temperatures will stimulate the net loss of soil carbon to the atmosphere, driving a positive land carbon–climate feedback that could accelerate climate change.","author":[{"dropping-particle":"","family":"Crowther","given":"TW","non-dropping-particle":"","parse-names":false,"suffix":""},{"dropping-particle":"","family":"Todd-Brown","given":"KEO","non-dropping-particle":"","parse-names":false,"suffix":""},{"dropping-particle":"","family":"Rowe","given":"CW","non-dropping-particle":"","parse-names":false,"suffix":""},{"dropping-particle":"","family":"Wieder","given":"WR","non-dropping-particle":"","parse-names":false,"suffix":""},{"dropping-particle":"","family":"Carey","given":"JC","non-dropping-particle":"","parse-names":false,"suffix":""},{"dropping-particle":"","family":"Machmuller","given":"MB","non-dropping-particle":"","parse-names":false,"suffix":""},{"dropping-particle":"","family":"Snoek","given":"LB","non-dropping-particle":"","parse-names":false,"suffix":""},{"dropping-particle":"","family":"Fang","given":"S","non-dropping-particle":"","parse-names":false,"suffix":""},{"dropping-particle":"","family":"Zhou","given":"G","non-dropping-particle":"","parse-names":false,"suffix":""},{"dropping-particle":"","family":"Allison","given":"SD","non-dropping-particle":"","parse-names":false,"suffix":""},{"dropping-particle":"","family":"Blair","given":"JM","non-dropping-particle":"","parse-names":false,"suffix":""},{"dropping-particle":"","family":"Bridgham","given":"SD","non-dropping-particle":"","parse-names":false,"suffix":""},{"dropping-particle":"","family":"Burton","given":"AJ","non-dropping-particle":"","parse-names":false,"suffix":""},{"dropping-particle":"","family":"Carrillo","given":"Y","non-dropping-particle":"","parse-names":false,"suffix":""},{"dropping-particle":"","family":"Reich","given":"PB","non-dropping-particle":"","parse-names":false,"suffix":""},{"dropping-particle":"","family":"Clark","given":"JS","non-dropping-particle":"","parse-names":false,"suffix":""},{"dropping-particle":"","family":"Classen","given":"AT","non-dropping-particle":"","parse-names":false,"suffix":""},{"dropping-particle":"","family":"Dijkstra","given":"FA","non-dropping-particle":"","parse-names":false,"suffix":""},{"dropping-particle":"","family":"Elberling","given":"B","non-dropping-particle":"","parse-names":false,"suffix":""},{"dropping-particle":"","family":"Emmett","given":"BA","non-dropping-particle":"","parse-names":false,"suffix":""},{"dropping-particle":"","family":"Estiarte","given":"M","non-dropping-particle":"","parse-names":false,"suffix":""},{"dropping-particle":"","family":"Frey","given":"SD","non-dropping-particle":"","parse-names":false,"suffix":""},{"dropping-particle":"","family":"Guo","given":"J","non-dropping-particle":"","parse-names":false,"suffix":""},{"dropping-particle":"","family":"Harte","given":"J","non-dropping-particle":"","parse-names":false,"suffix":""},{"dropping-particle":"","family":"Jiang","given":"L","non-dropping-particle":"","parse-names":false,"suffix":""},{"dropping-particle":"","family":"Johnson","given":"BR","non-dropping-particle":"","parse-names":false,"suffix":""},{"dropping-particle":"","family":"Kröel-Dulay","given":"G","non-dropping-particle":"","parse-names":false,"suffix":""},{"dropping-particle":"","family":"Larsen","given":"KS","non-dropping-particle":"","parse-names":false,"suffix":""},{"dropping-particle":"","family":"Laudon","given":"H","non-dropping-particle":"","parse-names":false,"suffix":""},{"dropping-particle":"","family":"Lavallee","given":"JM","non-dropping-particle":"","parse-names":false,"suffix":""},{"dropping-particle":"","family":"Luo","given":"Y","non-dropping-particle":"","parse-names":false,"suffix":""},{"dropping-particle":"","family":"Lupascu","given":"M","non-dropping-particle":"","parse-names":false,"suffix":""},{"dropping-particle":"","family":"Ma","given":"LN","non-dropping-particle":"","parse-names":false,"suffix":""},{"dropping-particle":"","family":"Marhan","given":"S","non-dropping-particle":"","parse-names":false,"suffix":""},{"dropping-particle":"","family":"Michelsen","given":"A","non-dropping-particle":"","parse-names":false,"suffix":""},{"dropping-particle":"","family":"Mohan","given":"J","non-dropping-particle":"","parse-names":false,"suffix":""},{"dropping-particle":"","family":"Niu","given":"S","non-dropping-particle":"","parse-names":false,"suffix":""},{"dropping-particle":"","family":"Pendall","given":"E","non-dropping-particle":"","parse-names":false,"suffix":""},{"dropping-particle":"","family":"Penuelas","given":"J","non-dropping-particle":"","parse-names":false,"suffix":""},{"dropping-particle":"","family":"Pfeifer-Meister","given":"L","non-dropping-particle":"","parse-names":false,"suffix":""},{"dropping-particle":"","family":"Poll","given":"C","non-dropping-particle":"","parse-names":false,"suffix":""},{"dropping-particle":"","family":"Reinsch","given":"S","non-dropping-particle":"","parse-names":false,"suffix":""},{"dropping-particle":"","family":"Reynolds","given":"LL","non-dropping-particle":"","parse-names":false,"suffix":""},{"dropping-particle":"","family":"Schmidth","given":"IK","non-dropping-particle":"","parse-names":false,"suffix":""},{"dropping-particle":"","family":"Sistla","given":"S","non-dropping-particle":"","parse-names":false,"suffix":""},{"dropping-particle":"","family":"Sokol","given":"NW","non-dropping-particle":"","parse-names":false,"suffix":""},{"dropping-particle":"","family":"Templer","given":"PH","non-dropping-particle":"","parse-names":false,"suffix":""},{"dropping-particle":"","family":"Treseder","given":"KK","non-dropping-particle":"","parse-names":false,"suffix":""},{"dropping-particle":"","family":"Welker","given":"JM","non-dropping-particle":"","parse-names":false,"suffix":""},{"dropping-particle":"","family":"Bradford","given":"MA","non-dropping-particle":"","parse-names":false,"suffix":""}],"container-title":"Nature","id":"ITEM-2","issue":"540","issued":{"date-parts":[["2016"]]},"page":"104-108","title":"Quantifying global soil C losses in response to warming","type":"article-journal","volume":"104"},"uris":["http://www.mendeley.com/documents/?uuid=b7404b0b-58d0-4767-aa24-4f1daeae0e40"]}],"mendeley":{"formattedCitation":"(Bradford et al., 2016; Crowther et al., 2016)","plainTextFormattedCitation":"(Bradford et al., 2016; Crowther et al., 2016)","previouslyFormattedCitation":"(Bradford et al., 2016; Crowther et al., 2016)"},"properties":{"noteIndex":0},"schema":"https://github.com/citation-style-language/schema/raw/master/csl-citation.json"}</w:instrText>
      </w:r>
      <w:r w:rsidR="00D53E87" w:rsidRPr="000D21FA">
        <w:fldChar w:fldCharType="separate"/>
      </w:r>
      <w:r w:rsidR="00D53E87" w:rsidRPr="000D21FA">
        <w:rPr>
          <w:noProof/>
        </w:rPr>
        <w:t>(Bradford et al., 2016; Crowther et al., 2016)</w:t>
      </w:r>
      <w:r w:rsidR="00D53E87" w:rsidRPr="000D21FA">
        <w:fldChar w:fldCharType="end"/>
      </w:r>
      <w:r w:rsidR="00D53E87" w:rsidRPr="000D21FA">
        <w:t xml:space="preserve">. </w:t>
      </w:r>
    </w:p>
    <w:p w14:paraId="132ED3A4" w14:textId="413F7F79" w:rsidR="00EC0C0F" w:rsidRPr="000D21FA" w:rsidRDefault="00B96BB7" w:rsidP="00EC0C0F">
      <w:pPr>
        <w:ind w:firstLine="720"/>
      </w:pPr>
      <w:r w:rsidRPr="000D21FA">
        <w:t xml:space="preserve">While the genomic revolution has increased our appreciation for the </w:t>
      </w:r>
      <w:r w:rsidR="00863F11" w:rsidRPr="000D21FA">
        <w:t xml:space="preserve">functional </w:t>
      </w:r>
      <w:r w:rsidRPr="000D21FA">
        <w:t xml:space="preserve">diversity of soil microorganisms, we have yet to characterize how their ecological strategies and </w:t>
      </w:r>
      <w:r w:rsidR="00863F11" w:rsidRPr="000D21FA">
        <w:t>life-history</w:t>
      </w:r>
      <w:r w:rsidRPr="000D21FA">
        <w:t xml:space="preserve"> traits contribute to SO</w:t>
      </w:r>
      <w:r w:rsidR="00684E04" w:rsidRPr="000D21FA">
        <w:t>C</w:t>
      </w:r>
      <w:r w:rsidRPr="000D21FA">
        <w:t xml:space="preserve"> formation and persistence. Untangling these processes is critical for understanding how microbial metabolism structures the chemical composition and long</w:t>
      </w:r>
      <w:r w:rsidR="001F4581">
        <w:t>er</w:t>
      </w:r>
      <w:r w:rsidRPr="000D21FA">
        <w:t xml:space="preserve">-term fate of </w:t>
      </w:r>
      <w:r w:rsidR="00E107EE" w:rsidRPr="000D21FA">
        <w:t>SOC</w:t>
      </w:r>
      <w:r w:rsidR="009C1036" w:rsidRPr="000D21FA">
        <w:t xml:space="preserve"> </w:t>
      </w:r>
      <w:r w:rsidRPr="000D21FA">
        <w:fldChar w:fldCharType="begin" w:fldLock="1"/>
      </w:r>
      <w:r w:rsidR="00D167BD" w:rsidRPr="000D21FA">
        <w:instrText>ADDIN CSL_CITATION {"citationItems":[{"id":"ITEM-1","itemData":{"DOI":"10.1038/s41561-018-0168-7","ISSN":"17520908","abstract":"© 2018, The Author(s). Quantifying soil carbon dynamics is of utmost relevance in the context of global change because soils play an important role in land–atmosphere gas exchange. Our current understanding of both present and future carbon dynamics is limited because we fail to accurately represent soil processes across temporal and spatial scales, partly because of the paucity of data on the relative importance and hierarchical relationships between microbial, geochemical and climatic controls. Here, using observations from a 3,000-kyr-old soil chronosequence preserved in alluvial terrace deposits of the Merced River, California, we show how soil carbon dynamics are driven by the relationship between short-term biotic responses and long-term mineral weathering. We link temperature sensitivity of heterotrophic respiration to biogeochemical soil properties through their relationship with microbial activity and community composition. We found that soil mineralogy, and in particular changes in mineral reactivity and resulting nutrient availability, impacts the response of heterotrophic soil respiration to warming by altering carbon inputs, carbon stabilization, microbial community composition and extracellular enzyme activity. We demonstrate that biogeochemical alteration of the soil matrix (and not short-term warming) controls the composition of microbial communities and strategies to metabolize nutrients. More specifically, weathering first increases and then reduces nutrient availability and retention, as well as the potential of soils to stabilize carbon.","author":[{"dropping-particle":"","family":"Doetterl","given":"S.","non-dropping-particle":"","parse-names":false,"suffix":""},{"dropping-particle":"","family":"Berhe","given":"A. A.","non-dropping-particle":"","parse-names":false,"suffix":""},{"dropping-particle":"","family":"Arnold","given":"C.","non-dropping-particle":"","parse-names":false,"suffix":""},{"dropping-particle":"","family":"Bodé","given":"S.","non-dropping-particle":"","parse-names":false,"suffix":""},{"dropping-particle":"","family":"Fiener","given":"P.","non-dropping-particle":"","parse-names":false,"suffix":""},{"dropping-particle":"","family":"Finke","given":"P.","non-dropping-particle":"","parse-names":false,"suffix":""},{"dropping-particle":"","family":"Fuchslueger","given":"L.","non-dropping-particle":"","parse-names":false,"suffix":""},{"dropping-particle":"","family":"Griepentrog","given":"M.","non-dropping-particle":"","parse-names":false,"suffix":""},{"dropping-particle":"","family":"Harden","given":"J. W.","non-dropping-particle":"","parse-names":false,"suffix":""},{"dropping-particle":"","family":"Nadeu","given":"E.","non-dropping-particle":"","parse-names":false,"suffix":""},{"dropping-particle":"","family":"Schnecker","given":"J.","non-dropping-particle":"","parse-names":false,"suffix":""},{"dropping-particle":"","family":"Six","given":"J.","non-dropping-particle":"","parse-names":false,"suffix":""},{"dropping-particle":"","family":"Trumbore","given":"S.","non-dropping-particle":"","parse-names":false,"suffix":""},{"dropping-particle":"","family":"Oost","given":"K.","non-dropping-particle":"Van","parse-names":false,"suffix":""},{"dropping-particle":"","family":"Vogel","given":"C.","non-dropping-particle":"","parse-names":false,"suffix":""},{"dropping-particle":"","family":"Boeckx","given":"P.","non-dropping-particle":"","parse-names":false,"suffix":""}],"container-title":"Nature Geoscience","id":"ITEM-1","issue":"8","issued":{"date-parts":[["2018"]]},"page":"589-593","publisher":"Springer US","title":"Links among warming, carbon and microbial dynamics mediated by soil mineral weathering","type":"article-journal","volume":"11"},"uris":["http://www.mendeley.com/documents/?uuid=5464e5f7-8c39-45bf-9bd5-78e43a6b5c7c"]}],"mendeley":{"formattedCitation":"(Doetterl et al., 2018)","plainTextFormattedCitation":"(Doetterl et al., 2018)","previouslyFormattedCitation":"(Doetterl et al., 2018)"},"properties":{"noteIndex":0},"schema":"https://github.com/citation-style-language/schema/raw/master/csl-citation.json"}</w:instrText>
      </w:r>
      <w:r w:rsidRPr="000D21FA">
        <w:fldChar w:fldCharType="separate"/>
      </w:r>
      <w:r w:rsidR="00093C4B" w:rsidRPr="000D21FA">
        <w:rPr>
          <w:noProof/>
        </w:rPr>
        <w:t>(Doetterl et al., 2018)</w:t>
      </w:r>
      <w:r w:rsidRPr="000D21FA">
        <w:fldChar w:fldCharType="end"/>
      </w:r>
      <w:r w:rsidRPr="000D21FA">
        <w:t>.</w:t>
      </w:r>
      <w:r w:rsidR="003376BC" w:rsidRPr="000D21FA">
        <w:t xml:space="preserve"> </w:t>
      </w:r>
      <w:r w:rsidR="00C27DBE" w:rsidRPr="000D21FA">
        <w:t xml:space="preserve">A central intermediary in the continuum between active microbial decomposer and persistent SOC is dissolved organic carbon (DOC). </w:t>
      </w:r>
      <w:r w:rsidR="00684E04" w:rsidRPr="000D21FA">
        <w:t xml:space="preserve">DOC is one of the world’s largest active C pools, containing a similar amount of C as all living biomass in terrestrial and marine environments combined </w:t>
      </w:r>
      <w:r w:rsidR="00684E04" w:rsidRPr="000D21FA">
        <w:fldChar w:fldCharType="begin" w:fldLock="1"/>
      </w:r>
      <w:r w:rsidR="00684E04" w:rsidRPr="000D21FA">
        <w:instrText>ADDIN CSL_CITATION {"citationItems":[{"id":"ITEM-1","itemData":{"author":[{"dropping-particle":"","family":"Hedges","given":"John I","non-dropping-particle":"","parse-names":false,"suffix":""}],"container-title":"Mar. Chem","id":"ITEM-1","issue":"1-3","issued":{"date-parts":[["1992"]]},"page":"67-93","title":"Global biogeochemical cycles: progress and problems","type":"article-journal","volume":"39"},"uris":["http://www.mendeley.com/documents/?uuid=dbd573c2-d921-4d82-bd51-338091bba8fb"]}],"mendeley":{"formattedCitation":"(Hedges, 1992)","plainTextFormattedCitation":"(Hedges, 1992)","previouslyFormattedCitation":"(Hedges, 1992)"},"properties":{"noteIndex":0},"schema":"https://github.com/citation-style-language/schema/raw/master/csl-citation.json"}</w:instrText>
      </w:r>
      <w:r w:rsidR="00684E04" w:rsidRPr="000D21FA">
        <w:fldChar w:fldCharType="separate"/>
      </w:r>
      <w:r w:rsidR="00684E04" w:rsidRPr="000D21FA">
        <w:rPr>
          <w:noProof/>
        </w:rPr>
        <w:t>(Hedges, 1992)</w:t>
      </w:r>
      <w:r w:rsidR="00684E04" w:rsidRPr="000D21FA">
        <w:fldChar w:fldCharType="end"/>
      </w:r>
      <w:r w:rsidR="000D2226" w:rsidRPr="000D21FA">
        <w:t xml:space="preserve">. </w:t>
      </w:r>
      <w:r w:rsidR="00651475" w:rsidRPr="000D21FA">
        <w:t>However, t</w:t>
      </w:r>
      <w:r w:rsidR="000D2226" w:rsidRPr="000D21FA">
        <w:t>he molecular composition of DOC</w:t>
      </w:r>
      <w:r w:rsidR="00A268B5" w:rsidRPr="000D21FA">
        <w:t>—</w:t>
      </w:r>
      <w:r w:rsidR="00863F11" w:rsidRPr="000D21FA">
        <w:t xml:space="preserve">hereafter </w:t>
      </w:r>
      <w:r w:rsidR="00A268B5" w:rsidRPr="000D21FA">
        <w:t xml:space="preserve">termed the </w:t>
      </w:r>
      <w:r w:rsidR="00A268B5" w:rsidRPr="000D21FA">
        <w:rPr>
          <w:i/>
          <w:iCs/>
        </w:rPr>
        <w:t>metabolome</w:t>
      </w:r>
      <w:r w:rsidR="00A268B5" w:rsidRPr="000D21FA">
        <w:t>—</w:t>
      </w:r>
      <w:r w:rsidR="00651475" w:rsidRPr="000D21FA">
        <w:t>remains</w:t>
      </w:r>
      <w:r w:rsidR="00A268B5" w:rsidRPr="000D21FA">
        <w:t xml:space="preserve"> </w:t>
      </w:r>
      <w:r w:rsidR="000D2226" w:rsidRPr="000D21FA">
        <w:t>poorly defined</w:t>
      </w:r>
      <w:r w:rsidR="00651475" w:rsidRPr="000D21FA">
        <w:t xml:space="preserve">. </w:t>
      </w:r>
    </w:p>
    <w:p w14:paraId="37B4D7C4" w14:textId="590F20C5" w:rsidR="00EC0C0F" w:rsidRPr="000D21FA" w:rsidRDefault="00EC0C0F" w:rsidP="00CE5502">
      <w:pPr>
        <w:ind w:firstLine="720"/>
        <w:rPr>
          <w:b/>
          <w:bCs/>
        </w:rPr>
      </w:pPr>
      <w:r w:rsidRPr="000D21FA">
        <w:t xml:space="preserve">Linking complexity within the microbiome and metabolome with </w:t>
      </w:r>
      <w:r w:rsidR="00CE5502" w:rsidRPr="000D21FA">
        <w:t xml:space="preserve">SOC </w:t>
      </w:r>
      <w:r w:rsidRPr="000D21FA">
        <w:t xml:space="preserve">persistence is a ‘holy grail’ in </w:t>
      </w:r>
      <w:r w:rsidR="00C67C7D" w:rsidRPr="000D21FA">
        <w:t xml:space="preserve">terrestrial </w:t>
      </w:r>
      <w:r w:rsidRPr="000D21FA">
        <w:t>ecosystem science. Using a newly collected soil set—representing topsoil and subsoil samples collected from 73 sites across N. America</w:t>
      </w:r>
      <w:r w:rsidR="000D0DD1" w:rsidRPr="000D21FA">
        <w:t xml:space="preserve"> (Figure 1)</w:t>
      </w:r>
      <w:r w:rsidRPr="000D21FA">
        <w:t xml:space="preserve">—we </w:t>
      </w:r>
      <w:r w:rsidRPr="000D21FA">
        <w:rPr>
          <w:color w:val="000000"/>
        </w:rPr>
        <w:t>will critically evaluate the following question:</w:t>
      </w:r>
      <w:r w:rsidRPr="000D21FA">
        <w:rPr>
          <w:b/>
          <w:bCs/>
          <w:color w:val="000000"/>
        </w:rPr>
        <w:t xml:space="preserve"> How do interactions among soil biogeochemical properties, microbial community structure, and metabolite composition, govern C-sequestration potentials across</w:t>
      </w:r>
      <w:r w:rsidRPr="000D21FA">
        <w:rPr>
          <w:b/>
          <w:bCs/>
        </w:rPr>
        <w:t xml:space="preserve"> </w:t>
      </w:r>
      <w:r w:rsidR="000D0DD1" w:rsidRPr="000D21FA">
        <w:rPr>
          <w:b/>
          <w:bCs/>
        </w:rPr>
        <w:t xml:space="preserve">soil </w:t>
      </w:r>
      <w:r w:rsidRPr="000D21FA">
        <w:rPr>
          <w:b/>
          <w:bCs/>
        </w:rPr>
        <w:t>ecosystems?</w:t>
      </w:r>
      <w:r w:rsidRPr="000D21FA">
        <w:t xml:space="preserve"> Results from this </w:t>
      </w:r>
      <w:r w:rsidR="001F4581">
        <w:t>one-year small grant</w:t>
      </w:r>
      <w:r w:rsidR="001F4581" w:rsidRPr="000D21FA">
        <w:t xml:space="preserve"> </w:t>
      </w:r>
      <w:r w:rsidRPr="000D21FA">
        <w:t>will be used to develop a conceptual model—explicitly representing microbial community and metabolome diversity—to improve our understanding of mechanisms governing SOC formation and persistence.</w:t>
      </w:r>
      <w:r w:rsidRPr="000D21FA">
        <w:rPr>
          <w:b/>
          <w:bCs/>
        </w:rPr>
        <w:t xml:space="preserve"> </w:t>
      </w:r>
      <w:r w:rsidRPr="000D21FA">
        <w:t xml:space="preserve">This information will help inform policy and decision-making processes, improve sustainable land management, and increase the adoption of ‘natural climate solutions’ </w:t>
      </w:r>
      <w:r w:rsidRPr="000D21FA">
        <w:fldChar w:fldCharType="begin" w:fldLock="1"/>
      </w:r>
      <w:r w:rsidRPr="000D21FA">
        <w:instrText>ADDIN CSL_CITATION {"citationItems":[{"id":"ITEM-1","itemData":{"ISSN":"0027-8424","author":[{"dropping-particle":"","family":"Griscom","given":"Bronson W","non-dropping-particle":"","parse-names":false,"suffix":""},{"dropping-particle":"","family":"Adams","given":"Justin","non-dropping-particle":"","parse-names":false,"suffix":""},{"dropping-particle":"","family":"Ellis","given":"Peter W","non-dropping-particle":"","parse-names":false,"suffix":""},{"dropping-particle":"","family":"Houghton","given":"Richard A","non-dropping-particle":"","parse-names":false,"suffix":""},{"dropping-particle":"","family":"Lomax","given":"Guy","non-dropping-particle":"","parse-names":false,"suffix":""},{"dropping-particle":"","family":"Miteva","given":"Daniela A","non-dropping-particle":"","parse-names":false,"suffix":""},{"dropping-particle":"","family":"Schlesinger","given":"William H","non-dropping-particle":"","parse-names":false,"suffix":""},{"dropping-particle":"","family":"Shoch","given":"David","non-dropping-particle":"","parse-names":false,"suffix":""},{"dropping-particle":"V","family":"Siikamäki","given":"Juha","non-dropping-particle":"","parse-names":false,"suffix":""},{"dropping-particle":"","family":"Smith","given":"Pete","non-dropping-particle":"","parse-names":false,"suffix":""}],"container-title":"Proceedings of the National Academy of Sciences","id":"ITEM-1","issue":"44","issued":{"date-parts":[["2017"]]},"page":"11645-11650","publisher":"National Acad Sciences","title":"Natural climate solutions","type":"article-journal","volume":"114"},"uris":["http://www.mendeley.com/documents/?uuid=76a18448-f954-4b7d-a3f6-6976ba9b8c79"]},{"id":"ITEM-2","itemData":{"ISSN":"0036-8075","author":[{"dropping-particle":"","family":"Bastin","given":"Jean-Francois","non-dropping-particle":"","parse-names":false,"suffix":""},{"dropping-particle":"","family":"Finegold","given":"Yelena","non-dropping-particle":"","parse-names":false,"suffix":""},{"dropping-particle":"","family":"Garcia","given":"Claude","non-dropping-particle":"","parse-names":false,"suffix":""},{"dropping-particle":"","family":"Mollicone","given":"Danilo","non-dropping-particle":"","parse-names":false,"suffix":""},{"dropping-particle":"","family":"Rezende","given":"Marcelo","non-dropping-particle":"","parse-names":false,"suffix":""},{"dropping-particle":"","family":"Routh","given":"Devin","non-dropping-particle":"","parse-names":false,"suffix":""},{"dropping-particle":"","family":"Zohner","given":"Constantin M","non-dropping-particle":"","parse-names":false,"suffix":""},{"dropping-particle":"","family":"Crowther","given":"Thomas W","non-dropping-particle":"","parse-names":false,"suffix":""}],"container-title":"Science","id":"ITEM-2","issue":"6448","issued":{"date-parts":[["2019"]]},"page":"76-79","publisher":"American Association for the Advancement of Science","title":"The global tree restoration potential","type":"article-journal","volume":"365"},"uris":["http://www.mendeley.com/documents/?uuid=e4d076dd-df24-4360-a34e-ec55544f8cae"]}],"mendeley":{"formattedCitation":"(Bastin et al., 2019; Griscom et al., 2017)","plainTextFormattedCitation":"(Bastin et al., 2019; Griscom et al., 2017)","previouslyFormattedCitation":"(Bastin et al., 2019; Griscom et al., 2017)"},"properties":{"noteIndex":0},"schema":"https://github.com/citation-style-language/schema/raw/master/csl-citation.json"}</w:instrText>
      </w:r>
      <w:r w:rsidRPr="000D21FA">
        <w:fldChar w:fldCharType="separate"/>
      </w:r>
      <w:r w:rsidRPr="000D21FA">
        <w:rPr>
          <w:noProof/>
        </w:rPr>
        <w:t>(Bastin et al., 2019; Griscom et al., 2017)</w:t>
      </w:r>
      <w:r w:rsidRPr="000D21FA">
        <w:fldChar w:fldCharType="end"/>
      </w:r>
      <w:r w:rsidRPr="000D21FA">
        <w:t xml:space="preserve"> to help decarbonize the atmosphere.</w:t>
      </w:r>
      <w:r w:rsidRPr="000D21FA">
        <w:rPr>
          <w:noProof/>
          <w:color w:val="000000"/>
        </w:rPr>
        <w:t xml:space="preserve"> </w:t>
      </w:r>
    </w:p>
    <w:p w14:paraId="728213DC" w14:textId="40F28A80" w:rsidR="00315823" w:rsidRPr="000D21FA" w:rsidRDefault="00315823" w:rsidP="00A5414D">
      <w:pPr>
        <w:ind w:firstLine="720"/>
      </w:pPr>
    </w:p>
    <w:p w14:paraId="3F96AF32" w14:textId="10A3DDF0" w:rsidR="00E61C30" w:rsidRPr="000D21FA" w:rsidRDefault="00DD1009" w:rsidP="007D5D1E">
      <w:pPr>
        <w:ind w:firstLine="720"/>
        <w:jc w:val="both"/>
      </w:pPr>
      <w:r>
        <w:rPr>
          <w:noProof/>
        </w:rPr>
        <w:lastRenderedPageBreak/>
        <w:drawing>
          <wp:inline distT="0" distB="0" distL="0" distR="0" wp14:anchorId="7985F65C" wp14:editId="400959A5">
            <wp:extent cx="4879648" cy="3648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pdf"/>
                    <pic:cNvPicPr/>
                  </pic:nvPicPr>
                  <pic:blipFill rotWithShape="1">
                    <a:blip r:embed="rId8">
                      <a:extLst>
                        <a:ext uri="{28A0092B-C50C-407E-A947-70E740481C1C}">
                          <a14:useLocalDpi xmlns:a14="http://schemas.microsoft.com/office/drawing/2010/main" val="0"/>
                        </a:ext>
                      </a:extLst>
                    </a:blip>
                    <a:srcRect t="9019" r="17879" b="7261"/>
                    <a:stretch/>
                  </pic:blipFill>
                  <pic:spPr bwMode="auto">
                    <a:xfrm>
                      <a:off x="0" y="0"/>
                      <a:ext cx="4880907" cy="3649016"/>
                    </a:xfrm>
                    <a:prstGeom prst="rect">
                      <a:avLst/>
                    </a:prstGeom>
                    <a:ln>
                      <a:noFill/>
                    </a:ln>
                    <a:extLst>
                      <a:ext uri="{53640926-AAD7-44D8-BBD7-CCE9431645EC}">
                        <a14:shadowObscured xmlns:a14="http://schemas.microsoft.com/office/drawing/2010/main"/>
                      </a:ext>
                    </a:extLst>
                  </pic:spPr>
                </pic:pic>
              </a:graphicData>
            </a:graphic>
          </wp:inline>
        </w:drawing>
      </w:r>
    </w:p>
    <w:p w14:paraId="4EF1A61A" w14:textId="2A7FC1B2" w:rsidR="00E61C30" w:rsidRPr="000D21FA" w:rsidRDefault="00E61C30" w:rsidP="00442274">
      <w:pPr>
        <w:ind w:left="990" w:right="540"/>
        <w:rPr>
          <w:sz w:val="22"/>
        </w:rPr>
      </w:pPr>
      <w:r w:rsidRPr="000D21FA">
        <w:rPr>
          <w:b/>
          <w:sz w:val="22"/>
        </w:rPr>
        <w:t xml:space="preserve">Figure 1: </w:t>
      </w:r>
      <w:r w:rsidR="000D0DD1" w:rsidRPr="000D21FA">
        <w:rPr>
          <w:sz w:val="22"/>
        </w:rPr>
        <w:t xml:space="preserve">Locations of samples taken at 73 sites across </w:t>
      </w:r>
      <w:r w:rsidR="00C50A16" w:rsidRPr="000D21FA">
        <w:rPr>
          <w:sz w:val="22"/>
        </w:rPr>
        <w:t>N. America</w:t>
      </w:r>
      <w:r w:rsidR="000D0DD1" w:rsidRPr="000D21FA">
        <w:rPr>
          <w:sz w:val="22"/>
        </w:rPr>
        <w:t xml:space="preserve"> in 2019</w:t>
      </w:r>
      <w:r w:rsidR="008B4700" w:rsidRPr="000D21FA">
        <w:rPr>
          <w:sz w:val="22"/>
        </w:rPr>
        <w:t xml:space="preserve">. Background relief displays the aridity index, extracted from </w:t>
      </w:r>
      <w:proofErr w:type="spellStart"/>
      <w:r w:rsidR="008B4700" w:rsidRPr="000D21FA">
        <w:rPr>
          <w:sz w:val="22"/>
        </w:rPr>
        <w:t>WorldClim</w:t>
      </w:r>
      <w:proofErr w:type="spellEnd"/>
      <w:r w:rsidR="008B4700" w:rsidRPr="000D21FA">
        <w:rPr>
          <w:sz w:val="22"/>
        </w:rPr>
        <w:t xml:space="preserve"> 2.0. Samples (colored by biome)</w:t>
      </w:r>
      <w:r w:rsidR="000D0DD1" w:rsidRPr="000D21FA">
        <w:rPr>
          <w:sz w:val="22"/>
        </w:rPr>
        <w:t xml:space="preserve"> were </w:t>
      </w:r>
      <w:r w:rsidR="00880809" w:rsidRPr="000D21FA">
        <w:rPr>
          <w:sz w:val="22"/>
        </w:rPr>
        <w:t>collected</w:t>
      </w:r>
      <w:r w:rsidR="000D0DD1" w:rsidRPr="000D21FA">
        <w:rPr>
          <w:sz w:val="22"/>
        </w:rPr>
        <w:t xml:space="preserve"> from</w:t>
      </w:r>
      <w:r w:rsidR="00992205" w:rsidRPr="000D21FA">
        <w:rPr>
          <w:sz w:val="22"/>
        </w:rPr>
        <w:t xml:space="preserve"> </w:t>
      </w:r>
      <w:r w:rsidR="00880809" w:rsidRPr="000D21FA">
        <w:rPr>
          <w:sz w:val="22"/>
        </w:rPr>
        <w:t xml:space="preserve">the </w:t>
      </w:r>
      <w:r w:rsidR="00992205" w:rsidRPr="000D21FA">
        <w:rPr>
          <w:sz w:val="22"/>
        </w:rPr>
        <w:t>A</w:t>
      </w:r>
      <w:r w:rsidR="00880809" w:rsidRPr="000D21FA">
        <w:rPr>
          <w:sz w:val="22"/>
        </w:rPr>
        <w:t>-</w:t>
      </w:r>
      <w:r w:rsidR="00992205" w:rsidRPr="000D21FA">
        <w:rPr>
          <w:sz w:val="22"/>
        </w:rPr>
        <w:t>horizon and C</w:t>
      </w:r>
      <w:r w:rsidR="00880809" w:rsidRPr="000D21FA">
        <w:rPr>
          <w:sz w:val="22"/>
        </w:rPr>
        <w:t>-</w:t>
      </w:r>
      <w:r w:rsidR="00992205" w:rsidRPr="000D21FA">
        <w:rPr>
          <w:sz w:val="22"/>
        </w:rPr>
        <w:t>horizon</w:t>
      </w:r>
      <w:r w:rsidR="00880809" w:rsidRPr="000D21FA">
        <w:rPr>
          <w:sz w:val="22"/>
        </w:rPr>
        <w:t xml:space="preserve"> at each site </w:t>
      </w:r>
      <w:r w:rsidR="00442274" w:rsidRPr="000D21FA">
        <w:rPr>
          <w:sz w:val="22"/>
        </w:rPr>
        <w:t xml:space="preserve">using sterile sampling </w:t>
      </w:r>
      <w:r w:rsidR="0058465D" w:rsidRPr="000D21FA">
        <w:rPr>
          <w:sz w:val="22"/>
        </w:rPr>
        <w:t>techniques</w:t>
      </w:r>
      <w:r w:rsidR="00442274" w:rsidRPr="000D21FA">
        <w:rPr>
          <w:sz w:val="22"/>
        </w:rPr>
        <w:t xml:space="preserve"> and transported </w:t>
      </w:r>
      <w:r w:rsidR="0058465D" w:rsidRPr="000D21FA">
        <w:rPr>
          <w:sz w:val="22"/>
        </w:rPr>
        <w:t>on ice</w:t>
      </w:r>
      <w:r w:rsidR="00442274" w:rsidRPr="000D21FA">
        <w:rPr>
          <w:sz w:val="22"/>
        </w:rPr>
        <w:t xml:space="preserve"> to the laboratory where they were </w:t>
      </w:r>
      <w:r w:rsidR="008B4700" w:rsidRPr="000D21FA">
        <w:rPr>
          <w:sz w:val="22"/>
        </w:rPr>
        <w:t xml:space="preserve">processed </w:t>
      </w:r>
      <w:r w:rsidR="00442274" w:rsidRPr="000D21FA">
        <w:rPr>
          <w:sz w:val="22"/>
        </w:rPr>
        <w:t>immediately.</w:t>
      </w:r>
      <w:r w:rsidR="0058465D" w:rsidRPr="000D21FA">
        <w:rPr>
          <w:sz w:val="22"/>
        </w:rPr>
        <w:t xml:space="preserve"> </w:t>
      </w:r>
    </w:p>
    <w:p w14:paraId="4E0AB588" w14:textId="77777777" w:rsidR="00684E04" w:rsidRPr="000D21FA" w:rsidRDefault="00684E04" w:rsidP="00B705D0"/>
    <w:p w14:paraId="63F6EEC3" w14:textId="77777777" w:rsidR="000D0DD1" w:rsidRPr="000D21FA" w:rsidRDefault="000D0DD1" w:rsidP="00B03E2B">
      <w:pPr>
        <w:rPr>
          <w:b/>
          <w:bCs/>
        </w:rPr>
      </w:pPr>
    </w:p>
    <w:p w14:paraId="7C6DC1DA" w14:textId="3EE4A0BB" w:rsidR="00486A66" w:rsidRPr="000D21FA" w:rsidRDefault="00486A66" w:rsidP="00B03E2B">
      <w:pPr>
        <w:rPr>
          <w:b/>
          <w:bCs/>
        </w:rPr>
      </w:pPr>
      <w:r w:rsidRPr="000D21FA">
        <w:rPr>
          <w:b/>
          <w:bCs/>
        </w:rPr>
        <w:t>2. BACKGROUND</w:t>
      </w:r>
    </w:p>
    <w:p w14:paraId="5B114902" w14:textId="77777777" w:rsidR="00BA597F" w:rsidRPr="000D21FA" w:rsidRDefault="00BA597F" w:rsidP="00BA597F">
      <w:pPr>
        <w:ind w:firstLine="720"/>
      </w:pPr>
    </w:p>
    <w:p w14:paraId="4E8AB9AD" w14:textId="5F26F5AE" w:rsidR="004D182B" w:rsidRPr="000D21FA" w:rsidRDefault="004D182B" w:rsidP="004D182B">
      <w:pPr>
        <w:rPr>
          <w:i/>
          <w:iCs/>
        </w:rPr>
      </w:pPr>
      <w:r w:rsidRPr="000D21FA">
        <w:rPr>
          <w:i/>
          <w:iCs/>
        </w:rPr>
        <w:t>The genesis of soil organic carbon</w:t>
      </w:r>
    </w:p>
    <w:p w14:paraId="3A945684" w14:textId="7E9242D2" w:rsidR="004D772A" w:rsidRPr="000D21FA" w:rsidRDefault="00F76CD7" w:rsidP="00DA2E63">
      <w:pPr>
        <w:ind w:firstLine="720"/>
      </w:pPr>
      <w:r w:rsidRPr="000D21FA">
        <w:t>M</w:t>
      </w:r>
      <w:r w:rsidR="00991A49" w:rsidRPr="000D21FA">
        <w:t xml:space="preserve">icrobial community composition </w:t>
      </w:r>
      <w:r w:rsidR="00F75F2A" w:rsidRPr="000D21FA">
        <w:t xml:space="preserve">is shaped by, and </w:t>
      </w:r>
      <w:r w:rsidR="00933AEB" w:rsidRPr="000D21FA">
        <w:t>in turn</w:t>
      </w:r>
      <w:r w:rsidR="00991A49" w:rsidRPr="000D21FA">
        <w:t xml:space="preserve"> </w:t>
      </w:r>
      <w:r w:rsidR="00A0259C" w:rsidRPr="000D21FA">
        <w:t>shapes</w:t>
      </w:r>
      <w:r w:rsidR="00F75F2A" w:rsidRPr="000D21FA">
        <w:t>,</w:t>
      </w:r>
      <w:r w:rsidR="00991A49" w:rsidRPr="000D21FA">
        <w:t xml:space="preserve"> soil properties </w:t>
      </w:r>
      <w:r w:rsidR="00991A49" w:rsidRPr="000D21FA">
        <w:fldChar w:fldCharType="begin" w:fldLock="1"/>
      </w:r>
      <w:r w:rsidR="007244D3" w:rsidRPr="000D21FA">
        <w:instrText>ADDIN CSL_CITATION {"citationItems":[{"id":"ITEM-1","itemData":{"DOI":"10.1890/05-1839","ISBN":"0012-9658 (Print)\\r0012-9658 (Linking)","ISSN":"00129658","PMID":"17601128","author":[{"dropping-particle":"","family":"Fierer","given":"Noah","non-dropping-particle":"","parse-names":false,"suffix":""},{"dropping-particle":"","family":"Bradford","given":"Mark A .","non-dropping-particle":"","parse-names":false,"suffix":""},{"dropping-particle":"","family":"Jackson","given":"Robert B.","non-dropping-particle":"","parse-names":false,"suffix":""}],"container-title":"Ecology","id":"ITEM-1","issue":"6","issued":{"date-parts":[["2016"]]},"page":"1354-1364","title":"Toward an Ecological Classification of Soil Bacteria","type":"article-journal","volume":"88"},"uris":["http://www.mendeley.com/documents/?uuid=609a5e1d-2a18-41b0-85fd-8cdcbb09b75d"]},{"id":"ITEM-2","itemData":{"DOI":"10.1038/s41564-018-0201-z","ISSN":"20585276","abstract":"© 2018, The Author(s). Translating the ever-increasing wealth of information on microbiomes (environment, host or built environment) to advance our understanding of system-level processes is proving to be an exceptional research challenge. One reason for this challenge is that relationships between characteristics of microbiomes and the system-level processes that they influence are often evaluated in the absence of a robust conceptual framework and reported without elucidating the underlying causal mechanisms. The reliance on correlative approaches limits the potential to expand the inference of a single relationship to additional systems and advance the field. We propose that research focused on how microbiomes influence the systems they inhabit should work within a common framework and target known microbial processes that contribute to the system-level processes of interest. Here, we identify three distinct categories of microbiome characteristics (microbial processes, microbial community properties and microbial membership) and propose a framework to empirically link each of these categories to each other and the broader system-level processes that they affect. We posit that it is particularly important to distinguish microbial community properties that can be predicted using constituent taxa (community-aggregated traits) from those properties that cannot currently be predicted using constituent taxa (emergent properties). Existing methods in microbial ecology can be applied to more explicitly elucidate properties within each of these three categories of microbial characteristics and connect them with each other. We view this proposed framework, gleaned from a breadth of research on environmental microbiomes and ecosystem processes, as a promising pathway with the potential to advance discovery and understanding across a broad range of microbiome science.","author":[{"dropping-particle":"","family":"Hall","given":"Ed K.","non-dropping-particle":"","parse-names":false,"suffix":""},{"dropping-particle":"","family":"Bernhardt","given":"Emily S.","non-dropping-particle":"","parse-names":false,"suffix":""},{"dropping-particle":"","family":"Bier","given":"Raven L.","non-dropping-particle":"","parse-names":false,"suffix":""},{"dropping-particle":"","family":"Bradford","given":"Mark A.","non-dropping-particle":"","parse-names":false,"suffix":""},{"dropping-particle":"","family":"Boot","given":"Claudia M.","non-dropping-particle":"","parse-names":false,"suffix":""},{"dropping-particle":"","family":"Cotner","given":"James B.","non-dropping-particle":"","parse-names":false,"suffix":""},{"dropping-particle":"","family":"Giorgio","given":"Paul A.","non-dropping-particle":"del","parse-names":false,"suffix":""},{"dropping-particle":"","family":"Evans","given":"Sarah E.","non-dropping-particle":"","parse-names":false,"suffix":""},{"dropping-particle":"","family":"Graham","given":"Emily B.","non-dropping-particle":"","parse-names":false,"suffix":""},{"dropping-particle":"","family":"Jones","given":"Stuart E.","non-dropping-particle":"","parse-names":false,"suffix":""},{"dropping-particle":"","family":"Lennon","given":"Jay T.","non-dropping-particle":"","parse-names":false,"suffix":""},{"dropping-particle":"","family":"Locey","given":"Kenneth J.","non-dropping-particle":"","parse-names":false,"suffix":""},{"dropping-particle":"","family":"Nemergut","given":"Diana","non-dropping-particle":"","parse-names":false,"suffix":""},{"dropping-particle":"","family":"Osborne","given":"Brooke B.","non-dropping-particle":"","parse-names":false,"suffix":""},{"dropping-particle":"","family":"Rocca","given":"Jennifer D.","non-dropping-particle":"","parse-names":false,"suffix":""},{"dropping-particle":"","family":"Schimel","given":"Joshua P.","non-dropping-particle":"","parse-names":false,"suffix":""},{"dropping-particle":"","family":"Waldrop","given":"Mark P.","non-dropping-particle":"","parse-names":false,"suffix":""},{"dropping-particle":"","family":"Wallenstein","given":"Matthew D.","non-dropping-particle":"","parse-names":false,"suffix":""}],"container-title":"Nature Microbiology","id":"ITEM-2","issue":"9","issued":{"date-parts":[["2018"]]},"page":"977-982","publisher":"Springer US","title":"Understanding how microbiomes influence the systems they inhabit","type":"article-journal","volume":"3"},"uris":["http://www.mendeley.com/documents/?uuid=bf693009-23e6-4be4-b433-4f3dc37f41da"]},{"id":"ITEM-3","itemData":{"ISSN":"0027-8424","author":[{"dropping-particle":"","family":"Fierer","given":"Noah","non-dropping-particle":"","parse-names":false,"suffix":""},{"dropping-particle":"","family":"Jackson","given":"Robert B","non-dropping-particle":"","parse-names":false,"suffix":""}],"container-title":"Proceedings of the National Academy of Sciences","id":"ITEM-3","issue":"3","issued":{"date-parts":[["2006"]]},"page":"626-631","publisher":"National Acad Sciences","title":"The diversity and biogeography of soil bacterial communities","type":"article-journal","volume":"103"},"uris":["http://www.mendeley.com/documents/?uuid=ccd9f9b6-8412-41fd-9a4e-e21771c57fd0"]}],"mendeley":{"formattedCitation":"(Fierer et al., 2016; Fierer and Jackson, 2006; Hall et al., 2018)","manualFormatting":"(Kaiser et al., 2016; Fierer et al., 2016; Fierer and Jackson, 2006; Hall et al., 2018)","plainTextFormattedCitation":"(Fierer et al., 2016; Fierer and Jackson, 2006; Hall et al., 2018)","previouslyFormattedCitation":"(Fierer et al., 2016; Fierer and Jackson, 2006; Hall et al., 2018)"},"properties":{"noteIndex":0},"schema":"https://github.com/citation-style-language/schema/raw/master/csl-citation.json"}</w:instrText>
      </w:r>
      <w:r w:rsidR="00991A49" w:rsidRPr="000D21FA">
        <w:fldChar w:fldCharType="separate"/>
      </w:r>
      <w:r w:rsidR="00991A49" w:rsidRPr="000D21FA">
        <w:rPr>
          <w:noProof/>
        </w:rPr>
        <w:t>(</w:t>
      </w:r>
      <w:r w:rsidR="00D0045D" w:rsidRPr="000D21FA">
        <w:rPr>
          <w:noProof/>
        </w:rPr>
        <w:t xml:space="preserve">Kaiser et al., 2016; </w:t>
      </w:r>
      <w:r w:rsidR="00991A49" w:rsidRPr="000D21FA">
        <w:rPr>
          <w:noProof/>
        </w:rPr>
        <w:t>Fierer et al., 2016; Fierer and Jackson, 2006; Hall et al., 2018)</w:t>
      </w:r>
      <w:r w:rsidR="00991A49" w:rsidRPr="000D21FA">
        <w:fldChar w:fldCharType="end"/>
      </w:r>
      <w:r w:rsidR="00F30B39" w:rsidRPr="000D21FA">
        <w:t xml:space="preserve">, but the consequences of </w:t>
      </w:r>
      <w:r w:rsidR="00D4458B" w:rsidRPr="000D21FA">
        <w:t xml:space="preserve">specific microbial traits </w:t>
      </w:r>
      <w:r w:rsidR="001F4581">
        <w:t xml:space="preserve">and </w:t>
      </w:r>
      <w:r w:rsidR="001F4581" w:rsidRPr="000D21FA">
        <w:t xml:space="preserve">niche partitioning </w:t>
      </w:r>
      <w:r w:rsidR="00DC4000" w:rsidRPr="000D21FA">
        <w:t>on SOC formation and persistence remain unclear.</w:t>
      </w:r>
      <w:r w:rsidR="00D4458B" w:rsidRPr="000D21FA">
        <w:t xml:space="preserve"> </w:t>
      </w:r>
      <w:r w:rsidR="001F4581">
        <w:t xml:space="preserve">Many predictive frameworks have been borrowed from plant ecology. </w:t>
      </w:r>
      <w:r w:rsidR="00D4458B" w:rsidRPr="000D21FA">
        <w:t xml:space="preserve">For example, plant communities display a positive relationship between diversity and niche complementarity, such that greater </w:t>
      </w:r>
      <w:r w:rsidR="002E28B2" w:rsidRPr="000D21FA">
        <w:t xml:space="preserve">plant </w:t>
      </w:r>
      <w:r w:rsidR="00D4458B" w:rsidRPr="000D21FA">
        <w:t>diversity results in the occupation of greater niche space</w:t>
      </w:r>
      <w:r w:rsidR="00113ADA" w:rsidRPr="000D21FA">
        <w:t xml:space="preserve"> </w:t>
      </w:r>
      <w:r w:rsidR="00113ADA" w:rsidRPr="000D21FA">
        <w:fldChar w:fldCharType="begin" w:fldLock="1"/>
      </w:r>
      <w:r w:rsidR="007A3278" w:rsidRPr="000D21FA">
        <w:instrText>ADDIN CSL_CITATION {"citationItems":[{"id":"ITEM-1","itemData":{"ISSN":"1476-4687","author":[{"dropping-particle":"","family":"Zuppinger-Dingley","given":"Debra","non-dropping-particle":"","parse-names":false,"suffix":""},{"dropping-particle":"","family":"Schmid","given":"Bernhard","non-dropping-particle":"","parse-names":false,"suffix":""},{"dropping-particle":"","family":"Petermann","given":"Jana S","non-dropping-particle":"","parse-names":false,"suffix":""},{"dropping-particle":"","family":"Yadav","given":"Varuna","non-dropping-particle":"","parse-names":false,"suffix":""},{"dropping-particle":"","family":"Deyn","given":"Gerlinde B","non-dropping-particle":"De","parse-names":false,"suffix":""},{"dropping-particle":"","family":"Flynn","given":"Dan F B","non-dropping-particle":"","parse-names":false,"suffix":""}],"container-title":"Nature","id":"ITEM-1","issue":"7525","issued":{"date-parts":[["2014"]]},"page":"108-111","publisher":"Nature Publishing Group","title":"Selection for niche differentiation in plant communities increases biodiversity effects","type":"article-journal","volume":"515"},"uris":["http://www.mendeley.com/documents/?uuid=70179fa8-6e96-48ff-a12b-38bce1d736f4"]}],"mendeley":{"formattedCitation":"(Zuppinger-Dingley et al., 2014)","plainTextFormattedCitation":"(Zuppinger-Dingley et al., 2014)","previouslyFormattedCitation":"(Zuppinger-Dingley et al., 2014)"},"properties":{"noteIndex":0},"schema":"https://github.com/citation-style-language/schema/raw/master/csl-citation.json"}</w:instrText>
      </w:r>
      <w:r w:rsidR="00113ADA" w:rsidRPr="000D21FA">
        <w:fldChar w:fldCharType="separate"/>
      </w:r>
      <w:r w:rsidR="00113ADA" w:rsidRPr="000D21FA">
        <w:rPr>
          <w:noProof/>
        </w:rPr>
        <w:t>(Zuppinger-Dingley et al., 2014)</w:t>
      </w:r>
      <w:r w:rsidR="00113ADA" w:rsidRPr="000D21FA">
        <w:fldChar w:fldCharType="end"/>
      </w:r>
      <w:r w:rsidR="001F4581">
        <w:t xml:space="preserve">. These feedbacks </w:t>
      </w:r>
      <w:r w:rsidR="00113ADA" w:rsidRPr="000D21FA">
        <w:t>can translate to</w:t>
      </w:r>
      <w:r w:rsidR="00D4458B" w:rsidRPr="000D21FA">
        <w:t xml:space="preserve"> higher functional efficiency </w:t>
      </w:r>
      <w:r w:rsidR="00113ADA" w:rsidRPr="000D21FA">
        <w:t>of a</w:t>
      </w:r>
      <w:r w:rsidR="008F05DA" w:rsidRPr="000D21FA">
        <w:t xml:space="preserve"> </w:t>
      </w:r>
      <w:r w:rsidR="00D4458B" w:rsidRPr="000D21FA">
        <w:t>community</w:t>
      </w:r>
      <w:r w:rsidR="00113ADA" w:rsidRPr="000D21FA">
        <w:t xml:space="preserve"> </w:t>
      </w:r>
      <w:r w:rsidR="00113ADA" w:rsidRPr="000D21FA">
        <w:fldChar w:fldCharType="begin" w:fldLock="1"/>
      </w:r>
      <w:r w:rsidR="00113ADA" w:rsidRPr="000D21FA">
        <w:instrText>ADDIN CSL_CITATION {"citationItems":[{"id":"ITEM-1","itemData":{"ISSN":"1664-302X","author":[{"dropping-particle":"","family":"Knelman","given":"Joseph E","non-dropping-particle":"","parse-names":false,"suffix":""},{"dropping-particle":"","family":"Nemergut","given":"Diana R","non-dropping-particle":"","parse-names":false,"suffix":""}],"container-title":"Frontiers in microbiology","id":"ITEM-1","issued":{"date-parts":[["2014"]]},"page":"424","publisher":"Frontiers","title":"Changes in community assembly may shift the relationship between biodiversity and ecosystem function","type":"article-journal","volume":"5"},"uris":["http://www.mendeley.com/documents/?uuid=510ec726-5e55-4514-990d-9517da8363dd"]}],"mendeley":{"formattedCitation":"(Knelman and Nemergut, 2014)","plainTextFormattedCitation":"(Knelman and Nemergut, 2014)","previouslyFormattedCitation":"(Knelman and Nemergut, 2014)"},"properties":{"noteIndex":0},"schema":"https://github.com/citation-style-language/schema/raw/master/csl-citation.json"}</w:instrText>
      </w:r>
      <w:r w:rsidR="00113ADA" w:rsidRPr="000D21FA">
        <w:fldChar w:fldCharType="separate"/>
      </w:r>
      <w:r w:rsidR="00113ADA" w:rsidRPr="000D21FA">
        <w:rPr>
          <w:noProof/>
        </w:rPr>
        <w:t>(Knelman and Nemergut, 2014)</w:t>
      </w:r>
      <w:r w:rsidR="00113ADA" w:rsidRPr="000D21FA">
        <w:fldChar w:fldCharType="end"/>
      </w:r>
      <w:r w:rsidR="0066372B" w:rsidRPr="000D21FA">
        <w:t xml:space="preserve">. Similar correlations for microbial communities are difficult to explicitly test, given </w:t>
      </w:r>
      <w:r w:rsidR="0005691E" w:rsidRPr="000D21FA">
        <w:t>complex microbial and substrate mixtures present in soil environments. However, a study of desert biological soil crusts</w:t>
      </w:r>
      <w:r w:rsidR="001F4581">
        <w:t>, which have fewer species and less complex metabolite pools,</w:t>
      </w:r>
      <w:r w:rsidR="0005691E" w:rsidRPr="000D21FA">
        <w:t xml:space="preserve"> found that taxa specialize</w:t>
      </w:r>
      <w:r w:rsidR="00C44CF8" w:rsidRPr="000D21FA">
        <w:t>d</w:t>
      </w:r>
      <w:r w:rsidR="0005691E" w:rsidRPr="000D21FA">
        <w:t xml:space="preserve"> on </w:t>
      </w:r>
      <w:r w:rsidR="00C44CF8" w:rsidRPr="000D21FA">
        <w:t>the assimilation of specific substrates</w:t>
      </w:r>
      <w:r w:rsidR="00236A93" w:rsidRPr="000D21FA">
        <w:t xml:space="preserve"> </w:t>
      </w:r>
      <w:r w:rsidR="00236A93" w:rsidRPr="000D21FA">
        <w:fldChar w:fldCharType="begin" w:fldLock="1"/>
      </w:r>
      <w:r w:rsidR="00113ADA" w:rsidRPr="000D21FA">
        <w:instrText>ADDIN CSL_CITATION {"citationItems":[{"id":"ITEM-1","itemData":{"DOI":"10.1038/ncomms9289","ISSN":"2041-1723","abstract":"Soils are arguably the most microbially diverse ecosystems. Physicochemical properties have been associated with the maintenance of this diversity. Yet, the role of microbial substrate specialization is largely unexplored since substrate utilization studies have focused on simple substrates, not the complex mixtures representative of the soil environment. Here we examine the exometabolite composition of desert biological soil crusts (biocrusts) and the substrate preferences of seven biocrust isolates. The biocrust's main primary producer releases a diverse array of metabolites, and isolates of physically associated taxa use unique subsets of the complex metabolite pool. Individual isolates use only 13−26% of available metabolites, with only 2 out of 470 used by all and 40% not used by any. An extension of this approach to a mesophilic soil environment also reveals high levels of microbial substrate specialization. These results suggest that exometabolite niche partitioning may be an important factor in the maintenance of microbial diversity. Production and consumption of metabolites by soil microorganisms are important for nutrient cycling and maintenance of microbial diversity. Here, Baran et al. study metabolite uptake and release by desert soil microorganisms, showing that coexisting microbes can have divergent substrate preferences.","author":[{"dropping-particle":"","family":"Baran","given":"Richard","non-dropping-particle":"","parse-names":false,"suffix":""},{"dropping-particle":"","family":"Brodie","given":"Eoin L.","non-dropping-particle":"","parse-names":false,"suffix":""},{"dropping-particle":"","family":"Mayberry-Lewis","given":"Jazmine","non-dropping-particle":"","parse-names":false,"suffix":""},{"dropping-particle":"","family":"Hummel","given":"Eric","non-dropping-particle":"","parse-names":false,"suffix":""},{"dropping-particle":"","family":"Rocha","given":"Ulisses Nunes","non-dropping-particle":"Da","parse-names":false,"suffix":""},{"dropping-particle":"","family":"Chakraborty","given":"Romy","non-dropping-particle":"","parse-names":false,"suffix":""},{"dropping-particle":"","family":"Bowen","given":"Benjamin P.","non-dropping-particle":"","parse-names":false,"suffix":""},{"dropping-particle":"","family":"Karaoz","given":"Ulas","non-dropping-particle":"","parse-names":false,"suffix":""},{"dropping-particle":"","family":"Cadillo-Quiroz","given":"Hinsby","non-dropping-particle":"","parse-names":false,"suffix":""},{"dropping-particle":"","family":"Garcia-Pichel","given":"Ferran","non-dropping-particle":"","parse-names":false,"suffix":""},{"dropping-particle":"","family":"Northen","given":"Trent R.","non-dropping-particle":"","parse-names":false,"suffix":""}],"container-title":"Nature Communications","id":"ITEM-1","issue":"1","issued":{"date-parts":[["2015","11"]]},"page":"8289","publisher":"Nature Publishing Group","title":"Exometabolite niche partitioning among sympatric soil bacteria","type":"article-journal","volume":"6"},"uris":["http://www.mendeley.com/documents/?uuid=08200c86-9e3c-47f0-8fee-d84e9263d073"]}],"mendeley":{"formattedCitation":"(Baran et al., 2015)","plainTextFormattedCitation":"(Baran et al., 2015)","previouslyFormattedCitation":"(Baran et al., 2015)"},"properties":{"noteIndex":0},"schema":"https://github.com/citation-style-language/schema/raw/master/csl-citation.json"}</w:instrText>
      </w:r>
      <w:r w:rsidR="00236A93" w:rsidRPr="000D21FA">
        <w:fldChar w:fldCharType="separate"/>
      </w:r>
      <w:r w:rsidR="00236A93" w:rsidRPr="000D21FA">
        <w:rPr>
          <w:noProof/>
        </w:rPr>
        <w:t>(Baran et al., 2015)</w:t>
      </w:r>
      <w:r w:rsidR="00236A93" w:rsidRPr="000D21FA">
        <w:fldChar w:fldCharType="end"/>
      </w:r>
      <w:r w:rsidR="00C44CF8" w:rsidRPr="000D21FA">
        <w:t xml:space="preserve">. The authors suggest </w:t>
      </w:r>
      <w:r w:rsidR="005338A2">
        <w:t xml:space="preserve">this </w:t>
      </w:r>
      <w:r w:rsidR="005338A2" w:rsidRPr="000D21FA">
        <w:t>metabolite</w:t>
      </w:r>
      <w:r w:rsidR="005338A2">
        <w:t>-based</w:t>
      </w:r>
      <w:r w:rsidR="005338A2" w:rsidRPr="000D21FA">
        <w:t xml:space="preserve"> </w:t>
      </w:r>
      <w:r w:rsidR="0005691E" w:rsidRPr="000D21FA">
        <w:t xml:space="preserve">niche partitioning could be an important factor maintaining microbial diversity. </w:t>
      </w:r>
      <w:r w:rsidR="00B94BF9" w:rsidRPr="000D21FA">
        <w:t>Because the natural habitats of microbes</w:t>
      </w:r>
      <w:r w:rsidR="00DA2E63" w:rsidRPr="000D21FA">
        <w:t xml:space="preserve"> typically have limited resources </w:t>
      </w:r>
      <w:r w:rsidR="002340BA" w:rsidRPr="000D21FA">
        <w:t xml:space="preserve">(where the concentration of </w:t>
      </w:r>
      <w:r w:rsidR="003155AC" w:rsidRPr="000D21FA">
        <w:t xml:space="preserve">any </w:t>
      </w:r>
      <w:r w:rsidR="002340BA" w:rsidRPr="000D21FA">
        <w:t xml:space="preserve">individual metabolite is low), </w:t>
      </w:r>
      <w:r w:rsidR="00B94BF9" w:rsidRPr="000D21FA">
        <w:t xml:space="preserve">selection </w:t>
      </w:r>
      <w:r w:rsidR="003155AC" w:rsidRPr="000D21FA">
        <w:t>may favor</w:t>
      </w:r>
      <w:r w:rsidR="00B94BF9" w:rsidRPr="000D21FA">
        <w:t xml:space="preserve"> </w:t>
      </w:r>
      <w:r w:rsidR="002340BA" w:rsidRPr="000D21FA">
        <w:t xml:space="preserve">the development of </w:t>
      </w:r>
      <w:r w:rsidR="00B94BF9" w:rsidRPr="000D21FA">
        <w:t xml:space="preserve">communities </w:t>
      </w:r>
      <w:r w:rsidR="00D445DF" w:rsidRPr="000D21FA">
        <w:t xml:space="preserve">with high resource use </w:t>
      </w:r>
      <w:r w:rsidR="00D445DF" w:rsidRPr="000D21FA">
        <w:lastRenderedPageBreak/>
        <w:t xml:space="preserve">efficiency </w:t>
      </w:r>
      <w:r w:rsidR="004D772A" w:rsidRPr="000D21FA">
        <w:fldChar w:fldCharType="begin" w:fldLock="1"/>
      </w:r>
      <w:r w:rsidR="00E9743F" w:rsidRPr="000D21FA">
        <w:instrText>ADDIN CSL_CITATION {"citationItems":[{"id":"ITEM-1","itemData":{"DOI":"10.1038/ismej.2014.235","ISSN":"17517370","abstract":"The natural habitats of microbes are typically spatially structured with limited resources, so opportunities for unconstrained, balanced growth are rare. In these habitats, selection should favor microbes that are able to use resources most efficiently, that is, microbes that produce the most progeny per unit of resource consumed. On the basis of this assertion, we propose that selection for efficiency is a primary driver of the composition of microbial communities. In this article, we review how the quality and quantity of resources influence the efficiency of heterotrophic growth. A conceptual model proposing innate differences in growth efficiency between oligotrophic and copiotrophic microbes is also provided. We conclude that elucidation of the mechanisms underlying efficient growth will enhance our understanding of the selective pressures shaping microbes and will improve our capacity to manage microbial communities effectively.The ISME Journal advance online publication, 9 January 2015; doi:10.1038/ismej.2014.235.","author":[{"dropping-particle":"","family":"Roller","given":"Benjamin R.K.","non-dropping-particle":"","parse-names":false,"suffix":""},{"dropping-particle":"","family":"Schmidt","given":"Thomas M.","non-dropping-particle":"","parse-names":false,"suffix":""}],"container-title":"ISME Journal","id":"ITEM-1","issue":"7","issued":{"date-parts":[["2015"]]},"page":"1481-1487","publisher":"Nature Publishing Group","title":"The physiology and ecological implications of efficient growth","type":"article-journal","volume":"9"},"uris":["http://www.mendeley.com/documents/?uuid=9fa0f460-7403-4305-9e60-b3a68f1a3198"]}],"mendeley":{"formattedCitation":"(Roller and Schmidt, 2015)","plainTextFormattedCitation":"(Roller and Schmidt, 2015)","previouslyFormattedCitation":"(Roller and Schmidt, 2015)"},"properties":{"noteIndex":0},"schema":"https://github.com/citation-style-language/schema/raw/master/csl-citation.json"}</w:instrText>
      </w:r>
      <w:r w:rsidR="004D772A" w:rsidRPr="000D21FA">
        <w:fldChar w:fldCharType="separate"/>
      </w:r>
      <w:r w:rsidR="004D772A" w:rsidRPr="000D21FA">
        <w:rPr>
          <w:noProof/>
        </w:rPr>
        <w:t>(Roller and Schmidt, 2015)</w:t>
      </w:r>
      <w:r w:rsidR="004D772A" w:rsidRPr="000D21FA">
        <w:fldChar w:fldCharType="end"/>
      </w:r>
      <w:r w:rsidR="005338A2">
        <w:t>. These communities are also characterized by</w:t>
      </w:r>
      <w:r w:rsidR="002A629A" w:rsidRPr="000D21FA">
        <w:t xml:space="preserve"> low SOC mineralization rates </w:t>
      </w:r>
      <w:r w:rsidR="005338A2">
        <w:t>that</w:t>
      </w:r>
      <w:r w:rsidR="005338A2" w:rsidRPr="000D21FA">
        <w:t xml:space="preserve"> </w:t>
      </w:r>
      <w:r w:rsidR="002A629A" w:rsidRPr="000D21FA">
        <w:t xml:space="preserve">may contribute to SOC formation </w:t>
      </w:r>
      <w:r w:rsidR="002A629A" w:rsidRPr="000D21FA">
        <w:fldChar w:fldCharType="begin" w:fldLock="1"/>
      </w:r>
      <w:r w:rsidR="00236A93" w:rsidRPr="000D21FA">
        <w:instrText>ADDIN CSL_CITATION {"citationItems":[{"id":"ITEM-1","itemData":{"DOI":"10.1038/nmicrobiol.2017.105","abstract":"Studies of the decomposition, transformation and stabilization of soil organic matter (SOM) have dramatically increased in recent years owing to growing interest in studying the global carbon (C) cycle as it pertains to climate change. While it is read- ily accepted that the magnitude of the organic C reservoir in soils depends upon microbial involvement, as soil C dynamics are ultimately the consequence of microbial growth and activity, it remains largely unknown how these microorganism-mediated processes lead to soil C stabilization. Here, we define two pathways—ex vivo modification and in vivo turnover—which jointly explain soil C dynamics driven by microbial catabolism and/or anabolism. Accordingly, we use the conceptual framework of the soil ‘microbial carbon pump’ (MCP) to demonstrate how microorganisms are an active player in soil C storage. The MCP couples microbial production of a set of organic compounds to their further stabilization, which we define as the entombing effect. This integration captures the cumulative long-term legacy of microbial assimilation on SOM formation, with mechanisms (whether via physical protection or a lack of activation energy due to chemical composition) that ultimately enable the entombment of microbial-derived C in soils. We propose a need for increased efforts and seek to inspire new studies that utilize the soil MCP as a conceptual guideline for improving mechanistic understandings of the contributions of soil C dynamics to the responses of the terrestrial C cycle under global change.","author":[{"dropping-particle":"","family":"Liang","given":"Chao","non-dropping-particle":"","parse-names":false,"suffix":""},{"dropping-particle":"","family":"Schimel","given":"Joshua P","non-dropping-particle":"","parse-names":false,"suffix":""},{"dropping-particle":"","family":"Jastrow","given":"Julie D","non-dropping-particle":"","parse-names":false,"suffix":""}],"container-title":"Nature Microbiology","id":"ITEM-1","issue":"8","issued":{"date-parts":[["2017"]]},"page":"17105","publisher":"Macmillan Publishers Limited","title":"The importance of anabolism in microbial control over soil carbon storage","type":"article-journal","volume":"2"},"uris":["http://www.mendeley.com/documents/?uuid=fae7859e-eed2-4e64-bd5d-8862ebf18399"]}],"mendeley":{"formattedCitation":"(Liang et al., 2017a)","manualFormatting":"(Liang et al., 2017)","plainTextFormattedCitation":"(Liang et al., 2017a)","previouslyFormattedCitation":"(Liang et al., 2017a)"},"properties":{"noteIndex":0},"schema":"https://github.com/citation-style-language/schema/raw/master/csl-citation.json"}</w:instrText>
      </w:r>
      <w:r w:rsidR="002A629A" w:rsidRPr="000D21FA">
        <w:fldChar w:fldCharType="separate"/>
      </w:r>
      <w:r w:rsidR="002A629A" w:rsidRPr="000D21FA">
        <w:rPr>
          <w:noProof/>
        </w:rPr>
        <w:t>(Liang et al., 2017)</w:t>
      </w:r>
      <w:r w:rsidR="002A629A" w:rsidRPr="000D21FA">
        <w:fldChar w:fldCharType="end"/>
      </w:r>
      <w:r w:rsidR="002340BA" w:rsidRPr="000D21FA">
        <w:t xml:space="preserve">. </w:t>
      </w:r>
    </w:p>
    <w:p w14:paraId="0BB6CFFB" w14:textId="7FDFAC4B" w:rsidR="00712682" w:rsidRPr="000D21FA" w:rsidRDefault="004D772A" w:rsidP="00C76416">
      <w:pPr>
        <w:ind w:firstLine="720"/>
      </w:pPr>
      <w:r w:rsidRPr="000D21FA">
        <w:t>M</w:t>
      </w:r>
      <w:r w:rsidR="00527BB0" w:rsidRPr="000D21FA">
        <w:t>aximal growth rates are organism-dependent</w:t>
      </w:r>
      <w:r w:rsidR="004B3093" w:rsidRPr="000D21FA">
        <w:t xml:space="preserve">; </w:t>
      </w:r>
      <w:r w:rsidRPr="000D21FA">
        <w:t>the efficiency of metabolism aggregated across a community has important consequences for SOC persistence. M</w:t>
      </w:r>
      <w:r w:rsidR="00991A49" w:rsidRPr="000D21FA">
        <w:t>icrobial communities with access to high</w:t>
      </w:r>
      <w:r w:rsidR="00B25A56" w:rsidRPr="000D21FA">
        <w:t>er</w:t>
      </w:r>
      <w:r w:rsidR="00991A49" w:rsidRPr="000D21FA">
        <w:t xml:space="preserve">-quality substrates (i.e. nitrogen-rich plant materials, root exudates) </w:t>
      </w:r>
      <w:r w:rsidR="005338A2">
        <w:t xml:space="preserve">are thought to </w:t>
      </w:r>
      <w:r w:rsidR="00991A49" w:rsidRPr="000D21FA">
        <w:t xml:space="preserve">divert </w:t>
      </w:r>
      <w:r w:rsidR="00FB0CD1" w:rsidRPr="000D21FA">
        <w:t xml:space="preserve">more </w:t>
      </w:r>
      <w:r w:rsidR="00991A49" w:rsidRPr="000D21FA">
        <w:t>energy toward</w:t>
      </w:r>
      <w:r w:rsidR="00FB0CD1" w:rsidRPr="000D21FA">
        <w:t xml:space="preserve"> anabolic pathways and</w:t>
      </w:r>
      <w:r w:rsidR="00991A49" w:rsidRPr="000D21FA">
        <w:t xml:space="preserve"> </w:t>
      </w:r>
      <w:r w:rsidR="00FB0CD1" w:rsidRPr="000D21FA">
        <w:t>the production of biomass</w:t>
      </w:r>
      <w:r w:rsidR="00991A49" w:rsidRPr="000D21FA">
        <w:t xml:space="preserve"> </w:t>
      </w:r>
      <w:r w:rsidR="00991A49" w:rsidRPr="000D21FA">
        <w:fldChar w:fldCharType="begin" w:fldLock="1"/>
      </w:r>
      <w:r w:rsidR="00EC1D7D" w:rsidRPr="000D21FA">
        <w:instrText>ADDIN CSL_CITATION {"citationItems":[{"id":"ITEM-1","itemData":{"DOI":"10.1038/nmicrobiol.2017.105","abstract":"Studies of the decomposition, transformation and stabilization of soil organic matter (SOM) have dramatically increased in recent years owing to growing interest in studying the global carbon (C) cycle as it pertains to climate change. While it is read- ily accepted that the magnitude of the organic C reservoir in soils depends upon microbial involvement, as soil C dynamics are ultimately the consequence of microbial growth and activity, it remains largely unknown how these microorganism-mediated processes lead to soil C stabilization. Here, we define two pathways—ex vivo modification and in vivo turnover—which jointly explain soil C dynamics driven by microbial catabolism and/or anabolism. Accordingly, we use the conceptual framework of the soil ‘microbial carbon pump’ (MCP) to demonstrate how microorganisms are an active player in soil C storage. The MCP couples microbial production of a set of organic compounds to their further stabilization, which we define as the entombing effect. This integration captures the cumulative long-term legacy of microbial assimilation on SOM formation, with mechanisms (whether via physical protection or a lack of activation energy due to chemical composition) that ultimately enable the entombment of microbial-derived C in soils. We propose a need for increased efforts and seek to inspire new studies that utilize the soil MCP as a conceptual guideline for improving mechanistic understandings of the contributions of soil C dynamics to the responses of the terrestrial C cycle under global change.","author":[{"dropping-particle":"","family":"Liang","given":"Chao","non-dropping-particle":"","parse-names":false,"suffix":""},{"dropping-particle":"","family":"Schimel","given":"Joshua P","non-dropping-particle":"","parse-names":false,"suffix":""},{"dropping-particle":"","family":"Jastrow","given":"Julie D","non-dropping-particle":"","parse-names":false,"suffix":""}],"container-title":"Nature Microbiology","id":"ITEM-1","issue":"8","issued":{"date-parts":[["2017"]]},"page":"17105","publisher":"Macmillan Publishers Limited","title":"The importance of anabolism in microbial control over soil carbon storage","type":"article-journal","volume":"2"},"uris":["http://www.mendeley.com/documents/?uuid=fae7859e-eed2-4e64-bd5d-8862ebf18399"]}],"mendeley":{"formattedCitation":"(Liang et al., 2017a)","manualFormatting":"(Liang et al., 2017)","plainTextFormattedCitation":"(Liang et al., 2017a)","previouslyFormattedCitation":"(Liang et al., 2017a)"},"properties":{"noteIndex":0},"schema":"https://github.com/citation-style-language/schema/raw/master/csl-citation.json"}</w:instrText>
      </w:r>
      <w:r w:rsidR="00991A49" w:rsidRPr="000D21FA">
        <w:fldChar w:fldCharType="separate"/>
      </w:r>
      <w:r w:rsidR="00991A49" w:rsidRPr="000D21FA">
        <w:rPr>
          <w:noProof/>
        </w:rPr>
        <w:t>(Liang et al., 2017)</w:t>
      </w:r>
      <w:r w:rsidR="00991A49" w:rsidRPr="000D21FA">
        <w:fldChar w:fldCharType="end"/>
      </w:r>
      <w:r w:rsidR="00991A49" w:rsidRPr="000D21FA">
        <w:t xml:space="preserve">. </w:t>
      </w:r>
      <w:r w:rsidR="00343DEE" w:rsidRPr="000D21FA">
        <w:t>Metabolic b</w:t>
      </w:r>
      <w:r w:rsidR="00991A49" w:rsidRPr="000D21FA">
        <w:t>yproducts</w:t>
      </w:r>
      <w:r w:rsidR="00343DEE" w:rsidRPr="000D21FA">
        <w:t xml:space="preserve"> (enzymes, metabolites), necromass</w:t>
      </w:r>
      <w:r w:rsidR="00647EFB" w:rsidRPr="000D21FA">
        <w:t>,</w:t>
      </w:r>
      <w:r w:rsidR="00343DEE" w:rsidRPr="000D21FA">
        <w:t xml:space="preserve"> and cellular debris </w:t>
      </w:r>
      <w:r w:rsidR="00647EFB" w:rsidRPr="000D21FA">
        <w:t>have been shown to efficiently</w:t>
      </w:r>
      <w:r w:rsidR="00991A49" w:rsidRPr="000D21FA">
        <w:t xml:space="preserve"> </w:t>
      </w:r>
      <w:r w:rsidR="00647EFB" w:rsidRPr="000D21FA">
        <w:t xml:space="preserve">adsorb </w:t>
      </w:r>
      <w:r w:rsidR="00991A49" w:rsidRPr="000D21FA">
        <w:t>on soil mineral surfaces</w:t>
      </w:r>
      <w:r w:rsidR="00647EFB" w:rsidRPr="000D21FA">
        <w:t xml:space="preserve"> </w:t>
      </w:r>
      <w:r w:rsidR="00647EFB" w:rsidRPr="000D21FA">
        <w:fldChar w:fldCharType="begin" w:fldLock="1"/>
      </w:r>
      <w:r w:rsidRPr="000D21FA">
        <w:instrText>ADDIN CSL_CITATION {"citationItems":[{"id":"ITEM-1","itemData":{"DOI":"10.1007/s10533-011-9658-z","ISBN":"01682563","ISSN":"01682563","PMID":"85133557","abstract":"Proper management of soil organic matter (SOM) is needed for maintaining soil fertility and for mitigation of the global increase in atmospheric CO concentrations and should be informed by knowledge about the sources, spatial organisation and stabilisation processes of SOM. Recently, microbial biomass residues (i.e. necromass) have been identified as a significant source of SOM. Here, we propose that cell wall envelopes of bacteria and fungi are stabilised in soil and contribute significantly to small-particulate SOM formation. This hypothesis is based on the mass balance of a soil incubation experiment with C-labelled bacterial cells and on the visualisation of the microbial residues by means of scanning electron microscopy (SEM). At the end of a 224-day incubation, 50% of the biomass-derived C remained in the soil, mainly in the non-living part of SOM (40% of the added biomass C). SEM micrographs only rarely showed intact cells. Instead, organic patchy fragments of 200-500 nm size were abundant and these fragments were associated with all stages of cell envelope decay and fragmentation. Similar fragments, developed on initially clean and sterile in situ microcosms during exposure to groundwater, provide clear evidence for their formation during microbial growth and surface colonisation. Microbial cell envelope fragments thus contribute significantly to SOM formation. This origin and the related macromolecular architecture of SOM are consistent with most observations on SOM, including the abundance of microbial-derived biomarkers, the low C/N ratio, the water repellency and the stabilisation of biomolecules, which in theory should be easily degradable. [ABSTRACT FROM AUTHOR] Copyright of Biogeochemistry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Miltner","given":"Anja","non-dropping-particle":"","parse-names":false,"suffix":""},{"dropping-particle":"","family":"Bombach","given":"Petra","non-dropping-particle":"","parse-names":false,"suffix":""},{"dropping-particle":"","family":"Schmidt-Brücken","given":"Burkhard","non-dropping-particle":"","parse-names":false,"suffix":""},{"dropping-particle":"","family":"Kästner","given":"Matthias","non-dropping-particle":"","parse-names":false,"suffix":""}],"container-title":"Biogeochemistry","id":"ITEM-1","issue":"1-3","issued":{"date-parts":[["2012"]]},"page":"41-55","title":"SOM genesis: Microbial biomass as a significant source","type":"article-journal","volume":"111"},"uris":["http://www.mendeley.com/documents/?uuid=f3be7da3-ddb1-4aa8-82a5-9131fd3e8c4c"]},{"id":"ITEM-2","itemData":{"DOI":"10.1016/j.soilbio.2014.10.007","ISBN":"0038-0717","ISSN":"00380717","abstract":"The cycling of soil organic matter (SOM) by microorganisms is a critical component of the global carbon cycle but remains poorly understood. There is an emerging view that much of SOM, and especially the dissolved fraction (DOM), is composed of small molecules of plant and microbial origin resulting from lysed cells and released metabolites. Unfortunately, little is known about the small molecule composition of soils and how these molecules are cycled (by microbes or plants or by adsorption to mineral surfaces). The water-extractable organic matter (WEOM) fraction is of particular interest given that this is presumably the most biologically-accessible component of SOM. Here we describe the development of a simple soil metabolomics workflow and a novel spike recovery approach using13C bacterial lysates to assess the types of metabolites remaining in the WEOM fraction. Soil samples were extracted with multiple mass spectrometry-compatible extraction buffers (water, 10mM K2SO4or NH4HCO3, 10-100% methanol or isopropanol/methanol/water [3:3:2 v/v/v]) with and without prior chloroform vapor fumigation. Profiling of derivatized extracts was performed using gas chromatography/mass spectrometry (GC/MS) with 55 metabolites identified by comparing fragmentation patterns and retention times with authentic standards. As expected, fumigation, which is thought to lyse microbial cells, significantly increased the range and abundance of metabolites relative to unfumigated samples. To assess the types of microbial metabolites from lysed bacterial cells that remain in the WEOM fraction, an extract was prepared from the soil bacterium Pseudomonas stutzerii RCH2 grown on13C acetate. This approach produced highly labeled metabolites that were easily discriminated from the endogenous soil metabolites. Comparing the composition of the fresh bacterial extract with what was recovered following a 15min incubation with soil revealed that only 27% of the metabolites showed &gt;50% recovery in the WEOM. Many, especially cations (polyamines) and anions, showed &lt;10% recovery. These represent metabolites that may be inaccessible to microbes in this environment and would be most likely to accumulate as SOM presumably due to binding with minerals and negatively-charged clay particles. This study presents a simple untargeted metabolomics workflow for extractable organic matter and an approach to estimate microbial metabolite availability in soils. These methods can be used to further our und…","author":[{"dropping-particle":"","family":"Swenson","given":"T.L.","non-dropping-particle":"","parse-names":false,"suffix":""},{"dropping-particle":"","family":"Jenkins","given":"Stefan","non-dropping-particle":"","parse-names":false,"suffix":""},{"dropping-particle":"","family":"Bowen","given":"Benjamin P.","non-dropping-particle":"","parse-names":false,"suffix":""},{"dropping-particle":"","family":"Northen","given":"Trent R.","non-dropping-particle":"","parse-names":false,"suffix":""}],"container-title":"Soil Biology and Biochemistry","id":"ITEM-2","issued":{"date-parts":[["2015"]]},"page":"189-198","publisher":"Elsevier Ltd","title":"Untargeted soil metabolomics methods for analysis of extractable organic matter","type":"article-journal","volume":"80"},"uris":["http://www.mendeley.com/documents/?uuid=c86bd2b1-c789-4ea5-a4a1-b3af501c5b1d"]}],"mendeley":{"formattedCitation":"(Miltner et al., 2012a; T.L. Swenson et al., 2015)","manualFormatting":"(Miltner et al., 2012; Swenson et al., 2015)","plainTextFormattedCitation":"(Miltner et al., 2012a; T.L. Swenson et al., 2015)","previouslyFormattedCitation":"(Miltner et al., 2012a; T.L. Swenson et al., 2015)"},"properties":{"noteIndex":0},"schema":"https://github.com/citation-style-language/schema/raw/master/csl-citation.json"}</w:instrText>
      </w:r>
      <w:r w:rsidR="00647EFB" w:rsidRPr="000D21FA">
        <w:fldChar w:fldCharType="separate"/>
      </w:r>
      <w:r w:rsidR="00647EFB" w:rsidRPr="000D21FA">
        <w:rPr>
          <w:noProof/>
        </w:rPr>
        <w:t>(Miltner et al., 2012; Swenson et al., 2015)</w:t>
      </w:r>
      <w:r w:rsidR="00647EFB" w:rsidRPr="000D21FA">
        <w:fldChar w:fldCharType="end"/>
      </w:r>
      <w:r w:rsidR="008A37AA" w:rsidRPr="000D21FA">
        <w:t xml:space="preserve">. The resulting </w:t>
      </w:r>
      <w:r w:rsidR="00991A49" w:rsidRPr="000D21FA">
        <w:t xml:space="preserve">mineral-associated organic matter (MAOM) </w:t>
      </w:r>
      <w:r w:rsidR="00991A49" w:rsidRPr="000D21FA">
        <w:fldChar w:fldCharType="begin" w:fldLock="1"/>
      </w:r>
      <w:r w:rsidR="00647EFB" w:rsidRPr="000D21FA">
        <w:instrText>ADDIN CSL_CITATION {"citationItems":[{"id":"ITEM-1","itemData":{"DOI":"10.1111/gcb.12113","ISBN":"1354-1013","ISSN":"13541013","PMID":"23504877","abstract":"The decomposition and transformation of above- and below-ground plant detritus (litter) is the main process by which soil organic matter (SOM) is formed. Yet, research on litter decay and SOM formation has been largely uncoupled, failing to provide an effective nexus between these two fundamental processes for carbon (C) and nitrogen (N) cycling and storage. We present the current understanding of the importance of microbial substrate use efficiency and C and N allocation in controlling the proportion of plant-derived C and N that is incorporated into SOM, and of soil matrix interactions in controlling SOM stabilization. We synthesize this understanding into the Microbial Efficiency-Matrix Stabilization (MEMS) framework. This framework leads to the hypothesis that labile plant constituents are the dominant source of microbial products, relative to input rates, because they are utilized more efficiently by microbes. These microbial products of decomposition would thus become the main precursors of stable SOM by promoting aggregation and through strong chemical bonding to the mineral soil matrix.","author":[{"dropping-particle":"","family":"Cotrufo","given":"M. Francesca","non-dropping-particle":"","parse-names":false,"suffix":""},{"dropping-particle":"","family":"Wallenstein","given":"Matthew D.","non-dropping-particle":"","parse-names":false,"suffix":""},{"dropping-particle":"","family":"Boot","given":"Claudia M.","non-dropping-particle":"","parse-names":false,"suffix":""},{"dropping-particle":"","family":"Denef","given":"Karolien","non-dropping-particle":"","parse-names":false,"suffix":""},{"dropping-particle":"","family":"Paul","given":"Eldor A.","non-dropping-particle":"","parse-names":false,"suffix":""}],"container-title":"Global Change Biology","id":"ITEM-1","issue":"4","issued":{"date-parts":[["2013"]]},"page":"988-995","title":"The Microbial Efficiency-Matrix Stabilization (MEMS) framework integrates plant litter decomposition with soil organic matter stabilization: Do labile plant inputs form stable soil organic matter?","type":"article-journal","volume":"19"},"uris":["http://www.mendeley.com/documents/?uuid=8ff93def-bfdc-4e98-b43f-de493b7b2e31"]},{"id":"ITEM-2","itemData":{"DOI":"10.1016/j.soilbio.2012.04.002","ISBN":"0038-0717","ISSN":"00380717","abstract":"Dissolved organic matter has been recognized as mobile, thus crucial to translocation of metals, pollutants but also of nutrients in soil. We present a conceptual model of the vertical movement of dissolved organic matter with soil water, which deviates from the view of a chromatographic stripping along the flow path. It assumes temporal immobilization (sorptive or by co-precipitation), followed by microbial processing, and re-release (by desorption or dissolution) into soil water of altered compounds. The proposed scheme explains well depth trends in age and composition of dissolved organic matter as well as of solid-phase organic matter in soil. It resolves the paradox of soil organic matter being oldest in the youngest part of the soil profile - the deep mineral subsoil. © 2012 Elsevier Ltd.","author":[{"dropping-particle":"","family":"Kaiser","given":"Klaus","non-dropping-particle":"","parse-names":false,"suffix":""},{"dropping-particle":"","family":"Kalbitz","given":"Karsten","non-dropping-particle":"","parse-names":false,"suffix":""}],"container-title":"Soil Biology and Biochemistry","id":"ITEM-2","issued":{"date-parts":[["2012"]]},"page":"29-32","publisher":"Elsevier Ltd","title":"Cycling downwards - dissolved organic matter in soils","type":"article-journal","volume":"52"},"uris":["http://www.mendeley.com/documents/?uuid=684f55a0-33d3-4b43-a591-fc606947934b"]}],"mendeley":{"formattedCitation":"(Cotrufo et al., 2013; Kaiser and Kalbitz, 2012)","plainTextFormattedCitation":"(Cotrufo et al., 2013; Kaiser and Kalbitz, 2012)","previouslyFormattedCitation":"(Cotrufo et al., 2013; Kaiser and Kalbitz, 2012)"},"properties":{"noteIndex":0},"schema":"https://github.com/citation-style-language/schema/raw/master/csl-citation.json"}</w:instrText>
      </w:r>
      <w:r w:rsidR="00991A49" w:rsidRPr="000D21FA">
        <w:fldChar w:fldCharType="separate"/>
      </w:r>
      <w:r w:rsidR="00647EFB" w:rsidRPr="000D21FA">
        <w:rPr>
          <w:noProof/>
        </w:rPr>
        <w:t>(Cotrufo et al., 2013; Kaiser and Kalbitz, 2012)</w:t>
      </w:r>
      <w:r w:rsidR="00991A49" w:rsidRPr="000D21FA">
        <w:fldChar w:fldCharType="end"/>
      </w:r>
      <w:r w:rsidR="008A37AA" w:rsidRPr="000D21FA">
        <w:t xml:space="preserve"> </w:t>
      </w:r>
      <w:r w:rsidR="0092126E" w:rsidRPr="000D21FA">
        <w:t>increases</w:t>
      </w:r>
      <w:r w:rsidR="007806CB" w:rsidRPr="000D21FA">
        <w:t xml:space="preserve"> </w:t>
      </w:r>
      <w:r w:rsidR="00647EFB" w:rsidRPr="000D21FA">
        <w:t>SOC formation and persistenc</w:t>
      </w:r>
      <w:r w:rsidR="00320964" w:rsidRPr="000D21FA">
        <w:t>e</w:t>
      </w:r>
      <w:r w:rsidR="00991A49" w:rsidRPr="000D21FA">
        <w:t xml:space="preserve"> </w:t>
      </w:r>
      <w:r w:rsidR="00991A49" w:rsidRPr="000D21FA">
        <w:fldChar w:fldCharType="begin" w:fldLock="1"/>
      </w:r>
      <w:r w:rsidR="007244D3" w:rsidRPr="000D21FA">
        <w:instrText>ADDIN CSL_CITATION {"citationItems":[{"id":"ITEM-1","itemData":{"DOI":"10.1038/ngeo155","ISBN":"1752-0894","ISSN":"1752-0894","PMID":"256433500017","abstract":"Organic matter in soil has been suggested to be composed of a complex mixture of identifiable biopolymers1 rather than a chemically complex humic material2. Despite the importance of the spatial arrangement of organic matter forms in soil3, its characterization has been hampered by the lack of a method for analysis at fine scales. X-ray spectromicroscopy has enabled the identification of spatial variability of organic matter forms, but was limited to extracted soil particles4 and individual micropores within aggregates5, 6. Here, we use synchrotron-based near-edge X-ray spectromicroscopy7 of thin sections of entire and intact free microaggregates6 to demonstrate that on spatial scales below 50 nm resolution, highly variable yet identifiable organic matter forms, such as plant or microbial biopolymers, can be found in soils at distinct locations of the mineral assemblage. Organic carbon forms detected at this spatial scale had no similarity to organic carbon forms of total soil. In contrast, we find that organic carbon forms of total soil were remarkably similar between soils from several temperate and tropical forests with very distinct vegetation composition and soil mineralogy. Spatial information on soil organic matter forms at the scale provided here could help to identify processes of organic matter cycling in soil, such as carbon stability or sequestration and responses to a changing climate.","author":[{"dropping-particle":"","family":"Lehmann","given":"Johannes","non-dropping-particle":"","parse-names":false,"suffix":""},{"dropping-particle":"","family":"Solomon","given":"Dawit","non-dropping-particle":"","parse-names":false,"suffix":""},{"dropping-particle":"","family":"Kinyangi","given":"James","non-dropping-particle":"","parse-names":false,"suffix":""},{"dropping-particle":"","family":"Dathe","given":"Lena","non-dropping-particle":"","parse-names":false,"suffix":""},{"dropping-particle":"","family":"Wirick","given":"Sue","non-dropping-particle":"","parse-names":false,"suffix":""},{"dropping-particle":"","family":"Jacobsen","given":"Chris","non-dropping-particle":"","parse-names":false,"suffix":""}],"container-title":"Nature Geoscience","id":"ITEM-1","issue":"4","issued":{"date-parts":[["2008"]]},"page":"238-242","title":"Spatial complexity of soil organic matter forms at nanometre scales","type":"article-journal","volume":"1"},"uris":["http://www.mendeley.com/documents/?uuid=97298e52-8e3e-4800-8523-22dede48dbe1"]},{"id":"ITEM-2","itemData":{"DOI":"10.1007/s10533-011-9658-z","ISSN":"0168-2563","abstract":"Proper management of soil organic matter (SOM) is needed for maintaining soil fertility and for mitigation of the global increase in atmospheric CO2 concentrations and should be informed by knowledge about the sources, spatial organisation and stabilisation processes of SOM. Recently, microbial biomass residues (i. e. necromass) have been identified as a significant source of SOM. Here, we propose that cell wall envelopes of bacteria and fungi are stabilised in soil and contribute significantly to small-particulate SOM formation. This hypothesis is based on the mass balance of a soil incubation experiment with 13C-labelled bacterial cells and on the visualisation of the microbial residues by means of scanning electron microscopy (SEM). At the end of a 224-day incubation, 50% of the biomass-derived C remained in the soil, mainly in the non-living part of SOM (40% of the added biomass C). SEM micrographs only rarely showed intact cells. Instead, organic patchy fragments of 200-500 nm size were abundant and these fragments were associated with all stages of cell envelope decay and fragmentation. Similar fragments, developed on initially clean and sterile in situ microcosms during exposure to groundwater, provide clear evidence for their formation during microbial growth and surface colonisation. Microbial cell envelope fragments thus contribute significantly to SOM formation. This origin and the related macromolecular architecture of SOM are consistent with most observations on SOM, including the abundance of microbial-derived biomarkers, the low C/N ratio, the water repellency and the stabilisation of biomolecules, which in theory should be easily degradable. © 2011 Springer Science+Business Media B.V.","author":[{"dropping-particle":"","family":"Miltner","given":"Anja","non-dropping-particle":"","parse-names":false,"suffix":""},{"dropping-particle":"","family":"Bombach","given":"Petra","non-dropping-particle":"","parse-names":false,"suffix":""},{"dropping-particle":"","family":"Schmidt-Brücken","given":"Burkhard","non-dropping-particle":"","parse-names":false,"suffix":""},{"dropping-particle":"","family":"Kästner","given":"Matthias","non-dropping-particle":"","parse-names":false,"suffix":""}],"container-title":"Biogeochemistry","id":"ITEM-2","issue":"1-3","issued":{"date-parts":[["2012","11"]]},"page":"41-55","title":"SOM genesis: microbial biomass as a significant source","type":"article-journal","volume":"111"},"uris":["http://www.mendeley.com/documents/?uuid=82c32d08-6e77-4f3a-b7a1-41ae99b51d70"]}],"mendeley":{"formattedCitation":"(Lehmann et al., 2008; Miltner et al., 2012b)","manualFormatting":"(Lehmann et al., 2008; Miltner et al., 2012; Lehmann and Kleber, 2015)","plainTextFormattedCitation":"(Lehmann et al., 2008; Miltner et al., 2012b)","previouslyFormattedCitation":"(Lehmann et al., 2008; Miltner et al., 2012b)"},"properties":{"noteIndex":0},"schema":"https://github.com/citation-style-language/schema/raw/master/csl-citation.json"}</w:instrText>
      </w:r>
      <w:r w:rsidR="00991A49" w:rsidRPr="000D21FA">
        <w:fldChar w:fldCharType="separate"/>
      </w:r>
      <w:r w:rsidR="00647EFB" w:rsidRPr="000D21FA">
        <w:rPr>
          <w:noProof/>
        </w:rPr>
        <w:t>(Lehmann et al., 2008; Miltner et al., 2012</w:t>
      </w:r>
      <w:r w:rsidR="00423EFE" w:rsidRPr="000D21FA">
        <w:rPr>
          <w:noProof/>
        </w:rPr>
        <w:t>; Lehmann and Kleber, 2015</w:t>
      </w:r>
      <w:r w:rsidR="00647EFB" w:rsidRPr="000D21FA">
        <w:rPr>
          <w:noProof/>
        </w:rPr>
        <w:t>)</w:t>
      </w:r>
      <w:r w:rsidR="00991A49" w:rsidRPr="000D21FA">
        <w:fldChar w:fldCharType="end"/>
      </w:r>
      <w:r w:rsidR="00991A49" w:rsidRPr="000D21FA">
        <w:t>.</w:t>
      </w:r>
      <w:r w:rsidR="005D1A05" w:rsidRPr="000D21FA">
        <w:t xml:space="preserve"> Our soil collection spans a broad range of SOC </w:t>
      </w:r>
      <w:r w:rsidR="00DD052C" w:rsidRPr="000D21FA">
        <w:t>(0.1—24</w:t>
      </w:r>
      <w:r w:rsidR="00640220" w:rsidRPr="000D21FA">
        <w:t xml:space="preserve"> </w:t>
      </w:r>
      <w:r w:rsidR="002F662F" w:rsidRPr="000D21FA">
        <w:t>%</w:t>
      </w:r>
      <w:r w:rsidR="00992205" w:rsidRPr="000D21FA">
        <w:t xml:space="preserve"> </w:t>
      </w:r>
      <w:r w:rsidR="00640220" w:rsidRPr="000D21FA">
        <w:t>in mass</w:t>
      </w:r>
      <w:r w:rsidR="00DD052C" w:rsidRPr="000D21FA">
        <w:t>)</w:t>
      </w:r>
      <w:r w:rsidR="006C6396" w:rsidRPr="000D21FA">
        <w:t>, soil nitrogen (0.1—1.0%)</w:t>
      </w:r>
      <w:r w:rsidR="00C20CC4" w:rsidRPr="000D21FA">
        <w:t>,</w:t>
      </w:r>
      <w:r w:rsidR="00DD052C" w:rsidRPr="000D21FA">
        <w:t xml:space="preserve"> </w:t>
      </w:r>
      <w:r w:rsidR="005D1A05" w:rsidRPr="000D21FA">
        <w:t>and litter quality (from structurally rigid conifer needles, to leguminous forbs)</w:t>
      </w:r>
      <w:r w:rsidR="00C20CC4" w:rsidRPr="000D21FA">
        <w:t xml:space="preserve">, allowing us to probe fundamental relationships between microbial metabolism, metabolite production, and consequences for </w:t>
      </w:r>
      <w:r w:rsidR="00A963D1" w:rsidRPr="000D21FA">
        <w:t>SO</w:t>
      </w:r>
      <w:r w:rsidR="00C20CC4" w:rsidRPr="000D21FA">
        <w:t>C storage.</w:t>
      </w:r>
    </w:p>
    <w:p w14:paraId="0BB47EBB" w14:textId="233ECB27" w:rsidR="007E2B73" w:rsidRPr="000D21FA" w:rsidRDefault="0059260A" w:rsidP="009F66BB">
      <w:pPr>
        <w:ind w:firstLine="720"/>
      </w:pPr>
      <w:r w:rsidRPr="000D21FA">
        <w:t>In addition to governing rates of SOC cycling and long-term persistence, m</w:t>
      </w:r>
      <w:r w:rsidR="00BA597F" w:rsidRPr="000D21FA">
        <w:t>icrobial communities drive ecosystem metabolite transformations.</w:t>
      </w:r>
      <w:r w:rsidR="0092126E" w:rsidRPr="000D21FA">
        <w:t xml:space="preserve"> R</w:t>
      </w:r>
      <w:r w:rsidR="00BA597F" w:rsidRPr="000D21FA">
        <w:t>esulting metabolite assemblage</w:t>
      </w:r>
      <w:r w:rsidR="0092126E" w:rsidRPr="000D21FA">
        <w:t>s</w:t>
      </w:r>
      <w:r w:rsidR="00BA597F" w:rsidRPr="000D21FA">
        <w:t xml:space="preserve"> act as both a </w:t>
      </w:r>
      <w:r w:rsidR="009F498D" w:rsidRPr="000D21FA">
        <w:t xml:space="preserve">substrate and a </w:t>
      </w:r>
      <w:r w:rsidR="00BA597F" w:rsidRPr="000D21FA">
        <w:t xml:space="preserve">product of microbial metabolism </w:t>
      </w:r>
      <w:r w:rsidR="00BA597F" w:rsidRPr="000D21FA">
        <w:fldChar w:fldCharType="begin" w:fldLock="1"/>
      </w:r>
      <w:r w:rsidR="00BA597F" w:rsidRPr="000D21FA">
        <w:instrText>ADDIN CSL_CITATION {"citationItems":[{"id":"ITEM-1","itemData":{"author":[{"dropping-particle":"","family":"Danczak","given":"Robert E","non-dropping-particle":"","parse-names":false,"suffix":""},{"dropping-particle":"","family":"Chu","given":"Rosalie K","non-dropping-particle":"","parse-names":false,"suffix":""},{"dropping-particle":"","family":"Fansler","given":"Sarah J","non-dropping-particle":"","parse-names":false,"suffix":""},{"dropping-particle":"","family":"Goldman","given":"Amy E","non-dropping-particle":"","parse-names":false,"suffix":""},{"dropping-particle":"","family":"Graham","given":"Emily B","non-dropping-particle":"","parse-names":false,"suffix":""},{"dropping-particle":"","family":"Tfaily","given":"Malak M","non-dropping-particle":"","parse-names":false,"suffix":""},{"dropping-particle":"","family":"Toyoda","given":"Jason G","non-dropping-particle":"","parse-names":false,"suffix":""},{"dropping-particle":"","family":"Stegen","given":"James C","non-dropping-particle":"","parse-names":false,"suffix":""}],"container-title":"bioRxiv","id":"ITEM-1","issued":{"date-parts":[["2020"]]},"publisher":"Cold Spring Harbor Laboratory","title":"Unification of environmental metabolomics with metacommunity ecology","type":"article-journal"},"uris":["http://www.mendeley.com/documents/?uuid=5e191e4b-3f59-48d3-8448-a17458753591"]}],"mendeley":{"formattedCitation":"(Danczak et al., 2020)","plainTextFormattedCitation":"(Danczak et al., 2020)","previouslyFormattedCitation":"(Danczak et al., 2020)"},"properties":{"noteIndex":0},"schema":"https://github.com/citation-style-language/schema/raw/master/csl-citation.json"}</w:instrText>
      </w:r>
      <w:r w:rsidR="00BA597F" w:rsidRPr="000D21FA">
        <w:fldChar w:fldCharType="separate"/>
      </w:r>
      <w:r w:rsidR="00BA597F" w:rsidRPr="000D21FA">
        <w:rPr>
          <w:noProof/>
        </w:rPr>
        <w:t>(Danczak et al., 2020)</w:t>
      </w:r>
      <w:r w:rsidR="00BA597F" w:rsidRPr="000D21FA">
        <w:fldChar w:fldCharType="end"/>
      </w:r>
      <w:r w:rsidR="009F66BB" w:rsidRPr="000D21FA">
        <w:t xml:space="preserve"> and are immensely complex: a single sample can contain upwards of 20,000 molecular formulae with varying degrees of chemical reactivity and structural complexity </w:t>
      </w:r>
      <w:r w:rsidR="009F66BB" w:rsidRPr="000D21FA">
        <w:fldChar w:fldCharType="begin" w:fldLock="1"/>
      </w:r>
      <w:r w:rsidR="009F66BB" w:rsidRPr="000D21FA">
        <w:instrText>ADDIN CSL_CITATION {"citationItems":[{"id":"ITEM-1","itemData":{"DOI":"10.1038/s41467-018-05665-9","ISBN":"4146701805","ISSN":"20411723","abstract":"Natural dissolved organic matter (DOM) comprises a broad range of dissolved organic molecules in aquatic systems and is among the most complex molecular mixtures known. Here we show, by comparing detailed structural fingerprints of individual molecular formulae in DOM from a set of four marine and one freshwater environments, that a major component of DOM is molecularly indistinguishable in these diverse samples. Molecular conformity was not only apparent by the co-occurrence of thousands of identical molecular formulae, but also by identical structural features of those isomers that collectively represent a molecular formula. The presence of a large pool of compounds with identical structural features in DOM is likely the result of a cascade of degradation processes or common synthetic pathways that ultimately lead to the formation of a universal background, regardless of origin and history of the organic material. This novel insight impacts our understanding of long-term turnover of DOM as the underlying mechanisms are possibly universal.","author":[{"dropping-particle":"","family":"Zark","given":"Maren","non-dropping-particle":"","parse-names":false,"suffix":""},{"dropping-particle":"","family":"Dittmar","given":"Thorsten","non-dropping-particle":"","parse-names":false,"suffix":""}],"container-title":"Nature Communications","id":"ITEM-1","issue":"1","issued":{"date-parts":[["2018"]]},"publisher":"Springer US","title":"Universal molecular structures in natural dissolved organic matter","type":"article-journal","volume":"9"},"uris":["http://www.mendeley.com/documents/?uuid=525c5964-6923-4771-ae27-1297aba9263e"]},{"id":"ITEM-2","itemData":{"DOI":"10.1016/B978-0-08-095975-7.01010-X","ISBN":"9780080983004","ISSN":"0-08-043751-6","abstract":"The oceanic water column has not been a traditional object for geochemical research, and dissolved organic matter (DOM) used to be an exotic topic at geochemical conferences. This is no longer the case as the DOM pool is now recognized as paralleling the sedimentary record as an information-rich set of tracers. These molecules carry the signatures of their source and subsequent journey through the environment. Most of the photosynthetic production in the ocean is consumed by bacteria. Bacteria can only assimilate dissolved molecules, and DOM is therefore the main mediator for the flux of energy in the ocean. A minor fraction of DOM, however, escapes microbial decomposition. This fraction of DOM has accumulated to one of the largest organic carbon pools on Earth. DOM contains as much carbon as all living biomass on the continents and oceans combined and a similar amount of carbon as atmospheric CO2. Due to its great size, even minor changes in the DOM pool will impact global biogeochemical cycles and the heat budget of the Earth. The accumulation of DOM in the ocean over several millennia is enigmatic and contradicts established paradigms in geochemistry for organic matter stabilization. This chapter focuses on major concepts, the fundamental challenges, and the future directions of this fast-growing field of research. © 2014 Elsevier Ltd. All rights reserved.","author":[{"dropping-particle":"","family":"Dittmar","given":"T.","non-dropping-particle":"","parse-names":false,"suffix":""},{"dropping-particle":"","family":"Stubbins","given":"A.","non-dropping-particle":"","parse-names":false,"suffix":""}],"container-title":"Treatise on Geochemistry: Second Edition","edition":"2","id":"ITEM-2","issue":"December","issued":{"date-parts":[["2013"]]},"number-of-pages":"125-156","publisher":"Elsevier Ltd.","title":"Dissolved Organic Matter in Aquatic Systems","type":"book","volume":"12"},"uris":["http://www.mendeley.com/documents/?uuid=61f524a4-9efd-49ab-b478-dd6258f809fa"]}],"mendeley":{"formattedCitation":"(Dittmar and Stubbins, 2013; Zark and Dittmar, 2018)","plainTextFormattedCitation":"(Dittmar and Stubbins, 2013; Zark and Dittmar, 2018)","previouslyFormattedCitation":"(Dittmar and Stubbins, 2013; Zark and Dittmar, 2018)"},"properties":{"noteIndex":0},"schema":"https://github.com/citation-style-language/schema/raw/master/csl-citation.json"}</w:instrText>
      </w:r>
      <w:r w:rsidR="009F66BB" w:rsidRPr="000D21FA">
        <w:fldChar w:fldCharType="separate"/>
      </w:r>
      <w:r w:rsidR="009F66BB" w:rsidRPr="000D21FA">
        <w:rPr>
          <w:noProof/>
        </w:rPr>
        <w:t>(Dittmar and Stubbins, 2013; Zark and Dittmar, 2018)</w:t>
      </w:r>
      <w:r w:rsidR="009F66BB" w:rsidRPr="000D21FA">
        <w:fldChar w:fldCharType="end"/>
      </w:r>
      <w:r w:rsidR="009F66BB" w:rsidRPr="000D21FA">
        <w:t>. D</w:t>
      </w:r>
      <w:r w:rsidR="00BA597F" w:rsidRPr="000D21FA">
        <w:t xml:space="preserve">ynamic feedbacks between </w:t>
      </w:r>
      <w:r w:rsidR="00C956A2" w:rsidRPr="000D21FA">
        <w:t xml:space="preserve">the efficiency of </w:t>
      </w:r>
      <w:r w:rsidR="00BA597F" w:rsidRPr="000D21FA">
        <w:t xml:space="preserve">microbial </w:t>
      </w:r>
      <w:r w:rsidR="00C956A2" w:rsidRPr="000D21FA">
        <w:t>metabolism</w:t>
      </w:r>
      <w:r w:rsidR="00C476D8" w:rsidRPr="000D21FA">
        <w:t>,</w:t>
      </w:r>
      <w:r w:rsidR="00BA597F" w:rsidRPr="000D21FA">
        <w:t xml:space="preserve"> and </w:t>
      </w:r>
      <w:r w:rsidR="00C476D8" w:rsidRPr="000D21FA">
        <w:t xml:space="preserve">both the quality and quantity of individual compounds within the </w:t>
      </w:r>
      <w:r w:rsidR="00BA597F" w:rsidRPr="000D21FA">
        <w:t>metabolite assemblage</w:t>
      </w:r>
      <w:r w:rsidR="00C476D8" w:rsidRPr="000D21FA">
        <w:t xml:space="preserve"> </w:t>
      </w:r>
      <w:r w:rsidR="00BA597F" w:rsidRPr="000D21FA">
        <w:t>likely shape</w:t>
      </w:r>
      <w:r w:rsidR="00C476D8" w:rsidRPr="000D21FA">
        <w:t>s</w:t>
      </w:r>
      <w:r w:rsidR="00BA597F" w:rsidRPr="000D21FA">
        <w:t xml:space="preserve"> the probability </w:t>
      </w:r>
      <w:r w:rsidR="005338A2">
        <w:t>of SOC retention belowground.</w:t>
      </w:r>
      <w:r w:rsidR="005338A2" w:rsidRPr="000D21FA">
        <w:t xml:space="preserve"> </w:t>
      </w:r>
      <w:r w:rsidR="003D25D5" w:rsidRPr="000D21FA">
        <w:t xml:space="preserve">For example, biogeochemical hotspots </w:t>
      </w:r>
      <w:r w:rsidR="0092126E" w:rsidRPr="000D21FA">
        <w:t xml:space="preserve">can become enriched in </w:t>
      </w:r>
      <w:r w:rsidR="003D25D5" w:rsidRPr="000D21FA">
        <w:t>nitrogenous metabolites</w:t>
      </w:r>
      <w:r w:rsidR="005338A2">
        <w:t xml:space="preserve"> related to microbial growth and biomass production</w:t>
      </w:r>
      <w:r w:rsidR="003D25D5" w:rsidRPr="000D21FA">
        <w:t xml:space="preserve"> </w:t>
      </w:r>
      <w:r w:rsidR="003D25D5" w:rsidRPr="000D21FA">
        <w:fldChar w:fldCharType="begin" w:fldLock="1"/>
      </w:r>
      <w:r w:rsidR="003D25D5" w:rsidRPr="000D21FA">
        <w:instrText>ADDIN CSL_CITATION {"citationItems":[{"id":"ITEM-1","itemData":{"DOI":"10.1016/J.SCITOTENV.2018.05.256","ISSN":"0048-9697","abstract":"Biogeochemical hotspots are pervasive at terrestrial-aquatic interfaces, particularly within groundwater-surface water mixing zones (hyporheic zones), and they are critical to understanding spatiotemporal variation in biogeochemical cycling. Here, we use multi 'omic comparisons of hotspots to low-activity sediments to gain mechanistic insight into hyporheic zone organic matter processing. We hypothesized that microbiome structure and function, as described by metagenomics and metaproteomics, would distinguish hotspots from low-activity sediments by shifting metabolism towards carbohydrate-utilizing pathways and elucidate discrete mechanisms governing organic matter processing in each location. We also expected these differences to be reflected in the metabolome, whereby hotspot carbon (C) pools and metabolite transformations therein would be enriched in sugar-associated compounds. In contrast to expectations, we found pronounced phenotypic plasticity in the hyporheic zone microbiome that was denoted by similar microbiome structure, functional potential, and expression across sediments with dissimilar metabolic rates. Instead, diverse nitrogenous metabolites and biochemical transformations characterized hotspots. Metabolomes also corresponded more strongly to aerobic metabolism than bulk C or N content only (explaining 67% vs. 42% and 37% of variation respectively), and bulk C and N did not improve statistical models based on metabolome composition alone. These results point to organic nitrogen as a significant regulatory factor influencing hyporheic zone organic matter processing. Based on our findings, we propose incorporating knowledge of metabolic pathways associated with different chemical fractions of C pools into ecosystem models will enhance prediction accuracy.","author":[{"dropping-particle":"","family":"Graham","given":"Emily B.","non-dropping-particle":"","parse-names":false,"suffix":""},{"dropping-particle":"","family":"Crump","given":"Alex R.","non-dropping-particle":"","parse-names":false,"suffix":""},{"dropping-particle":"","family":"Kennedy","given":"David W.","non-dropping-particle":"","parse-names":false,"suffix":""},{"dropping-particle":"","family":"Arntzen","given":"Evan","non-dropping-particle":"","parse-names":false,"suffix":""},{"dropping-particle":"","family":"Fansler","given":"Sarah","non-dropping-particle":"","parse-names":false,"suffix":""},{"dropping-particle":"","family":"Purvine","given":"Samuel O.","non-dropping-particle":"","parse-names":false,"suffix":""},{"dropping-particle":"","family":"Nicora","given":"Carrie D.","non-dropping-particle":"","parse-names":false,"suffix":""},{"dropping-particle":"","family":"Nelson","given":"William","non-dropping-particle":"","parse-names":false,"suffix":""},{"dropping-particle":"","family":"Tfaily","given":"Malak M.","non-dropping-particle":"","parse-names":false,"suffix":""},{"dropping-particle":"","family":"Stegen","given":"James C.","non-dropping-particle":"","parse-names":false,"suffix":""}],"container-title":"Science of The Total Environment","id":"ITEM-1","issued":{"date-parts":[["2018","11"]]},"page":"742-753","publisher":"Elsevier","title":"Multi 'omics comparison reveals metabolome biochemistry, not microbiome composition or gene expression, corresponds to elevated biogeochemical function in the hyporheic zone","type":"article-journal","volume":"642"},"uris":["http://www.mendeley.com/documents/?uuid=dccfba4f-9b38-416e-880f-70eeefd40b9e"]}],"mendeley":{"formattedCitation":"(Graham et al., 2018)","plainTextFormattedCitation":"(Graham et al., 2018)","previouslyFormattedCitation":"(Graham et al., 2018)"},"properties":{"noteIndex":0},"schema":"https://github.com/citation-style-language/schema/raw/master/csl-citation.json"}</w:instrText>
      </w:r>
      <w:r w:rsidR="003D25D5" w:rsidRPr="000D21FA">
        <w:fldChar w:fldCharType="separate"/>
      </w:r>
      <w:r w:rsidR="003D25D5" w:rsidRPr="000D21FA">
        <w:rPr>
          <w:noProof/>
        </w:rPr>
        <w:t>(Graham et al., 2018)</w:t>
      </w:r>
      <w:r w:rsidR="003D25D5" w:rsidRPr="000D21FA">
        <w:fldChar w:fldCharType="end"/>
      </w:r>
      <w:r w:rsidR="005338A2">
        <w:t>. These N-rich metabolites have a relatively high capacity to</w:t>
      </w:r>
      <w:r w:rsidR="003D25D5" w:rsidRPr="000D21FA">
        <w:t xml:space="preserve"> </w:t>
      </w:r>
      <w:r w:rsidR="00A963D1" w:rsidRPr="000D21FA">
        <w:t xml:space="preserve">interact </w:t>
      </w:r>
      <w:r w:rsidR="003D25D5" w:rsidRPr="000D21FA">
        <w:t xml:space="preserve">with soil minerals </w:t>
      </w:r>
      <w:r w:rsidR="006861BC" w:rsidRPr="000D21FA">
        <w:t>to form MAOM</w:t>
      </w:r>
      <w:r w:rsidR="003D25D5" w:rsidRPr="000D21FA">
        <w:t xml:space="preserve"> </w:t>
      </w:r>
      <w:r w:rsidR="003D25D5" w:rsidRPr="000D21FA">
        <w:fldChar w:fldCharType="begin" w:fldLock="1"/>
      </w:r>
      <w:r w:rsidR="00812AE5" w:rsidRPr="000D21FA">
        <w:instrText>ADDIN CSL_CITATION {"citationItems":[{"id":"ITEM-1","itemData":{"DOI":"10.1021/acs.langmuir.6b00786","ISBN":"0743-7463","ISSN":"15205827","abstract":"Protein adsorption onto clay minerals is a process with wide-ranging impacts on the environmental cycling of nutrients and contaminants. This process is influenced by kinetic and conformational factors that are often challenging to probe in situ. This study represents an in situ attenuated total reflectance Fourier transform infrared (ATR-FTIR) spectroscopic investigation of the adsorption of a model protein (bovine serum albumin (BSA)) onto a clay mineral (montmorillonite) at four concentrations (1.50, 3.75, 7.50, and 15.0 μM) under environmentally relevant conditions. At all concentrations probed, FTIR spectra show that BSA readily adsorbs onto montmorillonite. Adsorption kinetics follow an Elovich model, suggesting that primary limitations on adsorption rates are surface-related heterogeneous energetic restrictions associated with protein rearrangement and lateral protein–protein interaction. BSA adsorption onto montmorillonite fits the Langmuir model, yielding K = 5.97 × 105 M–1. Deconvolution and curve fitting of the amide I band at the end of the adsorption process (</w:instrText>
      </w:r>
      <w:r w:rsidR="00812AE5" w:rsidRPr="000D21FA">
        <w:rPr>
          <w:rFonts w:ascii="Cambria Math" w:hAnsi="Cambria Math" w:cs="Cambria Math"/>
        </w:rPr>
        <w:instrText>∼</w:instrText>
      </w:r>
      <w:r w:rsidR="00812AE5" w:rsidRPr="000D21FA">
        <w:instrText>120 min) shows a large extent of BSA unfolding upon adsorption at 1.50 μM, with extended chains and turns increasing at the expense of α-helices. At higher concentrations/surface coverages, BSA unfolding is less pronounced and a more compact structure is assumed. Two-dimensional correlation spectroscopic (2D-COS) analysis reveals three different pathways corresponding to adsorbed conformations. At 1.50 μM, adsorption increases extended chains, followed by a loss in α-helices and a subsequent increase in turns. At 3.75 μM, extended chains decrease and then aggregated strands increase and side chains decrease, followed by a decrease in turns. With 7.50 and 15.0 μM BSA, the loss of side-chain vibrations is followed by an increase in aggregated strands and a subsequent decrease in turns and extended chains. Overall, the BSA concentration and resultant surface coverage have a profound impact on the dynamics of BSA adsorption onto montmorillonite. These results enhance our understanding of the molecular-level protein dynamics and stabilization of organic matter at mineral surfaces.","author":[{"dropping-particle":"","family":"Schmidt","given":"Michael P.","non-dropping-particle":"","parse-names":false,"suffix":""},{"dropping-particle":"","family":"Martínez","given":"Carmen Enid","non-dropping-particle":"","parse-names":false,"suffix":""}],"container-title":"Langmuir","id":"ITEM-1","issue":"31","issued":{"date-parts":[["2016"]]},"page":"7719-7729","title":"Kinetic and Conformational Insights of Protein Adsorption onto Montmorillonite Revealed Using in Situ ATR-FTIR/2D-COS","type":"article-journal","volume":"32"},"uris":["http://www.mendeley.com/documents/?uuid=62c9a64d-ebe8-44dd-8626-190edd98ac4a"]},{"id":"ITEM-2","itemData":{"DOI":"10.1007/s10533-007-9102-6","ISBN":"0168-2563","ISSN":"01682563","abstract":"Mechanisms of soil organic carbon (C) and nitrogen (N) stabilization are of great inter- est, due to the potential for increased CO2 release from soil organic matter (SOM) to the atmo- sphere as a result of global warming, and because of the critical role of soil organic N in controlling plant productivity. Soil proteins are recognized increasingly as playing major roles in stabilization and destabilization of soil organic C and N. Two categories of proteins are proposed: detrital proteins that are released upon cell death and functional proteins that are actively released into the soil to fulfill specific functions. The latter include microbial surface-active proteins (e.g., hydrophobins, chaplins, SC15, glomalin), many of which have structures that promote their persis- tence in the soil, and extracellular enzymes, responsible for many decomposition and nutrient cycling transformations. Here we review infor- mation on the nature of soil proteins, particularly those of microbial origin, and on the factors that control protein persistence and turnover in the soil. We discuss first the intrinsic properties of the protein molecule that affect its stability, next possible extrinsic stabilizing influences that arise as the proteins interact with other soil constitu- ents, and lastly controls on accessibility of pro- teins at coarser spatial scales involving microbial cells, clay particles, and soil aggregates. We conclude that research at the interface between soil science and microbial physiology will yield rapid advances in our understanding of soil proteins. We suggest as research priorities deter- mining the relative abundance and turnover time (age) of microbial versus plant proteins and of functional microbial proteins, including surface- active compounds.","author":[{"dropping-particle":"","family":"Rillig","given":"Matthias C.","non-dropping-particle":"","parse-names":false,"suffix":""},{"dropping-particle":"","family":"Caldwell","given":"Bruce A.","non-dropping-particle":"","parse-names":false,"suffix":""},{"dropping-particle":"","family":"Wosten","given":"Han A B","non-dropping-particle":"","parse-names":false,"suffix":""},{"dropping-particle":"","family":"Sollins","given":"Philip","non-dropping-particle":"","parse-names":false,"suffix":""}],"container-title":"Biogeochemistry","id":"ITEM-2","issue":"1","issued":{"date-parts":[["2007"]]},"page":"25-44","title":"Role of proteins in soil carbon and nitrogen storage: Controls on persistence","type":"article-journal","volume":"85"},"uris":["http://www.mendeley.com/documents/?uuid=128f8c79-865e-44a6-96b9-d51ff349f8c5"]},{"id":"ITEM-3","itemData":{"ISSN":"0016-7061","author":[{"dropping-particle":"","family":"Kopittke","given":"Peter M","non-dropping-particle":"","parse-names":false,"suffix":""},{"dropping-particle":"","family":"Dalal","given":"Ram C","non-dropping-particle":"","parse-names":false,"suffix":""},{"dropping-particle":"","family":"Hoeschen","given":"Carmen","non-dropping-particle":"","parse-names":false,"suffix":""},{"dropping-particle":"","family":"Li","given":"Cui","non-dropping-particle":"","parse-names":false,"suffix":""},{"dropping-particle":"","family":"Menzies","given":"Neal W","non-dropping-particle":"","parse-names":false,"suffix":""},{"dropping-particle":"","family":"Mueller","given":"Carsten W","non-dropping-particle":"","parse-names":false,"suffix":""}],"container-title":"Geoderma","id":"ITEM-3","issued":{"date-parts":[["2020"]]},"page":"113974","publisher":"Elsevier","title":"Soil organic matter is stabilized by organo-mineral associations through two key processes: The role of the carbon to nitrogen ratio","type":"article-journal","volume":"357"},"uris":["http://www.mendeley.com/documents/?uuid=a74c2857-4030-4afa-90f9-06df2179adb4"]}],"mendeley":{"formattedCitation":"(Kopittke et al., 2020; Rillig et al., 2007; Schmidt and Martínez, 2016)","plainTextFormattedCitation":"(Kopittke et al., 2020; Rillig et al., 2007; Schmidt and Martínez, 2016)","previouslyFormattedCitation":"(Kopittke et al., 2020; Rillig et al., 2007; Schmidt and Martínez, 2016)"},"properties":{"noteIndex":0},"schema":"https://github.com/citation-style-language/schema/raw/master/csl-citation.json"}</w:instrText>
      </w:r>
      <w:r w:rsidR="003D25D5" w:rsidRPr="000D21FA">
        <w:fldChar w:fldCharType="separate"/>
      </w:r>
      <w:r w:rsidR="002643B0" w:rsidRPr="000D21FA">
        <w:rPr>
          <w:noProof/>
        </w:rPr>
        <w:t>(Kopittke et al., 2020; Rillig et al., 2007; Schmidt and Martínez, 2016)</w:t>
      </w:r>
      <w:r w:rsidR="003D25D5" w:rsidRPr="000D21FA">
        <w:fldChar w:fldCharType="end"/>
      </w:r>
      <w:r w:rsidR="003D25D5" w:rsidRPr="000D21FA">
        <w:t>. M</w:t>
      </w:r>
      <w:r w:rsidR="00BA597F" w:rsidRPr="000D21FA">
        <w:t xml:space="preserve">etabolite assemblages are also influenced by non-microbial factors, including climate conditions, vegetation inputs, and mineralogy. Developing a framework </w:t>
      </w:r>
      <w:r w:rsidR="00E63EE6" w:rsidRPr="000D21FA">
        <w:t>integrating</w:t>
      </w:r>
      <w:r w:rsidR="00BA597F" w:rsidRPr="000D21FA">
        <w:t xml:space="preserve"> </w:t>
      </w:r>
      <w:r w:rsidR="00E63EE6" w:rsidRPr="000D21FA">
        <w:t xml:space="preserve">cross-continental </w:t>
      </w:r>
      <w:r w:rsidR="00BA597F" w:rsidRPr="000D21FA">
        <w:t>microbial and metabolome assemblage</w:t>
      </w:r>
      <w:r w:rsidR="00E63EE6" w:rsidRPr="000D21FA">
        <w:t>s</w:t>
      </w:r>
      <w:r w:rsidR="00BA597F" w:rsidRPr="000D21FA">
        <w:t xml:space="preserve"> is imperative for better calibrating Earth-System models and predicting the whole-system influence on SOC persistence</w:t>
      </w:r>
      <w:r w:rsidR="008228C6" w:rsidRPr="000D21FA">
        <w:t xml:space="preserve"> </w:t>
      </w:r>
      <w:r w:rsidR="008228C6" w:rsidRPr="000D21FA">
        <w:fldChar w:fldCharType="begin" w:fldLock="1"/>
      </w:r>
      <w:r w:rsidR="007244D3" w:rsidRPr="000D21FA">
        <w:instrText>ADDIN CSL_CITATION {"citationItems":[{"id":"ITEM-1","itemData":{"author":[{"dropping-particle":"","family":"Danczak","given":"Robert E","non-dropping-particle":"","parse-names":false,"suffix":""},{"dropping-particle":"","family":"Chu","given":"Rosalie K","non-dropping-particle":"","parse-names":false,"suffix":""},{"dropping-particle":"","family":"Fansler","given":"Sarah J","non-dropping-particle":"","parse-names":false,"suffix":""},{"dropping-particle":"","family":"Goldman","given":"Amy E","non-dropping-particle":"","parse-names":false,"suffix":""},{"dropping-particle":"","family":"Graham","given":"Emily B","non-dropping-particle":"","parse-names":false,"suffix":""},{"dropping-particle":"","family":"Tfaily","given":"Malak M","non-dropping-particle":"","parse-names":false,"suffix":""},{"dropping-particle":"","family":"Toyoda","given":"Jason G","non-dropping-particle":"","parse-names":false,"suffix":""},{"dropping-particle":"","family":"Stegen","given":"James C","non-dropping-particle":"","parse-names":false,"suffix":""}],"container-title":"bioRxiv","id":"ITEM-1","issued":{"date-parts":[["2020"]]},"publisher":"Cold Spring Harbor Laboratory","title":"Unification of environmental metabolomics with metacommunity ecology","type":"article-journal"},"uris":["http://www.mendeley.com/documents/?uuid=5e191e4b-3f59-48d3-8448-a17458753591"]}],"mendeley":{"formattedCitation":"(Danczak et al., 2020)","plainTextFormattedCitation":"(Danczak et al., 2020)","previouslyFormattedCitation":"(Danczak et al., 2020)"},"properties":{"noteIndex":0},"schema":"https://github.com/citation-style-language/schema/raw/master/csl-citation.json"}</w:instrText>
      </w:r>
      <w:r w:rsidR="008228C6" w:rsidRPr="000D21FA">
        <w:fldChar w:fldCharType="separate"/>
      </w:r>
      <w:r w:rsidR="008228C6" w:rsidRPr="000D21FA">
        <w:rPr>
          <w:noProof/>
        </w:rPr>
        <w:t>(Danczak et al., 2020)</w:t>
      </w:r>
      <w:r w:rsidR="008228C6" w:rsidRPr="000D21FA">
        <w:fldChar w:fldCharType="end"/>
      </w:r>
      <w:r w:rsidR="00BA597F" w:rsidRPr="000D21FA">
        <w:t xml:space="preserve">.  </w:t>
      </w:r>
    </w:p>
    <w:p w14:paraId="068327EF" w14:textId="77777777" w:rsidR="008A1649" w:rsidRPr="000D21FA" w:rsidRDefault="008A1649" w:rsidP="008A1649">
      <w:pPr>
        <w:rPr>
          <w:i/>
          <w:iCs/>
          <w:color w:val="222222"/>
          <w:shd w:val="clear" w:color="auto" w:fill="FFFFFF"/>
        </w:rPr>
      </w:pPr>
    </w:p>
    <w:p w14:paraId="5E626AC0" w14:textId="59BEC472" w:rsidR="008A1649" w:rsidRPr="000D21FA" w:rsidRDefault="008A1649" w:rsidP="008A1649">
      <w:pPr>
        <w:rPr>
          <w:i/>
          <w:iCs/>
        </w:rPr>
      </w:pPr>
      <w:r w:rsidRPr="000D21FA">
        <w:rPr>
          <w:i/>
          <w:iCs/>
          <w:color w:val="222222"/>
          <w:shd w:val="clear" w:color="auto" w:fill="FFFFFF"/>
        </w:rPr>
        <w:t>Linking microbial functional traits with metabolite composition</w:t>
      </w:r>
    </w:p>
    <w:p w14:paraId="00A63992" w14:textId="61572277" w:rsidR="008A1649" w:rsidRPr="000D21FA" w:rsidRDefault="008A1649" w:rsidP="008A1649">
      <w:pPr>
        <w:rPr>
          <w:color w:val="222222"/>
          <w:shd w:val="clear" w:color="auto" w:fill="FFFFFF"/>
        </w:rPr>
      </w:pPr>
      <w:r w:rsidRPr="000D21FA">
        <w:rPr>
          <w:color w:val="222222"/>
          <w:shd w:val="clear" w:color="auto" w:fill="FFFFFF"/>
        </w:rPr>
        <w:t>Multiple attempts have been made to classify the enormous taxonomic diversity of microorganisms into trait-based frameworks analogous to those successfully developed for plant communities. One of the most common frameworks is the copiotroph—oligotroph continuum, which separates taxa into two functional groups</w:t>
      </w:r>
      <w:r w:rsidR="00171A68" w:rsidRPr="000D21FA">
        <w:rPr>
          <w:color w:val="222222"/>
          <w:shd w:val="clear" w:color="auto" w:fill="FFFFFF"/>
        </w:rPr>
        <w:t xml:space="preserve">: </w:t>
      </w:r>
      <w:r w:rsidRPr="000D21FA">
        <w:rPr>
          <w:color w:val="222222"/>
          <w:shd w:val="clear" w:color="auto" w:fill="FFFFFF"/>
        </w:rPr>
        <w:t xml:space="preserve">copiotrophs inhabit nutrient-rich environments and are characterized by rapid growth and reproductive rates, while oligotrophs inhabit nutrient-poor environments and concentrate resources towards energy acquisition and survival </w:t>
      </w:r>
      <w:r w:rsidRPr="000D21FA">
        <w:rPr>
          <w:color w:val="222222"/>
          <w:shd w:val="clear" w:color="auto" w:fill="FFFFFF"/>
        </w:rPr>
        <w:fldChar w:fldCharType="begin" w:fldLock="1"/>
      </w:r>
      <w:r w:rsidRPr="000D21FA">
        <w:rPr>
          <w:color w:val="222222"/>
          <w:shd w:val="clear" w:color="auto" w:fill="FFFFFF"/>
        </w:rPr>
        <w:instrText>ADDIN CSL_CITATION {"citationItems":[{"id":"ITEM-1","itemData":{"ISSN":"0265-9247","author":[{"dropping-particle":"","family":"Koch","given":"Arthur L","non-dropping-particle":"","parse-names":false,"suffix":""}],"container-title":"Bioessays","id":"ITEM-1","issue":"7","issued":{"date-parts":[["2001"]]},"page":"657-661","publisher":"Wiley Online Library","title":"Oligotrophs versus copiotrophs","type":"article-journal","volume":"23"},"uris":["http://www.mendeley.com/documents/?uuid=82f1271c-c9ca-4241-ac43-9fe979a28320"]}],"mendeley":{"formattedCitation":"(Koch, 2001)","plainTextFormattedCitation":"(Koch, 2001)","previouslyFormattedCitation":"(Koch, 2001)"},"properties":{"noteIndex":0},"schema":"https://github.com/citation-style-language/schema/raw/master/csl-citation.json"}</w:instrText>
      </w:r>
      <w:r w:rsidRPr="000D21FA">
        <w:rPr>
          <w:color w:val="222222"/>
          <w:shd w:val="clear" w:color="auto" w:fill="FFFFFF"/>
        </w:rPr>
        <w:fldChar w:fldCharType="separate"/>
      </w:r>
      <w:r w:rsidRPr="000D21FA">
        <w:rPr>
          <w:noProof/>
          <w:color w:val="222222"/>
          <w:shd w:val="clear" w:color="auto" w:fill="FFFFFF"/>
        </w:rPr>
        <w:t>(Koch, 2001)</w:t>
      </w:r>
      <w:r w:rsidRPr="000D21FA">
        <w:rPr>
          <w:color w:val="222222"/>
          <w:shd w:val="clear" w:color="auto" w:fill="FFFFFF"/>
        </w:rPr>
        <w:fldChar w:fldCharType="end"/>
      </w:r>
      <w:r w:rsidRPr="000D21FA">
        <w:rPr>
          <w:color w:val="222222"/>
          <w:shd w:val="clear" w:color="auto" w:fill="FFFFFF"/>
        </w:rPr>
        <w:t xml:space="preserve">. Field and lab-based inquiry </w:t>
      </w:r>
      <w:r w:rsidR="00171A68" w:rsidRPr="000D21FA">
        <w:rPr>
          <w:color w:val="222222"/>
          <w:shd w:val="clear" w:color="auto" w:fill="FFFFFF"/>
        </w:rPr>
        <w:t>suggest</w:t>
      </w:r>
      <w:r w:rsidRPr="000D21FA">
        <w:rPr>
          <w:color w:val="222222"/>
          <w:shd w:val="clear" w:color="auto" w:fill="FFFFFF"/>
        </w:rPr>
        <w:t xml:space="preserve"> the two-pool continuum </w:t>
      </w:r>
      <w:r w:rsidR="00171A68" w:rsidRPr="000D21FA">
        <w:rPr>
          <w:color w:val="222222"/>
          <w:shd w:val="clear" w:color="auto" w:fill="FFFFFF"/>
        </w:rPr>
        <w:t>may be</w:t>
      </w:r>
      <w:r w:rsidRPr="000D21FA">
        <w:rPr>
          <w:color w:val="222222"/>
          <w:shd w:val="clear" w:color="auto" w:fill="FFFFFF"/>
        </w:rPr>
        <w:t xml:space="preserve"> overly simplistic </w:t>
      </w:r>
      <w:r w:rsidRPr="000D21FA">
        <w:rPr>
          <w:color w:val="222222"/>
          <w:shd w:val="clear" w:color="auto" w:fill="FFFFFF"/>
        </w:rPr>
        <w:fldChar w:fldCharType="begin" w:fldLock="1"/>
      </w:r>
      <w:r w:rsidRPr="000D21FA">
        <w:rPr>
          <w:color w:val="222222"/>
          <w:shd w:val="clear" w:color="auto" w:fill="FFFFFF"/>
        </w:rPr>
        <w:instrText>ADDIN CSL_CITATION {"citationItems":[{"id":"ITEM-1","itemData":{"DOI":"10.1890/05-1839","ISBN":"0012-9658 (Print)\\r0012-9658 (Linking)","ISSN":"00129658","PMID":"17601128","author":[{"dropping-particle":"","family":"Fierer","given":"Noah","non-dropping-particle":"","parse-names":false,"suffix":""},{"dropping-particle":"","family":"Bradford","given":"Mark A .","non-dropping-particle":"","parse-names":false,"suffix":""},{"dropping-particle":"","family":"Jackson","given":"Robert B.","non-dropping-particle":"","parse-names":false,"suffix":""}],"container-title":"Ecology","id":"ITEM-1","issue":"6","issued":{"date-parts":[["2016"]]},"page":"1354-1364","title":"Toward an Ecological Classification of Soil Bacteria","type":"article-journal","volume":"88"},"uris":["http://www.mendeley.com/documents/?uuid=609a5e1d-2a18-41b0-85fd-8cdcbb09b75d"]}],"mendeley":{"formattedCitation":"(Fierer et al., 2016)","plainTextFormattedCitation":"(Fierer et al., 2016)","previouslyFormattedCitation":"(Fierer et al., 2016)"},"properties":{"noteIndex":0},"schema":"https://github.com/citation-style-language/schema/raw/master/csl-citation.json"}</w:instrText>
      </w:r>
      <w:r w:rsidRPr="000D21FA">
        <w:rPr>
          <w:color w:val="222222"/>
          <w:shd w:val="clear" w:color="auto" w:fill="FFFFFF"/>
        </w:rPr>
        <w:fldChar w:fldCharType="separate"/>
      </w:r>
      <w:r w:rsidRPr="000D21FA">
        <w:rPr>
          <w:noProof/>
          <w:color w:val="222222"/>
          <w:shd w:val="clear" w:color="auto" w:fill="FFFFFF"/>
        </w:rPr>
        <w:t>(Fierer et al., 2016)</w:t>
      </w:r>
      <w:r w:rsidRPr="000D21FA">
        <w:rPr>
          <w:color w:val="222222"/>
          <w:shd w:val="clear" w:color="auto" w:fill="FFFFFF"/>
        </w:rPr>
        <w:fldChar w:fldCharType="end"/>
      </w:r>
      <w:r w:rsidRPr="000D21FA">
        <w:rPr>
          <w:color w:val="222222"/>
          <w:shd w:val="clear" w:color="auto" w:fill="FFFFFF"/>
        </w:rPr>
        <w:t>, particularly when applied to fungal communities</w:t>
      </w:r>
      <w:r w:rsidR="00EC1D7D" w:rsidRPr="000D21FA">
        <w:rPr>
          <w:color w:val="222222"/>
          <w:shd w:val="clear" w:color="auto" w:fill="FFFFFF"/>
        </w:rPr>
        <w:t xml:space="preserve"> </w:t>
      </w:r>
      <w:r w:rsidR="00EC1D7D" w:rsidRPr="000D21FA">
        <w:rPr>
          <w:color w:val="222222"/>
          <w:shd w:val="clear" w:color="auto" w:fill="FFFFFF"/>
        </w:rPr>
        <w:fldChar w:fldCharType="begin" w:fldLock="1"/>
      </w:r>
      <w:r w:rsidR="00685F7A" w:rsidRPr="000D21FA">
        <w:rPr>
          <w:color w:val="222222"/>
          <w:shd w:val="clear" w:color="auto" w:fill="FFFFFF"/>
        </w:rPr>
        <w:instrText>ADDIN CSL_CITATION {"citationItems":[{"id":"ITEM-1","itemData":{"ISSN":"0027-8424","author":[{"dropping-particle":"","family":"Lustenhouwer","given":"Nicky","non-dropping-particle":"","parse-names":false,"suffix":""},{"dropping-particle":"","family":"Maynard","given":"Daniel S","non-dropping-particle":"","parse-names":false,"suffix":""},{"dropping-particle":"","family":"Bradford","given":"Mark A","non-dropping-particle":"","parse-names":false,"suffix":""},{"dropping-particle":"","family":"Lindner","given":"Daniel L","non-dropping-particle":"","parse-names":false,"suffix":""},{"dropping-particle":"","family":"Oberle","given":"Brad","non-dropping-particle":"","parse-names":false,"suffix":""},{"dropping-particle":"","family":"Zanne","given":"Amy E","non-dropping-particle":"","parse-names":false,"suffix":""},{"dropping-particle":"","family":"Crowther","given":"Thomas W","non-dropping-particle":"","parse-names":false,"suffix":""}],"container-title":"Proceedings of the National Academy of Sciences","id":"ITEM-1","issued":{"date-parts":[["2020"]]},"publisher":"National Acad Sciences","title":"A trait-based understanding of wood decomposition by fungi","type":"article-journal"},"uris":["http://www.mendeley.com/documents/?uuid=5cd99b86-58d2-41bf-b076-6db86a4c4a63"]}],"mendeley":{"formattedCitation":"(Lustenhouwer et al., 2020)","plainTextFormattedCitation":"(Lustenhouwer et al., 2020)","previouslyFormattedCitation":"(Lustenhouwer et al., 2020)"},"properties":{"noteIndex":0},"schema":"https://github.com/citation-style-language/schema/raw/master/csl-citation.json"}</w:instrText>
      </w:r>
      <w:r w:rsidR="00EC1D7D" w:rsidRPr="000D21FA">
        <w:rPr>
          <w:color w:val="222222"/>
          <w:shd w:val="clear" w:color="auto" w:fill="FFFFFF"/>
        </w:rPr>
        <w:fldChar w:fldCharType="separate"/>
      </w:r>
      <w:r w:rsidR="00EC1D7D" w:rsidRPr="000D21FA">
        <w:rPr>
          <w:noProof/>
          <w:color w:val="222222"/>
          <w:shd w:val="clear" w:color="auto" w:fill="FFFFFF"/>
        </w:rPr>
        <w:t>(Lustenhouwer et al., 2020)</w:t>
      </w:r>
      <w:r w:rsidR="00EC1D7D" w:rsidRPr="000D21FA">
        <w:rPr>
          <w:color w:val="222222"/>
          <w:shd w:val="clear" w:color="auto" w:fill="FFFFFF"/>
        </w:rPr>
        <w:fldChar w:fldCharType="end"/>
      </w:r>
      <w:r w:rsidRPr="000D21FA">
        <w:rPr>
          <w:color w:val="222222"/>
          <w:shd w:val="clear" w:color="auto" w:fill="FFFFFF"/>
        </w:rPr>
        <w:t xml:space="preserve">. A framework has recently been developed that classifies microbial taxa into three life-history strategies—high yield, resource acquisition, and stress tolerance (Y-A-S)—across two primary axes of environmental variation (resource availability and abiotic stress) </w:t>
      </w:r>
      <w:r w:rsidRPr="000D21FA">
        <w:rPr>
          <w:color w:val="222222"/>
          <w:shd w:val="clear" w:color="auto" w:fill="FFFFFF"/>
        </w:rPr>
        <w:fldChar w:fldCharType="begin" w:fldLock="1"/>
      </w:r>
      <w:r w:rsidRPr="000D21FA">
        <w:rPr>
          <w:color w:val="222222"/>
          <w:shd w:val="clear" w:color="auto" w:fill="FFFFFF"/>
        </w:rPr>
        <w:instrText>ADDIN CSL_CITATION {"citationItems":[{"id":"ITEM-1","itemData":{"ISSN":"1751-7370","author":[{"dropping-particle":"","family":"Malik","given":"Ashish A","non-dropping-particle":"","parse-names":false,"suffix":""},{"dropping-particle":"","family":"Martiny","given":"Jennifer B H","non-dropping-particle":"","parse-names":false,"suffix":""},{"dropping-particle":"","family":"Brodie","given":"Eoin L","non-dropping-particle":"","parse-names":false,"suffix":""},{"dropping-particle":"","family":"Martiny","given":"Adam C","non-dropping-particle":"","parse-names":false,"suffix":""},{"dropping-particle":"","family":"Treseder","given":"Kathleen K","non-dropping-particle":"","parse-names":false,"suffix":""},{"dropping-particle":"","family":"Allison","given":"Steven D","non-dropping-particle":"","parse-names":false,"suffix":""}],"container-title":"The ISME journal","id":"ITEM-1","issued":{"date-parts":[["2019"]]},"page":"1-9","publisher":"Nature Publishing Group","title":"Defining trait-based microbial strategies with consequences for soil carbon cycling under climate change","type":"article-journal"},"uris":["http://www.mendeley.com/documents/?uuid=ec46aac3-e2b6-473f-b84b-98b847d87479"]}],"mendeley":{"formattedCitation":"(Malik et al., 2019)","plainTextFormattedCitation":"(Malik et al., 2019)","previouslyFormattedCitation":"(Malik et al., 2019)"},"properties":{"noteIndex":0},"schema":"https://github.com/citation-style-language/schema/raw/master/csl-citation.json"}</w:instrText>
      </w:r>
      <w:r w:rsidRPr="000D21FA">
        <w:rPr>
          <w:color w:val="222222"/>
          <w:shd w:val="clear" w:color="auto" w:fill="FFFFFF"/>
        </w:rPr>
        <w:fldChar w:fldCharType="separate"/>
      </w:r>
      <w:r w:rsidRPr="000D21FA">
        <w:rPr>
          <w:noProof/>
          <w:color w:val="222222"/>
          <w:shd w:val="clear" w:color="auto" w:fill="FFFFFF"/>
        </w:rPr>
        <w:t>(Malik et al., 2019)</w:t>
      </w:r>
      <w:r w:rsidRPr="000D21FA">
        <w:rPr>
          <w:color w:val="222222"/>
          <w:shd w:val="clear" w:color="auto" w:fill="FFFFFF"/>
        </w:rPr>
        <w:fldChar w:fldCharType="end"/>
      </w:r>
      <w:r w:rsidRPr="000D21FA">
        <w:rPr>
          <w:color w:val="222222"/>
          <w:shd w:val="clear" w:color="auto" w:fill="FFFFFF"/>
        </w:rPr>
        <w:t>. Here, we propose organizing taxonomic diversity using the Y-A-S framework to probe relationships between edaphic properties, plant-litter quality, metabolite composition, and SOC persistence.</w:t>
      </w:r>
    </w:p>
    <w:p w14:paraId="03FB4626" w14:textId="2944B944" w:rsidR="008A1649" w:rsidRPr="000D21FA" w:rsidRDefault="008A1649" w:rsidP="008A1649">
      <w:pPr>
        <w:ind w:firstLine="720"/>
        <w:rPr>
          <w:color w:val="222222"/>
          <w:shd w:val="clear" w:color="auto" w:fill="FFFFFF"/>
        </w:rPr>
      </w:pPr>
      <w:r w:rsidRPr="000D21FA">
        <w:rPr>
          <w:color w:val="222222"/>
          <w:shd w:val="clear" w:color="auto" w:fill="FFFFFF"/>
        </w:rPr>
        <w:lastRenderedPageBreak/>
        <w:t>According to the Y-A-S framework, ecosystems with low levels of resource limitation (temperate grassland or deciduous forest rhizosphere</w:t>
      </w:r>
      <w:r w:rsidR="00B6144F" w:rsidRPr="000D21FA">
        <w:rPr>
          <w:color w:val="222222"/>
          <w:shd w:val="clear" w:color="auto" w:fill="FFFFFF"/>
        </w:rPr>
        <w:t xml:space="preserve"> soils</w:t>
      </w:r>
      <w:r w:rsidRPr="000D21FA">
        <w:rPr>
          <w:color w:val="222222"/>
          <w:shd w:val="clear" w:color="auto" w:fill="FFFFFF"/>
        </w:rPr>
        <w:t>), may be dominated by high-yield strategists (similar to copiotrophs), which invest strongly in</w:t>
      </w:r>
      <w:r w:rsidR="00C771A2" w:rsidRPr="000D21FA">
        <w:rPr>
          <w:color w:val="222222"/>
          <w:shd w:val="clear" w:color="auto" w:fill="FFFFFF"/>
        </w:rPr>
        <w:t xml:space="preserve"> cell division</w:t>
      </w:r>
      <w:r w:rsidR="005338A2">
        <w:rPr>
          <w:color w:val="222222"/>
          <w:shd w:val="clear" w:color="auto" w:fill="FFFFFF"/>
        </w:rPr>
        <w:t>,</w:t>
      </w:r>
      <w:r w:rsidR="00C771A2" w:rsidRPr="000D21FA">
        <w:rPr>
          <w:color w:val="222222"/>
          <w:shd w:val="clear" w:color="auto" w:fill="FFFFFF"/>
        </w:rPr>
        <w:t xml:space="preserve"> RNA metabolism </w:t>
      </w:r>
      <w:r w:rsidR="00C771A2" w:rsidRPr="000D21FA">
        <w:rPr>
          <w:color w:val="222222"/>
          <w:shd w:val="clear" w:color="auto" w:fill="FFFFFF"/>
        </w:rPr>
        <w:fldChar w:fldCharType="begin" w:fldLock="1"/>
      </w:r>
      <w:r w:rsidR="00C771A2" w:rsidRPr="000D21FA">
        <w:rPr>
          <w:color w:val="222222"/>
          <w:shd w:val="clear" w:color="auto" w:fill="FFFFFF"/>
        </w:rPr>
        <w:instrText>ADDIN CSL_CITATION {"citationItems":[{"id":"ITEM-1","itemData":{"ISSN":"1574-6941","author":[{"dropping-particle":"","family":"Song","given":"Ho-Kyung","non-dropping-particle":"","parse-names":false,"suffix":""},{"dropping-particle":"","family":"Song","given":"Woojin","non-dropping-particle":"","parse-names":false,"suffix":""},{"dropping-particle":"","family":"Kim","given":"Mincheol","non-dropping-particle":"","parse-names":false,"suffix":""},{"dropping-particle":"","family":"Tripathi","given":"Binu M","non-dropping-particle":"","parse-names":false,"suffix":""},{"dropping-particle":"","family":"Kim","given":"Hyoki","non-dropping-particle":"","parse-names":false,"suffix":""},{"dropping-particle":"","family":"Jablonski","given":"Piotr","non-dropping-particle":"","parse-names":false,"suffix":""},{"dropping-particle":"","family":"Adams","given":"Jonathan M","non-dropping-particle":"","parse-names":false,"suffix":""}],"container-title":"FEMS microbiology ecology","id":"ITEM-1","issue":"10","issued":{"date-parts":[["2017"]]},"page":"fix114","publisher":"Oxford University Press","title":"Bacterial strategies along nutrient and time gradients, revealed by metagenomic analysis of laboratory microcosms","type":"article-journal","volume":"93"},"uris":["http://www.mendeley.com/documents/?uuid=c3fd0b67-4233-4276-8b18-ffa9a4a8a6eb"]}],"mendeley":{"formattedCitation":"(Song et al., 2017)","plainTextFormattedCitation":"(Song et al., 2017)","previouslyFormattedCitation":"(Song et al., 2017)"},"properties":{"noteIndex":0},"schema":"https://github.com/citation-style-language/schema/raw/master/csl-citation.json"}</w:instrText>
      </w:r>
      <w:r w:rsidR="00C771A2" w:rsidRPr="000D21FA">
        <w:rPr>
          <w:color w:val="222222"/>
          <w:shd w:val="clear" w:color="auto" w:fill="FFFFFF"/>
        </w:rPr>
        <w:fldChar w:fldCharType="separate"/>
      </w:r>
      <w:r w:rsidR="00C771A2" w:rsidRPr="000D21FA">
        <w:rPr>
          <w:noProof/>
          <w:color w:val="222222"/>
          <w:shd w:val="clear" w:color="auto" w:fill="FFFFFF"/>
        </w:rPr>
        <w:t>(Song et al., 2017)</w:t>
      </w:r>
      <w:r w:rsidR="00C771A2" w:rsidRPr="000D21FA">
        <w:rPr>
          <w:color w:val="222222"/>
          <w:shd w:val="clear" w:color="auto" w:fill="FFFFFF"/>
        </w:rPr>
        <w:fldChar w:fldCharType="end"/>
      </w:r>
      <w:r w:rsidR="005338A2">
        <w:rPr>
          <w:color w:val="222222"/>
          <w:shd w:val="clear" w:color="auto" w:fill="FFFFFF"/>
        </w:rPr>
        <w:t>,</w:t>
      </w:r>
      <w:r w:rsidRPr="000D21FA">
        <w:rPr>
          <w:color w:val="222222"/>
          <w:shd w:val="clear" w:color="auto" w:fill="FFFFFF"/>
        </w:rPr>
        <w:t xml:space="preserve"> central metabolism</w:t>
      </w:r>
      <w:r w:rsidR="005338A2">
        <w:rPr>
          <w:color w:val="222222"/>
          <w:shd w:val="clear" w:color="auto" w:fill="FFFFFF"/>
        </w:rPr>
        <w:t>,</w:t>
      </w:r>
      <w:r w:rsidRPr="000D21FA">
        <w:rPr>
          <w:color w:val="222222"/>
          <w:shd w:val="clear" w:color="auto" w:fill="FFFFFF"/>
        </w:rPr>
        <w:t xml:space="preserve"> and associated assimilatory pathways, such as amino acid, nucleotide, and fatty acid synthesis—the precursors of various cellular components </w:t>
      </w:r>
      <w:r w:rsidRPr="000D21FA">
        <w:rPr>
          <w:color w:val="222222"/>
          <w:shd w:val="clear" w:color="auto" w:fill="FFFFFF"/>
        </w:rPr>
        <w:fldChar w:fldCharType="begin" w:fldLock="1"/>
      </w:r>
      <w:r w:rsidRPr="000D21FA">
        <w:rPr>
          <w:color w:val="222222"/>
          <w:shd w:val="clear" w:color="auto" w:fill="FFFFFF"/>
        </w:rPr>
        <w:instrText>ADDIN CSL_CITATION {"citationItems":[{"id":"ITEM-1","itemData":{"ISSN":"1751-7370","author":[{"dropping-particle":"","family":"Malik","given":"Ashish A","non-dropping-particle":"","parse-names":false,"suffix":""},{"dropping-particle":"","family":"Martiny","given":"Jennifer B H","non-dropping-particle":"","parse-names":false,"suffix":""},{"dropping-particle":"","family":"Brodie","given":"Eoin L","non-dropping-particle":"","parse-names":false,"suffix":""},{"dropping-particle":"","family":"Martiny","given":"Adam C","non-dropping-particle":"","parse-names":false,"suffix":""},{"dropping-particle":"","family":"Treseder","given":"Kathleen K","non-dropping-particle":"","parse-names":false,"suffix":""},{"dropping-particle":"","family":"Allison","given":"Steven D","non-dropping-particle":"","parse-names":false,"suffix":""}],"container-title":"The ISME journal","id":"ITEM-1","issued":{"date-parts":[["2019"]]},"page":"1-9","publisher":"Nature Publishing Group","title":"Defining trait-based microbial strategies with consequences for soil carbon cycling under climate change","type":"article-journal"},"uris":["http://www.mendeley.com/documents/?uuid=ec46aac3-e2b6-473f-b84b-98b847d87479"]}],"mendeley":{"formattedCitation":"(Malik et al., 2019)","plainTextFormattedCitation":"(Malik et al., 2019)","previouslyFormattedCitation":"(Malik et al., 2019)"},"properties":{"noteIndex":0},"schema":"https://github.com/citation-style-language/schema/raw/master/csl-citation.json"}</w:instrText>
      </w:r>
      <w:r w:rsidRPr="000D21FA">
        <w:rPr>
          <w:color w:val="222222"/>
          <w:shd w:val="clear" w:color="auto" w:fill="FFFFFF"/>
        </w:rPr>
        <w:fldChar w:fldCharType="separate"/>
      </w:r>
      <w:r w:rsidRPr="000D21FA">
        <w:rPr>
          <w:noProof/>
          <w:color w:val="222222"/>
          <w:shd w:val="clear" w:color="auto" w:fill="FFFFFF"/>
        </w:rPr>
        <w:t>(Malik et al., 2019)</w:t>
      </w:r>
      <w:r w:rsidRPr="000D21FA">
        <w:rPr>
          <w:color w:val="222222"/>
          <w:shd w:val="clear" w:color="auto" w:fill="FFFFFF"/>
        </w:rPr>
        <w:fldChar w:fldCharType="end"/>
      </w:r>
      <w:r w:rsidRPr="000D21FA">
        <w:rPr>
          <w:color w:val="222222"/>
          <w:shd w:val="clear" w:color="auto" w:fill="FFFFFF"/>
        </w:rPr>
        <w:t>. Ecosystems with complex or scar</w:t>
      </w:r>
      <w:r w:rsidR="00434D11" w:rsidRPr="000D21FA">
        <w:rPr>
          <w:color w:val="222222"/>
          <w:shd w:val="clear" w:color="auto" w:fill="FFFFFF"/>
        </w:rPr>
        <w:t>c</w:t>
      </w:r>
      <w:r w:rsidRPr="000D21FA">
        <w:rPr>
          <w:color w:val="222222"/>
          <w:shd w:val="clear" w:color="auto" w:fill="FFFFFF"/>
        </w:rPr>
        <w:t>e resources</w:t>
      </w:r>
      <w:r w:rsidR="00434D11" w:rsidRPr="000D21FA">
        <w:rPr>
          <w:color w:val="222222"/>
          <w:shd w:val="clear" w:color="auto" w:fill="FFFFFF"/>
        </w:rPr>
        <w:t xml:space="preserve"> under environmental conditions that limit metabolism</w:t>
      </w:r>
      <w:r w:rsidRPr="000D21FA">
        <w:rPr>
          <w:color w:val="222222"/>
          <w:shd w:val="clear" w:color="auto" w:fill="FFFFFF"/>
        </w:rPr>
        <w:t xml:space="preserve"> (</w:t>
      </w:r>
      <w:r w:rsidR="005338A2">
        <w:rPr>
          <w:color w:val="222222"/>
          <w:shd w:val="clear" w:color="auto" w:fill="FFFFFF"/>
        </w:rPr>
        <w:t xml:space="preserve">acidic </w:t>
      </w:r>
      <w:r w:rsidRPr="000D21FA">
        <w:rPr>
          <w:color w:val="222222"/>
          <w:shd w:val="clear" w:color="auto" w:fill="FFFFFF"/>
        </w:rPr>
        <w:t xml:space="preserve">coniferous forests, subsoils) </w:t>
      </w:r>
      <w:r w:rsidR="00434D11" w:rsidRPr="000D21FA">
        <w:rPr>
          <w:color w:val="222222"/>
          <w:shd w:val="clear" w:color="auto" w:fill="FFFFFF"/>
        </w:rPr>
        <w:t xml:space="preserve">are thought to </w:t>
      </w:r>
      <w:r w:rsidRPr="000D21FA">
        <w:rPr>
          <w:color w:val="222222"/>
          <w:shd w:val="clear" w:color="auto" w:fill="FFFFFF"/>
        </w:rPr>
        <w:t xml:space="preserve">select for resource-acquiring strategists </w:t>
      </w:r>
      <w:r w:rsidRPr="000D21FA">
        <w:rPr>
          <w:color w:val="222222"/>
          <w:shd w:val="clear" w:color="auto" w:fill="FFFFFF"/>
        </w:rPr>
        <w:fldChar w:fldCharType="begin" w:fldLock="1"/>
      </w:r>
      <w:r w:rsidRPr="000D21FA">
        <w:rPr>
          <w:color w:val="222222"/>
          <w:shd w:val="clear" w:color="auto" w:fill="FFFFFF"/>
        </w:rPr>
        <w:instrText>ADDIN CSL_CITATION {"citationItems":[{"id":"ITEM-1","itemData":{"ISSN":"1751-7370","author":[{"dropping-particle":"","family":"Malik","given":"Ashish A","non-dropping-particle":"","parse-names":false,"suffix":""},{"dropping-particle":"","family":"Martiny","given":"Jennifer B H","non-dropping-particle":"","parse-names":false,"suffix":""},{"dropping-particle":"","family":"Brodie","given":"Eoin L","non-dropping-particle":"","parse-names":false,"suffix":""},{"dropping-particle":"","family":"Martiny","given":"Adam C","non-dropping-particle":"","parse-names":false,"suffix":""},{"dropping-particle":"","family":"Treseder","given":"Kathleen K","non-dropping-particle":"","parse-names":false,"suffix":""},{"dropping-particle":"","family":"Allison","given":"Steven D","non-dropping-particle":"","parse-names":false,"suffix":""}],"container-title":"The ISME journal","id":"ITEM-1","issued":{"date-parts":[["2019"]]},"page":"1-9","publisher":"Nature Publishing Group","title":"Defining trait-based microbial strategies with consequences for soil carbon cycling under climate change","type":"article-journal"},"uris":["http://www.mendeley.com/documents/?uuid=ec46aac3-e2b6-473f-b84b-98b847d87479"]}],"mendeley":{"formattedCitation":"(Malik et al., 2019)","plainTextFormattedCitation":"(Malik et al., 2019)","previouslyFormattedCitation":"(Malik et al., 2019)"},"properties":{"noteIndex":0},"schema":"https://github.com/citation-style-language/schema/raw/master/csl-citation.json"}</w:instrText>
      </w:r>
      <w:r w:rsidRPr="000D21FA">
        <w:rPr>
          <w:color w:val="222222"/>
          <w:shd w:val="clear" w:color="auto" w:fill="FFFFFF"/>
        </w:rPr>
        <w:fldChar w:fldCharType="separate"/>
      </w:r>
      <w:r w:rsidRPr="000D21FA">
        <w:rPr>
          <w:noProof/>
          <w:color w:val="222222"/>
          <w:shd w:val="clear" w:color="auto" w:fill="FFFFFF"/>
        </w:rPr>
        <w:t>(Malik et al., 2019)</w:t>
      </w:r>
      <w:r w:rsidRPr="000D21FA">
        <w:rPr>
          <w:color w:val="222222"/>
          <w:shd w:val="clear" w:color="auto" w:fill="FFFFFF"/>
        </w:rPr>
        <w:fldChar w:fldCharType="end"/>
      </w:r>
      <w:r w:rsidRPr="000D21FA">
        <w:rPr>
          <w:color w:val="222222"/>
          <w:shd w:val="clear" w:color="auto" w:fill="FFFFFF"/>
        </w:rPr>
        <w:t xml:space="preserve">, which reduce growth rates in favor of resource acquisition. By producing extracellular enzymes, these communities gain access to </w:t>
      </w:r>
      <w:r w:rsidR="00434D11" w:rsidRPr="000D21FA">
        <w:rPr>
          <w:color w:val="222222"/>
          <w:shd w:val="clear" w:color="auto" w:fill="FFFFFF"/>
        </w:rPr>
        <w:t xml:space="preserve">what is assumed to be </w:t>
      </w:r>
      <w:r w:rsidRPr="000D21FA">
        <w:rPr>
          <w:color w:val="222222"/>
          <w:shd w:val="clear" w:color="auto" w:fill="FFFFFF"/>
        </w:rPr>
        <w:t xml:space="preserve">structurally protected substrates that are </w:t>
      </w:r>
      <w:r w:rsidR="005338A2">
        <w:rPr>
          <w:color w:val="222222"/>
          <w:shd w:val="clear" w:color="auto" w:fill="FFFFFF"/>
        </w:rPr>
        <w:t xml:space="preserve">sparingly </w:t>
      </w:r>
      <w:r w:rsidR="005338A2" w:rsidRPr="000D21FA">
        <w:rPr>
          <w:color w:val="222222"/>
          <w:shd w:val="clear" w:color="auto" w:fill="FFFFFF"/>
        </w:rPr>
        <w:t xml:space="preserve">available </w:t>
      </w:r>
      <w:r w:rsidRPr="000D21FA">
        <w:rPr>
          <w:color w:val="222222"/>
          <w:shd w:val="clear" w:color="auto" w:fill="FFFFFF"/>
        </w:rPr>
        <w:t xml:space="preserve">to other taxa </w:t>
      </w:r>
      <w:r w:rsidRPr="000D21FA">
        <w:rPr>
          <w:color w:val="222222"/>
          <w:shd w:val="clear" w:color="auto" w:fill="FFFFFF"/>
        </w:rPr>
        <w:fldChar w:fldCharType="begin" w:fldLock="1"/>
      </w:r>
      <w:r w:rsidRPr="000D21FA">
        <w:rPr>
          <w:color w:val="222222"/>
          <w:shd w:val="clear" w:color="auto" w:fill="FFFFFF"/>
        </w:rPr>
        <w:instrText>ADDIN CSL_CITATION {"citationItems":[{"id":"ITEM-1","itemData":{"DOI":"10.1111/j.1461-0248.2005.00756.x","ISBN":"1461-0248","ISSN":"1461023X","PMID":"165","abstract":"Extracellular enzymes allow microbes to acquire carbon and nutrients from complex molecules and catalyse the rate-limiting step in nutrient mineralization. Because the factors regulating enzyme production are poorly understood, I used a simulation model to examine how competition, nutrient availability and spatial structure affect microbial growth and enzyme synthesis. In simulations where enzyme-producing microbes competed with cheaters (who do not synthesize enzymes but take-up product), higher enzyme costs favoured cheaters, while lower rates of enzyme diffusion favoured producers. Cheaters and producers coexisted in highly organized spatial patterns at intermediate enzyme costs and diffusion rates. Simulations with varying nutrient inputs showed that nitrogen supply can limit carbon mineralization, microbial growth and enzyme production because of the nitrogen-demanding stoichiometry of enzymes (C†:†N†=†c. 3.5†:†1). These results suggest that competition from cheaters, slow diffusion and nitrogen limitation may constrain microbial foraging and the enzymatic decomposition of complex compounds in natural environments.","author":[{"dropping-particle":"","family":"Allison","given":"Steven D.","non-dropping-particle":"","parse-names":false,"suffix":""}],"container-title":"Ecology Letters","id":"ITEM-1","issue":"6","issued":{"date-parts":[["2005"]]},"page":"626-635","title":"Cheaters, diffusion and nutrients constrain decomposition by microbial enzymes in spatially structured environments","type":"article-journal","volume":"8"},"uris":["http://www.mendeley.com/documents/?uuid=d7d12077-e0d7-4243-a2a2-d75756f9c227"]}],"mendeley":{"formattedCitation":"(Allison, 2005)","plainTextFormattedCitation":"(Allison, 2005)","previouslyFormattedCitation":"(Allison, 2005)"},"properties":{"noteIndex":0},"schema":"https://github.com/citation-style-language/schema/raw/master/csl-citation.json"}</w:instrText>
      </w:r>
      <w:r w:rsidRPr="000D21FA">
        <w:rPr>
          <w:color w:val="222222"/>
          <w:shd w:val="clear" w:color="auto" w:fill="FFFFFF"/>
        </w:rPr>
        <w:fldChar w:fldCharType="separate"/>
      </w:r>
      <w:r w:rsidRPr="000D21FA">
        <w:rPr>
          <w:noProof/>
          <w:color w:val="222222"/>
          <w:shd w:val="clear" w:color="auto" w:fill="FFFFFF"/>
        </w:rPr>
        <w:t>(Allison, 2005)</w:t>
      </w:r>
      <w:r w:rsidRPr="000D21FA">
        <w:rPr>
          <w:color w:val="222222"/>
          <w:shd w:val="clear" w:color="auto" w:fill="FFFFFF"/>
        </w:rPr>
        <w:fldChar w:fldCharType="end"/>
      </w:r>
      <w:r w:rsidRPr="000D21FA">
        <w:rPr>
          <w:color w:val="222222"/>
          <w:shd w:val="clear" w:color="auto" w:fill="FFFFFF"/>
        </w:rPr>
        <w:t xml:space="preserve">. Resource-acquiring taxa </w:t>
      </w:r>
      <w:r w:rsidR="006441D3" w:rsidRPr="000D21FA">
        <w:rPr>
          <w:color w:val="222222"/>
          <w:shd w:val="clear" w:color="auto" w:fill="FFFFFF"/>
        </w:rPr>
        <w:t xml:space="preserve">are </w:t>
      </w:r>
      <w:r w:rsidR="00AD648D" w:rsidRPr="000D21FA">
        <w:rPr>
          <w:color w:val="222222"/>
          <w:shd w:val="clear" w:color="auto" w:fill="FFFFFF"/>
        </w:rPr>
        <w:t>described as being</w:t>
      </w:r>
      <w:r w:rsidRPr="000D21FA">
        <w:rPr>
          <w:color w:val="222222"/>
          <w:shd w:val="clear" w:color="auto" w:fill="FFFFFF"/>
        </w:rPr>
        <w:t xml:space="preserve"> functionally similar to oligotrophs, where individuals occupy narrow niche widths, but overall diversity is high </w:t>
      </w:r>
      <w:r w:rsidRPr="000D21FA">
        <w:rPr>
          <w:color w:val="222222"/>
          <w:shd w:val="clear" w:color="auto" w:fill="FFFFFF"/>
        </w:rPr>
        <w:fldChar w:fldCharType="begin" w:fldLock="1"/>
      </w:r>
      <w:r w:rsidRPr="000D21FA">
        <w:rPr>
          <w:color w:val="222222"/>
          <w:shd w:val="clear" w:color="auto" w:fill="FFFFFF"/>
        </w:rPr>
        <w:instrText>ADDIN CSL_CITATION {"citationItems":[{"id":"ITEM-1","itemData":{"DOI":"10.1890/05-1839","ISBN":"0012-9658 (Print)\\r0012-9658 (Linking)","ISSN":"00129658","PMID":"17601128","author":[{"dropping-particle":"","family":"Fierer","given":"Noah","non-dropping-particle":"","parse-names":false,"suffix":""},{"dropping-particle":"","family":"Bradford","given":"Mark A .","non-dropping-particle":"","parse-names":false,"suffix":""},{"dropping-particle":"","family":"Jackson","given":"Robert B.","non-dropping-particle":"","parse-names":false,"suffix":""}],"container-title":"Ecology","id":"ITEM-1","issue":"6","issued":{"date-parts":[["2016"]]},"page":"1354-1364","title":"Toward an Ecological Classification of Soil Bacteria","type":"article-journal","volume":"88"},"uris":["http://www.mendeley.com/documents/?uuid=609a5e1d-2a18-41b0-85fd-8cdcbb09b75d"]}],"mendeley":{"formattedCitation":"(Fierer et al., 2016)","plainTextFormattedCitation":"(Fierer et al., 2016)","previouslyFormattedCitation":"(Fierer et al., 2016)"},"properties":{"noteIndex":0},"schema":"https://github.com/citation-style-language/schema/raw/master/csl-citation.json"}</w:instrText>
      </w:r>
      <w:r w:rsidRPr="000D21FA">
        <w:rPr>
          <w:color w:val="222222"/>
          <w:shd w:val="clear" w:color="auto" w:fill="FFFFFF"/>
        </w:rPr>
        <w:fldChar w:fldCharType="separate"/>
      </w:r>
      <w:r w:rsidRPr="000D21FA">
        <w:rPr>
          <w:noProof/>
          <w:color w:val="222222"/>
          <w:shd w:val="clear" w:color="auto" w:fill="FFFFFF"/>
        </w:rPr>
        <w:t>(Fierer et al., 2016)</w:t>
      </w:r>
      <w:r w:rsidRPr="000D21FA">
        <w:rPr>
          <w:color w:val="222222"/>
          <w:shd w:val="clear" w:color="auto" w:fill="FFFFFF"/>
        </w:rPr>
        <w:fldChar w:fldCharType="end"/>
      </w:r>
      <w:r w:rsidRPr="000D21FA">
        <w:rPr>
          <w:color w:val="222222"/>
          <w:shd w:val="clear" w:color="auto" w:fill="FFFFFF"/>
        </w:rPr>
        <w:t xml:space="preserve">. Similarly, oligotrophic and resource-acquiring taxa </w:t>
      </w:r>
      <w:r w:rsidR="006441D3" w:rsidRPr="000D21FA">
        <w:rPr>
          <w:color w:val="222222"/>
          <w:shd w:val="clear" w:color="auto" w:fill="FFFFFF"/>
        </w:rPr>
        <w:t xml:space="preserve">would then </w:t>
      </w:r>
      <w:r w:rsidRPr="000D21FA">
        <w:rPr>
          <w:color w:val="222222"/>
          <w:shd w:val="clear" w:color="auto" w:fill="FFFFFF"/>
        </w:rPr>
        <w:t xml:space="preserve">invest more strongly in defense, motility, energy acquisition, and carbohydrate metabolism pathways relative to taxa with other life-history traits </w:t>
      </w:r>
      <w:r w:rsidRPr="000D21FA">
        <w:rPr>
          <w:color w:val="222222"/>
          <w:shd w:val="clear" w:color="auto" w:fill="FFFFFF"/>
        </w:rPr>
        <w:fldChar w:fldCharType="begin" w:fldLock="1"/>
      </w:r>
      <w:r w:rsidRPr="000D21FA">
        <w:rPr>
          <w:color w:val="222222"/>
          <w:shd w:val="clear" w:color="auto" w:fill="FFFFFF"/>
        </w:rPr>
        <w:instrText>ADDIN CSL_CITATION {"citationItems":[{"id":"ITEM-1","itemData":{"ISSN":"1574-6941","author":[{"dropping-particle":"","family":"Song","given":"Ho-Kyung","non-dropping-particle":"","parse-names":false,"suffix":""},{"dropping-particle":"","family":"Song","given":"Woojin","non-dropping-particle":"","parse-names":false,"suffix":""},{"dropping-particle":"","family":"Kim","given":"Mincheol","non-dropping-particle":"","parse-names":false,"suffix":""},{"dropping-particle":"","family":"Tripathi","given":"Binu M","non-dropping-particle":"","parse-names":false,"suffix":""},{"dropping-particle":"","family":"Kim","given":"Hyoki","non-dropping-particle":"","parse-names":false,"suffix":""},{"dropping-particle":"","family":"Jablonski","given":"Piotr","non-dropping-particle":"","parse-names":false,"suffix":""},{"dropping-particle":"","family":"Adams","given":"Jonathan M","non-dropping-particle":"","parse-names":false,"suffix":""}],"container-title":"FEMS microbiology ecology","id":"ITEM-1","issue":"10","issued":{"date-parts":[["2017"]]},"page":"fix114","publisher":"Oxford University Press","title":"Bacterial strategies along nutrient and time gradients, revealed by metagenomic analysis of laboratory microcosms","type":"article-journal","volume":"93"},"uris":["http://www.mendeley.com/documents/?uuid=c3fd0b67-4233-4276-8b18-ffa9a4a8a6eb"]}],"mendeley":{"formattedCitation":"(Song et al., 2017)","plainTextFormattedCitation":"(Song et al., 2017)","previouslyFormattedCitation":"(Song et al., 2017)"},"properties":{"noteIndex":0},"schema":"https://github.com/citation-style-language/schema/raw/master/csl-citation.json"}</w:instrText>
      </w:r>
      <w:r w:rsidRPr="000D21FA">
        <w:rPr>
          <w:color w:val="222222"/>
          <w:shd w:val="clear" w:color="auto" w:fill="FFFFFF"/>
        </w:rPr>
        <w:fldChar w:fldCharType="separate"/>
      </w:r>
      <w:r w:rsidRPr="000D21FA">
        <w:rPr>
          <w:noProof/>
          <w:color w:val="222222"/>
          <w:shd w:val="clear" w:color="auto" w:fill="FFFFFF"/>
        </w:rPr>
        <w:t>(Song et al., 2017)</w:t>
      </w:r>
      <w:r w:rsidRPr="000D21FA">
        <w:rPr>
          <w:color w:val="222222"/>
          <w:shd w:val="clear" w:color="auto" w:fill="FFFFFF"/>
        </w:rPr>
        <w:fldChar w:fldCharType="end"/>
      </w:r>
      <w:r w:rsidRPr="000D21FA">
        <w:rPr>
          <w:color w:val="222222"/>
          <w:shd w:val="clear" w:color="auto" w:fill="FFFFFF"/>
        </w:rPr>
        <w:t xml:space="preserve">. Finally, dryland systems (arid grassland, desert) may select for microbial communities that </w:t>
      </w:r>
      <w:r w:rsidR="005338A2">
        <w:rPr>
          <w:color w:val="222222"/>
          <w:shd w:val="clear" w:color="auto" w:fill="FFFFFF"/>
        </w:rPr>
        <w:t>have adapted</w:t>
      </w:r>
      <w:r w:rsidR="005338A2" w:rsidRPr="000D21FA">
        <w:rPr>
          <w:color w:val="222222"/>
          <w:shd w:val="clear" w:color="auto" w:fill="FFFFFF"/>
        </w:rPr>
        <w:t xml:space="preserve"> </w:t>
      </w:r>
      <w:r w:rsidRPr="000D21FA">
        <w:rPr>
          <w:color w:val="222222"/>
          <w:shd w:val="clear" w:color="auto" w:fill="FFFFFF"/>
        </w:rPr>
        <w:t xml:space="preserve">stress tolerance strategies </w:t>
      </w:r>
      <w:r w:rsidRPr="000D21FA">
        <w:rPr>
          <w:color w:val="222222"/>
          <w:shd w:val="clear" w:color="auto" w:fill="FFFFFF"/>
        </w:rPr>
        <w:fldChar w:fldCharType="begin" w:fldLock="1"/>
      </w:r>
      <w:r w:rsidRPr="000D21FA">
        <w:rPr>
          <w:color w:val="222222"/>
          <w:shd w:val="clear" w:color="auto" w:fill="FFFFFF"/>
        </w:rPr>
        <w:instrText>ADDIN CSL_CITATION {"citationItems":[{"id":"ITEM-1","itemData":{"ISSN":"1751-7370","author":[{"dropping-particle":"","family":"Malik","given":"Ashish A","non-dropping-particle":"","parse-names":false,"suffix":""},{"dropping-particle":"","family":"Martiny","given":"Jennifer B H","non-dropping-particle":"","parse-names":false,"suffix":""},{"dropping-particle":"","family":"Brodie","given":"Eoin L","non-dropping-particle":"","parse-names":false,"suffix":""},{"dropping-particle":"","family":"Martiny","given":"Adam C","non-dropping-particle":"","parse-names":false,"suffix":""},{"dropping-particle":"","family":"Treseder","given":"Kathleen K","non-dropping-particle":"","parse-names":false,"suffix":""},{"dropping-particle":"","family":"Allison","given":"Steven D","non-dropping-particle":"","parse-names":false,"suffix":""}],"container-title":"The ISME journal","id":"ITEM-1","issued":{"date-parts":[["2019"]]},"page":"1-9","publisher":"Nature Publishing Group","title":"Defining trait-based microbial strategies with consequences for soil carbon cycling under climate change","type":"article-journal"},"uris":["http://www.mendeley.com/documents/?uuid=ec46aac3-e2b6-473f-b84b-98b847d87479"]},{"id":"ITEM-2","itemData":{"ISSN":"1751-7370","author":[{"dropping-particle":"","family":"Malik","given":"Ashish A","non-dropping-particle":"","parse-names":false,"suffix":""},{"dropping-particle":"","family":"Swenson","given":"Tami","non-dropping-particle":"","parse-names":false,"suffix":""},{"dropping-particle":"","family":"Weihe","given":"Claudia","non-dropping-particle":"","parse-names":false,"suffix":""},{"dropping-particle":"","family":"Morrison","given":"Eric W","non-dropping-particle":"","parse-names":false,"suffix":""},{"dropping-particle":"","family":"Martiny","given":"Jennifer B H","non-dropping-particle":"","parse-names":false,"suffix":""},{"dropping-particle":"","family":"Brodie","given":"Eoin L","non-dropping-particle":"","parse-names":false,"suffix":""},{"dropping-particle":"","family":"Northen","given":"Trent R","non-dropping-particle":"","parse-names":false,"suffix":""},{"dropping-particle":"","family":"Allison","given":"Steven D","non-dropping-particle":"","parse-names":false,"suffix":""}],"container-title":"The ISME Journal","id":"ITEM-2","issued":{"date-parts":[["2020"]]},"page":"1-12","publisher":"Nature Publishing Group","title":"Drought and plant litter chemistry alter microbial gene expression and metabolite production","type":"article-journal"},"uris":["http://www.mendeley.com/documents/?uuid=0542ed43-1603-4652-82d9-7b6c09cf23ba"]}],"mendeley":{"formattedCitation":"(Malik et al., 2020, 2019)","plainTextFormattedCitation":"(Malik et al., 2020, 2019)","previouslyFormattedCitation":"(Malik et al., 2020, 2019)"},"properties":{"noteIndex":0},"schema":"https://github.com/citation-style-language/schema/raw/master/csl-citation.json"}</w:instrText>
      </w:r>
      <w:r w:rsidRPr="000D21FA">
        <w:rPr>
          <w:color w:val="222222"/>
          <w:shd w:val="clear" w:color="auto" w:fill="FFFFFF"/>
        </w:rPr>
        <w:fldChar w:fldCharType="separate"/>
      </w:r>
      <w:r w:rsidRPr="000D21FA">
        <w:rPr>
          <w:noProof/>
          <w:color w:val="222222"/>
          <w:shd w:val="clear" w:color="auto" w:fill="FFFFFF"/>
        </w:rPr>
        <w:t>(Malik et al., 2020, 2019)</w:t>
      </w:r>
      <w:r w:rsidRPr="000D21FA">
        <w:rPr>
          <w:color w:val="222222"/>
          <w:shd w:val="clear" w:color="auto" w:fill="FFFFFF"/>
        </w:rPr>
        <w:fldChar w:fldCharType="end"/>
      </w:r>
      <w:r w:rsidRPr="000D21FA">
        <w:rPr>
          <w:color w:val="222222"/>
          <w:shd w:val="clear" w:color="auto" w:fill="FFFFFF"/>
        </w:rPr>
        <w:t xml:space="preserve">. By releasing osmolytes (i.e. </w:t>
      </w:r>
      <w:proofErr w:type="spellStart"/>
      <w:r w:rsidRPr="000D21FA">
        <w:rPr>
          <w:color w:val="222222"/>
          <w:shd w:val="clear" w:color="auto" w:fill="FFFFFF"/>
        </w:rPr>
        <w:t>trehaolse</w:t>
      </w:r>
      <w:proofErr w:type="spellEnd"/>
      <w:r w:rsidRPr="000D21FA">
        <w:rPr>
          <w:color w:val="222222"/>
          <w:shd w:val="clear" w:color="auto" w:fill="FFFFFF"/>
        </w:rPr>
        <w:t xml:space="preserve">, glycine betaine, proline, </w:t>
      </w:r>
      <w:proofErr w:type="spellStart"/>
      <w:r w:rsidRPr="000D21FA">
        <w:rPr>
          <w:color w:val="222222"/>
          <w:shd w:val="clear" w:color="auto" w:fill="FFFFFF"/>
        </w:rPr>
        <w:t>ectoine</w:t>
      </w:r>
      <w:proofErr w:type="spellEnd"/>
      <w:r w:rsidRPr="000D21FA">
        <w:rPr>
          <w:color w:val="222222"/>
          <w:shd w:val="clear" w:color="auto" w:fill="FFFFFF"/>
        </w:rPr>
        <w:t>) and polysaccharide-rich extracellular polymeric substrates, stress tolerators actively protect their cells from desiccation</w:t>
      </w:r>
      <w:r w:rsidR="005338A2">
        <w:rPr>
          <w:color w:val="222222"/>
          <w:shd w:val="clear" w:color="auto" w:fill="FFFFFF"/>
        </w:rPr>
        <w:t>,</w:t>
      </w:r>
      <w:r w:rsidRPr="000D21FA">
        <w:rPr>
          <w:color w:val="222222"/>
          <w:shd w:val="clear" w:color="auto" w:fill="FFFFFF"/>
        </w:rPr>
        <w:t xml:space="preserve"> helping them outcompete taxa with lower tolerance to drought, freeze-thaw cycling, metal contamination, and other abiotic stressors </w:t>
      </w:r>
      <w:r w:rsidRPr="000D21FA">
        <w:rPr>
          <w:color w:val="222222"/>
          <w:shd w:val="clear" w:color="auto" w:fill="FFFFFF"/>
        </w:rPr>
        <w:fldChar w:fldCharType="begin" w:fldLock="1"/>
      </w:r>
      <w:r w:rsidRPr="000D21FA">
        <w:rPr>
          <w:color w:val="222222"/>
          <w:shd w:val="clear" w:color="auto" w:fill="FFFFFF"/>
        </w:rPr>
        <w:instrText>ADDIN CSL_CITATION {"citationItems":[{"id":"ITEM-1","itemData":{"author":[{"dropping-particle":"","family":"Schimel","given":"Joshua","non-dropping-particle":"","parse-names":false,"suffix":""},{"dropping-particle":"","family":"Balser","given":"Teri C.","non-dropping-particle":"","parse-names":false,"suffix":""},{"dropping-particle":"","family":"Wallenstein","given":"Matthew","non-dropping-particle":"","parse-names":false,"suffix":""}],"container-title":"Ecology","id":"ITEM-1","issue":"6","issued":{"date-parts":[["2007"]]},"page":"1386-1394","title":"Microbial stress-response physiology and its implications for ecosystem function","type":"article-journal","volume":"88"},"uris":["http://www.mendeley.com/documents/?uuid=b753b1d0-fdee-49bc-a9dd-f473a944d3ae"]}],"mendeley":{"formattedCitation":"(Schimel et al., 2007)","plainTextFormattedCitation":"(Schimel et al., 2007)","previouslyFormattedCitation":"(Schimel et al., 2007)"},"properties":{"noteIndex":0},"schema":"https://github.com/citation-style-language/schema/raw/master/csl-citation.json"}</w:instrText>
      </w:r>
      <w:r w:rsidRPr="000D21FA">
        <w:rPr>
          <w:color w:val="222222"/>
          <w:shd w:val="clear" w:color="auto" w:fill="FFFFFF"/>
        </w:rPr>
        <w:fldChar w:fldCharType="separate"/>
      </w:r>
      <w:r w:rsidRPr="000D21FA">
        <w:rPr>
          <w:noProof/>
          <w:color w:val="222222"/>
          <w:shd w:val="clear" w:color="auto" w:fill="FFFFFF"/>
        </w:rPr>
        <w:t>(Schimel et al., 2007)</w:t>
      </w:r>
      <w:r w:rsidRPr="000D21FA">
        <w:rPr>
          <w:color w:val="222222"/>
          <w:shd w:val="clear" w:color="auto" w:fill="FFFFFF"/>
        </w:rPr>
        <w:fldChar w:fldCharType="end"/>
      </w:r>
      <w:r w:rsidRPr="000D21FA">
        <w:rPr>
          <w:color w:val="222222"/>
          <w:shd w:val="clear" w:color="auto" w:fill="FFFFFF"/>
        </w:rPr>
        <w:t xml:space="preserve">. </w:t>
      </w:r>
    </w:p>
    <w:p w14:paraId="1A9E6AB9" w14:textId="151C8FAE" w:rsidR="008834B0" w:rsidRPr="000D21FA" w:rsidRDefault="008834B0" w:rsidP="002622D3">
      <w:pPr>
        <w:ind w:firstLine="720"/>
        <w:rPr>
          <w:color w:val="222222"/>
          <w:shd w:val="clear" w:color="auto" w:fill="FFFFFF"/>
        </w:rPr>
      </w:pPr>
      <w:r w:rsidRPr="000D21FA">
        <w:rPr>
          <w:color w:val="222222"/>
          <w:shd w:val="clear" w:color="auto" w:fill="FFFFFF"/>
        </w:rPr>
        <w:t xml:space="preserve">The Y-A-S framework </w:t>
      </w:r>
      <w:r w:rsidR="00AC55E0" w:rsidRPr="000D21FA">
        <w:rPr>
          <w:color w:val="222222"/>
          <w:shd w:val="clear" w:color="auto" w:fill="FFFFFF"/>
        </w:rPr>
        <w:t>has been</w:t>
      </w:r>
      <w:r w:rsidRPr="000D21FA">
        <w:rPr>
          <w:color w:val="222222"/>
          <w:shd w:val="clear" w:color="auto" w:fill="FFFFFF"/>
        </w:rPr>
        <w:t xml:space="preserve"> successfully applied to forest ecosystems </w:t>
      </w:r>
      <w:r w:rsidR="00AC55E0" w:rsidRPr="000D21FA">
        <w:rPr>
          <w:color w:val="222222"/>
          <w:shd w:val="clear" w:color="auto" w:fill="FFFFFF"/>
        </w:rPr>
        <w:t xml:space="preserve">with variable stand ages and soil nutrient availability </w:t>
      </w:r>
      <w:r w:rsidR="00C54D88" w:rsidRPr="000D21FA">
        <w:rPr>
          <w:color w:val="222222"/>
          <w:shd w:val="clear" w:color="auto" w:fill="FFFFFF"/>
        </w:rPr>
        <w:fldChar w:fldCharType="begin" w:fldLock="1"/>
      </w:r>
      <w:r w:rsidR="00EC1D7D" w:rsidRPr="000D21FA">
        <w:rPr>
          <w:color w:val="222222"/>
          <w:shd w:val="clear" w:color="auto" w:fill="FFFFFF"/>
        </w:rPr>
        <w:instrText>ADDIN CSL_CITATION {"citationItems":[{"id":"ITEM-1","itemData":{"author":[{"dropping-particle":"","family":"Shao","given":"Pengshuai","non-dropping-particle":"","parse-names":false,"suffix":""},{"dropping-particle":"","family":"Lynch","given":"Laurel","non-dropping-particle":"","parse-names":false,"suffix":""},{"dropping-particle":"","family":"Xie","given":"Hongtu","non-dropping-particle":"","parse-names":false,"suffix":""},{"dropping-particle":"","family":"Bao","given":"Xuelian","non-dropping-particle":"","parse-names":false,"suffix":""},{"dropping-particle":"","family":"Liang","given":"Chao","non-dropping-particle":"","parse-names":false,"suffix":""}],"container-title":"In Review","id":"ITEM-1","issued":{"date-parts":[["0"]]},"title":"Tradeoffs among microbial life history strategies influence the fate of microbial residues in subtropical forest soils","type":"article-journal"},"uris":["http://www.mendeley.com/documents/?uuid=b01b4680-77ac-44fa-9739-09b9442b26f3"]}],"mendeley":{"formattedCitation":"(Shao et al., n.d.)","manualFormatting":"(Shao et al., in review)","plainTextFormattedCitation":"(Shao et al., n.d.)","previouslyFormattedCitation":"(Shao et al., n.d.)"},"properties":{"noteIndex":0},"schema":"https://github.com/citation-style-language/schema/raw/master/csl-citation.json"}</w:instrText>
      </w:r>
      <w:r w:rsidR="00C54D88" w:rsidRPr="000D21FA">
        <w:rPr>
          <w:color w:val="222222"/>
          <w:shd w:val="clear" w:color="auto" w:fill="FFFFFF"/>
        </w:rPr>
        <w:fldChar w:fldCharType="separate"/>
      </w:r>
      <w:r w:rsidR="00C54D88" w:rsidRPr="000D21FA">
        <w:rPr>
          <w:noProof/>
          <w:color w:val="222222"/>
          <w:shd w:val="clear" w:color="auto" w:fill="FFFFFF"/>
        </w:rPr>
        <w:t xml:space="preserve">(Shao et al., </w:t>
      </w:r>
      <w:r w:rsidR="00C54D88" w:rsidRPr="000D21FA">
        <w:rPr>
          <w:i/>
          <w:iCs/>
          <w:noProof/>
          <w:color w:val="222222"/>
          <w:shd w:val="clear" w:color="auto" w:fill="FFFFFF"/>
        </w:rPr>
        <w:t>in review</w:t>
      </w:r>
      <w:r w:rsidR="00C54D88" w:rsidRPr="000D21FA">
        <w:rPr>
          <w:noProof/>
          <w:color w:val="222222"/>
          <w:shd w:val="clear" w:color="auto" w:fill="FFFFFF"/>
        </w:rPr>
        <w:t>)</w:t>
      </w:r>
      <w:r w:rsidR="00C54D88" w:rsidRPr="000D21FA">
        <w:rPr>
          <w:color w:val="222222"/>
          <w:shd w:val="clear" w:color="auto" w:fill="FFFFFF"/>
        </w:rPr>
        <w:fldChar w:fldCharType="end"/>
      </w:r>
      <w:r w:rsidRPr="000D21FA">
        <w:rPr>
          <w:color w:val="222222"/>
          <w:shd w:val="clear" w:color="auto" w:fill="FFFFFF"/>
        </w:rPr>
        <w:t xml:space="preserve">. </w:t>
      </w:r>
      <w:r w:rsidR="005338A2">
        <w:rPr>
          <w:color w:val="222222"/>
          <w:shd w:val="clear" w:color="auto" w:fill="FFFFFF"/>
        </w:rPr>
        <w:t>Researchers found that m</w:t>
      </w:r>
      <w:r w:rsidR="00AC55E0" w:rsidRPr="000D21FA">
        <w:rPr>
          <w:color w:val="222222"/>
          <w:shd w:val="clear" w:color="auto" w:fill="FFFFFF"/>
        </w:rPr>
        <w:t>ature forest litter</w:t>
      </w:r>
      <w:r w:rsidRPr="000D21FA">
        <w:rPr>
          <w:color w:val="222222"/>
          <w:shd w:val="clear" w:color="auto" w:fill="FFFFFF"/>
        </w:rPr>
        <w:t xml:space="preserve"> was of lower quality (high</w:t>
      </w:r>
      <w:r w:rsidR="00AC55E0" w:rsidRPr="000D21FA">
        <w:rPr>
          <w:color w:val="222222"/>
          <w:shd w:val="clear" w:color="auto" w:fill="FFFFFF"/>
        </w:rPr>
        <w:t>er</w:t>
      </w:r>
      <w:r w:rsidRPr="000D21FA">
        <w:rPr>
          <w:color w:val="222222"/>
          <w:shd w:val="clear" w:color="auto" w:fill="FFFFFF"/>
        </w:rPr>
        <w:t xml:space="preserve"> </w:t>
      </w:r>
      <w:proofErr w:type="gramStart"/>
      <w:r w:rsidRPr="000D21FA">
        <w:rPr>
          <w:color w:val="222222"/>
          <w:shd w:val="clear" w:color="auto" w:fill="FFFFFF"/>
        </w:rPr>
        <w:t>C:N</w:t>
      </w:r>
      <w:proofErr w:type="gramEnd"/>
      <w:r w:rsidRPr="000D21FA">
        <w:rPr>
          <w:color w:val="222222"/>
          <w:shd w:val="clear" w:color="auto" w:fill="FFFFFF"/>
        </w:rPr>
        <w:t>) than secondary forests</w:t>
      </w:r>
      <w:r w:rsidR="00AC55E0" w:rsidRPr="000D21FA">
        <w:rPr>
          <w:color w:val="222222"/>
          <w:shd w:val="clear" w:color="auto" w:fill="FFFFFF"/>
        </w:rPr>
        <w:t xml:space="preserve">. </w:t>
      </w:r>
      <w:r w:rsidR="005338A2">
        <w:rPr>
          <w:color w:val="222222"/>
          <w:shd w:val="clear" w:color="auto" w:fill="FFFFFF"/>
        </w:rPr>
        <w:t>Mature forest</w:t>
      </w:r>
      <w:r w:rsidR="005338A2" w:rsidRPr="000D21FA">
        <w:rPr>
          <w:color w:val="222222"/>
          <w:shd w:val="clear" w:color="auto" w:fill="FFFFFF"/>
        </w:rPr>
        <w:t xml:space="preserve"> </w:t>
      </w:r>
      <w:r w:rsidR="00AC55E0" w:rsidRPr="000D21FA">
        <w:rPr>
          <w:color w:val="222222"/>
          <w:shd w:val="clear" w:color="auto" w:fill="FFFFFF"/>
        </w:rPr>
        <w:t xml:space="preserve">systems </w:t>
      </w:r>
      <w:r w:rsidR="005338A2">
        <w:rPr>
          <w:color w:val="222222"/>
          <w:shd w:val="clear" w:color="auto" w:fill="FFFFFF"/>
        </w:rPr>
        <w:t xml:space="preserve">were </w:t>
      </w:r>
      <w:r w:rsidR="005338A2" w:rsidRPr="000D21FA">
        <w:rPr>
          <w:color w:val="222222"/>
          <w:shd w:val="clear" w:color="auto" w:fill="FFFFFF"/>
        </w:rPr>
        <w:t>dominated by resource-acquiring and stress tolerating taxa (</w:t>
      </w:r>
      <w:proofErr w:type="spellStart"/>
      <w:r w:rsidR="005338A2" w:rsidRPr="000D21FA">
        <w:rPr>
          <w:i/>
          <w:iCs/>
          <w:color w:val="222222"/>
          <w:shd w:val="clear" w:color="auto" w:fill="FFFFFF"/>
        </w:rPr>
        <w:t>Rozellomycota</w:t>
      </w:r>
      <w:proofErr w:type="spellEnd"/>
      <w:r w:rsidR="005338A2" w:rsidRPr="000D21FA">
        <w:rPr>
          <w:i/>
          <w:iCs/>
          <w:color w:val="222222"/>
          <w:shd w:val="clear" w:color="auto" w:fill="FFFFFF"/>
        </w:rPr>
        <w:t xml:space="preserve"> </w:t>
      </w:r>
      <w:r w:rsidR="005338A2" w:rsidRPr="000D21FA">
        <w:rPr>
          <w:color w:val="222222"/>
          <w:shd w:val="clear" w:color="auto" w:fill="FFFFFF"/>
        </w:rPr>
        <w:t xml:space="preserve">and </w:t>
      </w:r>
      <w:proofErr w:type="spellStart"/>
      <w:r w:rsidR="005338A2" w:rsidRPr="000D21FA">
        <w:rPr>
          <w:i/>
          <w:iCs/>
          <w:color w:val="222222"/>
          <w:shd w:val="clear" w:color="auto" w:fill="FFFFFF"/>
        </w:rPr>
        <w:t>Verrucomicrobia</w:t>
      </w:r>
      <w:proofErr w:type="spellEnd"/>
      <w:r w:rsidR="005338A2" w:rsidRPr="000D21FA">
        <w:rPr>
          <w:color w:val="222222"/>
          <w:shd w:val="clear" w:color="auto" w:fill="FFFFFF"/>
        </w:rPr>
        <w:t>), that invested energy in the degradation of complex substrates and survival.</w:t>
      </w:r>
      <w:r w:rsidR="005338A2">
        <w:rPr>
          <w:color w:val="222222"/>
          <w:shd w:val="clear" w:color="auto" w:fill="FFFFFF"/>
        </w:rPr>
        <w:t xml:space="preserve"> These soils were also characterized by </w:t>
      </w:r>
      <w:r w:rsidR="00AC55E0" w:rsidRPr="000D21FA">
        <w:rPr>
          <w:color w:val="222222"/>
          <w:shd w:val="clear" w:color="auto" w:fill="FFFFFF"/>
        </w:rPr>
        <w:t>lower</w:t>
      </w:r>
      <w:r w:rsidRPr="000D21FA">
        <w:rPr>
          <w:color w:val="222222"/>
          <w:shd w:val="clear" w:color="auto" w:fill="FFFFFF"/>
        </w:rPr>
        <w:t xml:space="preserve"> </w:t>
      </w:r>
      <w:r w:rsidR="00AC55E0" w:rsidRPr="000D21FA">
        <w:rPr>
          <w:color w:val="222222"/>
          <w:shd w:val="clear" w:color="auto" w:fill="FFFFFF"/>
        </w:rPr>
        <w:t xml:space="preserve">microbial </w:t>
      </w:r>
      <w:r w:rsidRPr="000D21FA">
        <w:rPr>
          <w:color w:val="222222"/>
          <w:shd w:val="clear" w:color="auto" w:fill="FFFFFF"/>
        </w:rPr>
        <w:t>biomass</w:t>
      </w:r>
      <w:r w:rsidR="00AC55E0" w:rsidRPr="000D21FA">
        <w:rPr>
          <w:color w:val="222222"/>
          <w:shd w:val="clear" w:color="auto" w:fill="FFFFFF"/>
        </w:rPr>
        <w:t xml:space="preserve">, </w:t>
      </w:r>
      <w:r w:rsidRPr="000D21FA">
        <w:rPr>
          <w:color w:val="222222"/>
          <w:shd w:val="clear" w:color="auto" w:fill="FFFFFF"/>
        </w:rPr>
        <w:t>minimal accumulation of microbial residues (amino sugars indicative of necromass)</w:t>
      </w:r>
      <w:r w:rsidR="00AC55E0" w:rsidRPr="000D21FA">
        <w:rPr>
          <w:color w:val="222222"/>
          <w:shd w:val="clear" w:color="auto" w:fill="FFFFFF"/>
        </w:rPr>
        <w:t>,</w:t>
      </w:r>
      <w:r w:rsidRPr="000D21FA">
        <w:rPr>
          <w:color w:val="222222"/>
          <w:shd w:val="clear" w:color="auto" w:fill="FFFFFF"/>
        </w:rPr>
        <w:t xml:space="preserve"> and higher rates of CO</w:t>
      </w:r>
      <w:r w:rsidRPr="000D21FA">
        <w:rPr>
          <w:color w:val="222222"/>
          <w:shd w:val="clear" w:color="auto" w:fill="FFFFFF"/>
          <w:vertAlign w:val="subscript"/>
        </w:rPr>
        <w:t>2</w:t>
      </w:r>
      <w:r w:rsidRPr="000D21FA">
        <w:rPr>
          <w:color w:val="222222"/>
          <w:shd w:val="clear" w:color="auto" w:fill="FFFFFF"/>
        </w:rPr>
        <w:t xml:space="preserve"> mineralization</w:t>
      </w:r>
      <w:r w:rsidR="005338A2">
        <w:rPr>
          <w:color w:val="222222"/>
          <w:shd w:val="clear" w:color="auto" w:fill="FFFFFF"/>
        </w:rPr>
        <w:t xml:space="preserve">. </w:t>
      </w:r>
      <w:r w:rsidRPr="000D21FA">
        <w:rPr>
          <w:color w:val="222222"/>
          <w:shd w:val="clear" w:color="auto" w:fill="FFFFFF"/>
        </w:rPr>
        <w:t xml:space="preserve">In contrast, </w:t>
      </w:r>
      <w:r w:rsidR="00EA34D8" w:rsidRPr="000D21FA">
        <w:rPr>
          <w:color w:val="222222"/>
          <w:shd w:val="clear" w:color="auto" w:fill="FFFFFF"/>
        </w:rPr>
        <w:t xml:space="preserve">nutrient-rich </w:t>
      </w:r>
      <w:r w:rsidRPr="000D21FA">
        <w:rPr>
          <w:color w:val="222222"/>
          <w:shd w:val="clear" w:color="auto" w:fill="FFFFFF"/>
        </w:rPr>
        <w:t>secondary forests were dominated by high-yield strategists</w:t>
      </w:r>
      <w:r w:rsidR="00A825FA" w:rsidRPr="000D21FA">
        <w:rPr>
          <w:color w:val="222222"/>
          <w:shd w:val="clear" w:color="auto" w:fill="FFFFFF"/>
        </w:rPr>
        <w:t xml:space="preserve"> (</w:t>
      </w:r>
      <w:r w:rsidR="00A825FA" w:rsidRPr="000D21FA">
        <w:rPr>
          <w:i/>
          <w:iCs/>
          <w:color w:val="222222"/>
          <w:shd w:val="clear" w:color="auto" w:fill="FFFFFF"/>
        </w:rPr>
        <w:t>Ascomycota, Proteobacteria, Bacteroidetes</w:t>
      </w:r>
      <w:r w:rsidR="00A825FA" w:rsidRPr="000D21FA">
        <w:rPr>
          <w:color w:val="222222"/>
          <w:shd w:val="clear" w:color="auto" w:fill="FFFFFF"/>
        </w:rPr>
        <w:t>)</w:t>
      </w:r>
      <w:r w:rsidRPr="000D21FA">
        <w:rPr>
          <w:color w:val="222222"/>
          <w:shd w:val="clear" w:color="auto" w:fill="FFFFFF"/>
        </w:rPr>
        <w:t xml:space="preserve">. </w:t>
      </w:r>
      <w:r w:rsidR="00976D9F" w:rsidRPr="000D21FA">
        <w:rPr>
          <w:color w:val="222222"/>
          <w:shd w:val="clear" w:color="auto" w:fill="FFFFFF"/>
        </w:rPr>
        <w:t xml:space="preserve">These taxa were associated with greater biomass production and residue accrual in secondary forest soils. </w:t>
      </w:r>
      <w:r w:rsidRPr="000D21FA">
        <w:rPr>
          <w:color w:val="222222"/>
          <w:shd w:val="clear" w:color="auto" w:fill="FFFFFF"/>
        </w:rPr>
        <w:t>The</w:t>
      </w:r>
      <w:r w:rsidR="0020745B" w:rsidRPr="000D21FA">
        <w:rPr>
          <w:color w:val="222222"/>
          <w:shd w:val="clear" w:color="auto" w:fill="FFFFFF"/>
        </w:rPr>
        <w:t>se results suggest the</w:t>
      </w:r>
      <w:r w:rsidRPr="000D21FA">
        <w:rPr>
          <w:color w:val="222222"/>
          <w:shd w:val="clear" w:color="auto" w:fill="FFFFFF"/>
        </w:rPr>
        <w:t xml:space="preserve"> balance between </w:t>
      </w:r>
      <w:r w:rsidR="00976D9F" w:rsidRPr="000D21FA">
        <w:rPr>
          <w:color w:val="222222"/>
          <w:shd w:val="clear" w:color="auto" w:fill="FFFFFF"/>
        </w:rPr>
        <w:t xml:space="preserve">microbial </w:t>
      </w:r>
      <w:r w:rsidRPr="000D21FA">
        <w:rPr>
          <w:color w:val="222222"/>
          <w:shd w:val="clear" w:color="auto" w:fill="FFFFFF"/>
        </w:rPr>
        <w:t xml:space="preserve">growth and SOC persistence </w:t>
      </w:r>
      <w:r w:rsidR="0020745B" w:rsidRPr="000D21FA">
        <w:rPr>
          <w:color w:val="222222"/>
          <w:shd w:val="clear" w:color="auto" w:fill="FFFFFF"/>
        </w:rPr>
        <w:t xml:space="preserve">is modulated by </w:t>
      </w:r>
      <w:r w:rsidR="002622D3" w:rsidRPr="000D21FA">
        <w:rPr>
          <w:color w:val="222222"/>
          <w:shd w:val="clear" w:color="auto" w:fill="FFFFFF"/>
        </w:rPr>
        <w:t>aggregated</w:t>
      </w:r>
      <w:r w:rsidRPr="000D21FA">
        <w:rPr>
          <w:color w:val="222222"/>
          <w:shd w:val="clear" w:color="auto" w:fill="FFFFFF"/>
        </w:rPr>
        <w:t xml:space="preserve"> community traits and environmental factors that </w:t>
      </w:r>
      <w:r w:rsidR="00BE1B53" w:rsidRPr="000D21FA">
        <w:rPr>
          <w:color w:val="222222"/>
          <w:shd w:val="clear" w:color="auto" w:fill="FFFFFF"/>
        </w:rPr>
        <w:t xml:space="preserve">influence the </w:t>
      </w:r>
      <w:r w:rsidR="0020745B" w:rsidRPr="000D21FA">
        <w:rPr>
          <w:color w:val="222222"/>
          <w:shd w:val="clear" w:color="auto" w:fill="FFFFFF"/>
        </w:rPr>
        <w:t xml:space="preserve">microbial </w:t>
      </w:r>
      <w:r w:rsidR="00BE1B53" w:rsidRPr="000D21FA">
        <w:rPr>
          <w:color w:val="222222"/>
          <w:shd w:val="clear" w:color="auto" w:fill="FFFFFF"/>
        </w:rPr>
        <w:t>metabolic efficienc</w:t>
      </w:r>
      <w:r w:rsidR="0020745B" w:rsidRPr="000D21FA">
        <w:rPr>
          <w:color w:val="222222"/>
          <w:shd w:val="clear" w:color="auto" w:fill="FFFFFF"/>
        </w:rPr>
        <w:t xml:space="preserve">ies. </w:t>
      </w:r>
    </w:p>
    <w:p w14:paraId="0E12CA85" w14:textId="75358FAD" w:rsidR="008A1649" w:rsidRPr="000D21FA" w:rsidRDefault="008A1649" w:rsidP="00A34F1E"/>
    <w:p w14:paraId="6DDFEAA9" w14:textId="3C70CDDF" w:rsidR="008A1649" w:rsidRPr="000D21FA" w:rsidRDefault="001574EA" w:rsidP="000F7FB9">
      <w:pPr>
        <w:rPr>
          <w:i/>
          <w:iCs/>
        </w:rPr>
      </w:pPr>
      <w:r w:rsidRPr="000D21FA">
        <w:rPr>
          <w:i/>
          <w:iCs/>
        </w:rPr>
        <w:t>Correlations between microbiome and metabolome diversity</w:t>
      </w:r>
    </w:p>
    <w:p w14:paraId="345B2957" w14:textId="03C0BEA3" w:rsidR="0037088F" w:rsidRPr="000D21FA" w:rsidRDefault="00E9743F" w:rsidP="00A4458A">
      <w:pPr>
        <w:ind w:firstLine="720"/>
        <w:rPr>
          <w:color w:val="222222"/>
          <w:shd w:val="clear" w:color="auto" w:fill="FFFFFF"/>
        </w:rPr>
      </w:pPr>
      <w:r w:rsidRPr="000D21FA">
        <w:t xml:space="preserve">Evidence from a 25-year drought experiment in California shrub and grassland ecosystems suggests abiotic factors </w:t>
      </w:r>
      <w:r w:rsidR="000F7FB9" w:rsidRPr="000D21FA">
        <w:t xml:space="preserve">broadly </w:t>
      </w:r>
      <w:r w:rsidRPr="000D21FA">
        <w:t xml:space="preserve">shape microbial taxonomic and functional profiles, </w:t>
      </w:r>
      <w:r w:rsidR="008C407D" w:rsidRPr="000D21FA">
        <w:t xml:space="preserve">while substrate quality mediates the composition of expressed metabolite </w:t>
      </w:r>
      <w:r w:rsidR="00502FBE" w:rsidRPr="000D21FA">
        <w:t>assemblages</w:t>
      </w:r>
      <w:r w:rsidR="008C407D" w:rsidRPr="000D21FA">
        <w:t xml:space="preserve"> </w:t>
      </w:r>
      <w:r w:rsidRPr="000D21FA">
        <w:fldChar w:fldCharType="begin" w:fldLock="1"/>
      </w:r>
      <w:r w:rsidR="000B165D" w:rsidRPr="000D21FA">
        <w:instrText>ADDIN CSL_CITATION {"citationItems":[{"id":"ITEM-1","itemData":{"ISSN":"1751-7370","author":[{"dropping-particle":"","family":"Malik","given":"Ashish A","non-dropping-particle":"","parse-names":false,"suffix":""},{"dropping-particle":"","family":"Swenson","given":"Tami","non-dropping-particle":"","parse-names":false,"suffix":""},{"dropping-particle":"","family":"Weihe","given":"Claudia","non-dropping-particle":"","parse-names":false,"suffix":""},{"dropping-particle":"","family":"Morrison","given":"Eric W","non-dropping-particle":"","parse-names":false,"suffix":""},{"dropping-particle":"","family":"Martiny","given":"Jennifer B H","non-dropping-particle":"","parse-names":false,"suffix":""},{"dropping-particle":"","family":"Brodie","given":"Eoin L","non-dropping-particle":"","parse-names":false,"suffix":""},{"dropping-particle":"","family":"Northen","given":"Trent R","non-dropping-particle":"","parse-names":false,"suffix":""},{"dropping-particle":"","family":"Allison","given":"Steven D","non-dropping-particle":"","parse-names":false,"suffix":""}],"container-title":"The ISME Journal","id":"ITEM-1","issued":{"date-parts":[["2020"]]},"page":"1-12","publisher":"Nature Publishing Group","title":"Drought and plant litter chemistry alter microbial gene expression and metabolite production","type":"article-journal"},"uris":["http://www.mendeley.com/documents/?uuid=0542ed43-1603-4652-82d9-7b6c09cf23ba"]}],"mendeley":{"formattedCitation":"(Malik et al., 2020)","plainTextFormattedCitation":"(Malik et al., 2020)","previouslyFormattedCitation":"(Malik et al., 2020)"},"properties":{"noteIndex":0},"schema":"https://github.com/citation-style-language/schema/raw/master/csl-citation.json"}</w:instrText>
      </w:r>
      <w:r w:rsidRPr="000D21FA">
        <w:fldChar w:fldCharType="separate"/>
      </w:r>
      <w:r w:rsidRPr="000D21FA">
        <w:rPr>
          <w:noProof/>
        </w:rPr>
        <w:t>(Malik et al., 2020)</w:t>
      </w:r>
      <w:r w:rsidRPr="000D21FA">
        <w:fldChar w:fldCharType="end"/>
      </w:r>
      <w:r w:rsidRPr="000D21FA">
        <w:t xml:space="preserve">. </w:t>
      </w:r>
      <w:r w:rsidR="00B85C2F" w:rsidRPr="000D21FA">
        <w:rPr>
          <w:color w:val="222222"/>
          <w:shd w:val="clear" w:color="auto" w:fill="FFFFFF"/>
        </w:rPr>
        <w:t xml:space="preserve">Chemically complex shrub litter </w:t>
      </w:r>
      <w:r w:rsidRPr="000D21FA">
        <w:rPr>
          <w:color w:val="222222"/>
          <w:shd w:val="clear" w:color="auto" w:fill="FFFFFF"/>
        </w:rPr>
        <w:t>harbored</w:t>
      </w:r>
      <w:r w:rsidR="00B85C2F" w:rsidRPr="000D21FA">
        <w:rPr>
          <w:color w:val="222222"/>
          <w:shd w:val="clear" w:color="auto" w:fill="FFFFFF"/>
        </w:rPr>
        <w:t xml:space="preserve"> a more diverse microbial community than grassland </w:t>
      </w:r>
      <w:r w:rsidRPr="000D21FA">
        <w:rPr>
          <w:color w:val="222222"/>
          <w:shd w:val="clear" w:color="auto" w:fill="FFFFFF"/>
        </w:rPr>
        <w:t>litter and was dominated by a diverse coalition of resource-acquiring taxa</w:t>
      </w:r>
      <w:r w:rsidR="00583F24" w:rsidRPr="000D21FA">
        <w:rPr>
          <w:color w:val="222222"/>
          <w:shd w:val="clear" w:color="auto" w:fill="FFFFFF"/>
        </w:rPr>
        <w:t>. These taxa</w:t>
      </w:r>
      <w:r w:rsidRPr="000D21FA">
        <w:rPr>
          <w:color w:val="222222"/>
          <w:shd w:val="clear" w:color="auto" w:fill="FFFFFF"/>
        </w:rPr>
        <w:t xml:space="preserve"> invested in carbohydrate and amino acid metabolism</w:t>
      </w:r>
      <w:r w:rsidR="00583F24" w:rsidRPr="000D21FA">
        <w:rPr>
          <w:color w:val="222222"/>
          <w:shd w:val="clear" w:color="auto" w:fill="FFFFFF"/>
        </w:rPr>
        <w:t xml:space="preserve">, increasing </w:t>
      </w:r>
      <w:r w:rsidR="00336FFE">
        <w:rPr>
          <w:color w:val="222222"/>
          <w:shd w:val="clear" w:color="auto" w:fill="FFFFFF"/>
        </w:rPr>
        <w:t xml:space="preserve">the </w:t>
      </w:r>
      <w:r w:rsidRPr="000D21FA">
        <w:rPr>
          <w:color w:val="222222"/>
          <w:shd w:val="clear" w:color="auto" w:fill="FFFFFF"/>
        </w:rPr>
        <w:t>degradation, uptake, and assimilation</w:t>
      </w:r>
      <w:r w:rsidR="00336FFE">
        <w:rPr>
          <w:color w:val="222222"/>
          <w:shd w:val="clear" w:color="auto" w:fill="FFFFFF"/>
        </w:rPr>
        <w:t xml:space="preserve"> of shrub litter</w:t>
      </w:r>
      <w:r w:rsidRPr="000D21FA">
        <w:rPr>
          <w:color w:val="222222"/>
          <w:shd w:val="clear" w:color="auto" w:fill="FFFFFF"/>
        </w:rPr>
        <w:t xml:space="preserve">. </w:t>
      </w:r>
      <w:r w:rsidR="00140CA6" w:rsidRPr="000D21FA">
        <w:rPr>
          <w:color w:val="222222"/>
          <w:shd w:val="clear" w:color="auto" w:fill="FFFFFF"/>
        </w:rPr>
        <w:t>Communities on shrub litter</w:t>
      </w:r>
      <w:r w:rsidRPr="000D21FA">
        <w:rPr>
          <w:color w:val="222222"/>
          <w:shd w:val="clear" w:color="auto" w:fill="FFFFFF"/>
        </w:rPr>
        <w:t xml:space="preserve"> were functionally similar in drought and ambient shrublands, suggesting </w:t>
      </w:r>
      <w:r w:rsidR="00125389" w:rsidRPr="000D21FA">
        <w:rPr>
          <w:color w:val="222222"/>
          <w:shd w:val="clear" w:color="auto" w:fill="FFFFFF"/>
        </w:rPr>
        <w:t xml:space="preserve">properties of the </w:t>
      </w:r>
      <w:r w:rsidRPr="000D21FA">
        <w:rPr>
          <w:color w:val="222222"/>
          <w:shd w:val="clear" w:color="auto" w:fill="FFFFFF"/>
        </w:rPr>
        <w:t xml:space="preserve">litter </w:t>
      </w:r>
      <w:r w:rsidR="00125389" w:rsidRPr="000D21FA">
        <w:rPr>
          <w:color w:val="222222"/>
          <w:shd w:val="clear" w:color="auto" w:fill="FFFFFF"/>
        </w:rPr>
        <w:t xml:space="preserve">horizon </w:t>
      </w:r>
      <w:r w:rsidRPr="000D21FA">
        <w:rPr>
          <w:color w:val="222222"/>
          <w:shd w:val="clear" w:color="auto" w:fill="FFFFFF"/>
        </w:rPr>
        <w:t>governed metabolic efficiency to a greater extent than precipitation.</w:t>
      </w:r>
      <w:r w:rsidR="005F0F79" w:rsidRPr="000D21FA">
        <w:rPr>
          <w:color w:val="222222"/>
          <w:shd w:val="clear" w:color="auto" w:fill="FFFFFF"/>
        </w:rPr>
        <w:t xml:space="preserve"> It is less clear whether differences are a result of organic carbon composition or the ecosystem of an organic horizon.</w:t>
      </w:r>
      <w:r w:rsidRPr="000D21FA">
        <w:rPr>
          <w:color w:val="222222"/>
          <w:shd w:val="clear" w:color="auto" w:fill="FFFFFF"/>
        </w:rPr>
        <w:t xml:space="preserve"> In contrast, drought-exposed grasslands were dominated by </w:t>
      </w:r>
      <w:r w:rsidR="006E2DCC" w:rsidRPr="000D21FA">
        <w:rPr>
          <w:color w:val="222222"/>
          <w:shd w:val="clear" w:color="auto" w:fill="FFFFFF"/>
        </w:rPr>
        <w:t>stress-tolerators</w:t>
      </w:r>
      <w:r w:rsidRPr="000D21FA">
        <w:rPr>
          <w:color w:val="222222"/>
          <w:shd w:val="clear" w:color="auto" w:fill="FFFFFF"/>
        </w:rPr>
        <w:t xml:space="preserve"> that allocated more energy towards survival (production and uptake of osmolytes and extracellular polymeric substances to retain water) than communities </w:t>
      </w:r>
      <w:r w:rsidRPr="000D21FA">
        <w:rPr>
          <w:color w:val="222222"/>
          <w:shd w:val="clear" w:color="auto" w:fill="FFFFFF"/>
        </w:rPr>
        <w:lastRenderedPageBreak/>
        <w:t>growing under ambient precipitation. These findings suggest</w:t>
      </w:r>
      <w:r w:rsidR="00125389" w:rsidRPr="000D21FA">
        <w:rPr>
          <w:color w:val="222222"/>
          <w:shd w:val="clear" w:color="auto" w:fill="FFFFFF"/>
        </w:rPr>
        <w:t xml:space="preserve"> that</w:t>
      </w:r>
      <w:r w:rsidR="004242D9" w:rsidRPr="000D21FA">
        <w:rPr>
          <w:color w:val="222222"/>
          <w:shd w:val="clear" w:color="auto" w:fill="FFFFFF"/>
        </w:rPr>
        <w:t xml:space="preserve"> </w:t>
      </w:r>
      <w:r w:rsidR="00125389" w:rsidRPr="000D21FA">
        <w:rPr>
          <w:color w:val="222222"/>
          <w:shd w:val="clear" w:color="auto" w:fill="FFFFFF"/>
        </w:rPr>
        <w:t>(</w:t>
      </w:r>
      <w:r w:rsidR="004242D9" w:rsidRPr="000D21FA">
        <w:rPr>
          <w:color w:val="222222"/>
          <w:shd w:val="clear" w:color="auto" w:fill="FFFFFF"/>
        </w:rPr>
        <w:t xml:space="preserve">1) </w:t>
      </w:r>
      <w:r w:rsidR="0096456C" w:rsidRPr="000D21FA">
        <w:rPr>
          <w:color w:val="222222"/>
          <w:shd w:val="clear" w:color="auto" w:fill="FFFFFF"/>
        </w:rPr>
        <w:t>substrate</w:t>
      </w:r>
      <w:r w:rsidR="004242D9" w:rsidRPr="000D21FA">
        <w:rPr>
          <w:color w:val="222222"/>
          <w:shd w:val="clear" w:color="auto" w:fill="FFFFFF"/>
        </w:rPr>
        <w:t xml:space="preserve"> quality and climate </w:t>
      </w:r>
      <w:r w:rsidR="0096456C" w:rsidRPr="000D21FA">
        <w:rPr>
          <w:color w:val="222222"/>
          <w:shd w:val="clear" w:color="auto" w:fill="FFFFFF"/>
        </w:rPr>
        <w:t>collectively</w:t>
      </w:r>
      <w:r w:rsidR="004242D9" w:rsidRPr="000D21FA">
        <w:rPr>
          <w:color w:val="222222"/>
          <w:shd w:val="clear" w:color="auto" w:fill="FFFFFF"/>
        </w:rPr>
        <w:t xml:space="preserve"> govern microbial community and metabolite diversity</w:t>
      </w:r>
      <w:r w:rsidR="0096456C" w:rsidRPr="000D21FA">
        <w:rPr>
          <w:color w:val="222222"/>
          <w:shd w:val="clear" w:color="auto" w:fill="FFFFFF"/>
        </w:rPr>
        <w:t>,</w:t>
      </w:r>
      <w:r w:rsidR="004242D9" w:rsidRPr="000D21FA">
        <w:rPr>
          <w:color w:val="222222"/>
          <w:shd w:val="clear" w:color="auto" w:fill="FFFFFF"/>
        </w:rPr>
        <w:t xml:space="preserve"> and </w:t>
      </w:r>
      <w:r w:rsidR="00125389" w:rsidRPr="000D21FA">
        <w:rPr>
          <w:color w:val="222222"/>
          <w:shd w:val="clear" w:color="auto" w:fill="FFFFFF"/>
        </w:rPr>
        <w:t>(</w:t>
      </w:r>
      <w:r w:rsidR="004242D9" w:rsidRPr="000D21FA">
        <w:rPr>
          <w:color w:val="222222"/>
          <w:shd w:val="clear" w:color="auto" w:fill="FFFFFF"/>
        </w:rPr>
        <w:t xml:space="preserve">2) </w:t>
      </w:r>
      <w:r w:rsidR="0096456C" w:rsidRPr="000D21FA">
        <w:rPr>
          <w:color w:val="222222"/>
          <w:shd w:val="clear" w:color="auto" w:fill="FFFFFF"/>
        </w:rPr>
        <w:t xml:space="preserve">complex substrates degraded by </w:t>
      </w:r>
      <w:r w:rsidR="004242D9" w:rsidRPr="000D21FA">
        <w:rPr>
          <w:color w:val="222222"/>
          <w:shd w:val="clear" w:color="auto" w:fill="FFFFFF"/>
        </w:rPr>
        <w:t>diverse microbial communities</w:t>
      </w:r>
      <w:r w:rsidR="0096456C" w:rsidRPr="000D21FA">
        <w:rPr>
          <w:color w:val="222222"/>
          <w:shd w:val="clear" w:color="auto" w:fill="FFFFFF"/>
        </w:rPr>
        <w:t xml:space="preserve"> </w:t>
      </w:r>
      <w:r w:rsidR="00502FBE" w:rsidRPr="000D21FA">
        <w:rPr>
          <w:color w:val="222222"/>
          <w:shd w:val="clear" w:color="auto" w:fill="FFFFFF"/>
        </w:rPr>
        <w:t xml:space="preserve">increase metabolome heterogeneity. </w:t>
      </w:r>
      <w:r w:rsidR="00B85C2F" w:rsidRPr="000D21FA">
        <w:rPr>
          <w:b/>
          <w:bCs/>
          <w:color w:val="222222"/>
          <w:shd w:val="clear" w:color="auto" w:fill="FFFFFF"/>
        </w:rPr>
        <w:t>We therefore suggest diversity is a self-reinforcing feedback that cascades across multiple levels of organization</w:t>
      </w:r>
      <w:r w:rsidR="00B85C2F" w:rsidRPr="000D21FA">
        <w:rPr>
          <w:color w:val="222222"/>
          <w:shd w:val="clear" w:color="auto" w:fill="FFFFFF"/>
        </w:rPr>
        <w:t>—from plant litter composition, through microbial communities, and into metabolite assemblages</w:t>
      </w:r>
      <w:r w:rsidR="00502FBE" w:rsidRPr="000D21FA">
        <w:rPr>
          <w:color w:val="222222"/>
          <w:shd w:val="clear" w:color="auto" w:fill="FFFFFF"/>
        </w:rPr>
        <w:t xml:space="preserve"> that</w:t>
      </w:r>
      <w:r w:rsidR="00A626AF" w:rsidRPr="000D21FA">
        <w:rPr>
          <w:color w:val="222222"/>
          <w:shd w:val="clear" w:color="auto" w:fill="FFFFFF"/>
        </w:rPr>
        <w:t xml:space="preserve"> </w:t>
      </w:r>
      <w:r w:rsidR="00B85C2F" w:rsidRPr="000D21FA">
        <w:rPr>
          <w:color w:val="222222"/>
          <w:shd w:val="clear" w:color="auto" w:fill="FFFFFF"/>
        </w:rPr>
        <w:t xml:space="preserve">retain the chemical footprint of microbial metabolism </w:t>
      </w:r>
      <w:r w:rsidR="00B85C2F" w:rsidRPr="000D21FA">
        <w:rPr>
          <w:color w:val="222222"/>
          <w:shd w:val="clear" w:color="auto" w:fill="FFFFFF"/>
        </w:rPr>
        <w:fldChar w:fldCharType="begin" w:fldLock="1"/>
      </w:r>
      <w:r w:rsidR="00685F7A" w:rsidRPr="000D21FA">
        <w:rPr>
          <w:color w:val="222222"/>
          <w:shd w:val="clear" w:color="auto" w:fill="FFFFFF"/>
        </w:rPr>
        <w:instrText>ADDIN CSL_CITATION {"citationItems":[{"id":"ITEM-1","itemData":{"DOI":"10.1038/ncomms9289","ISSN":"2041-1723","abstract":"Soils are arguably the most microbially diverse ecosystems. Physicochemical properties have been associated with the maintenance of this diversity. Yet, the role of microbial substrate specialization is largely unexplored since substrate utilization studies have focused on simple substrates, not the complex mixtures representative of the soil environment. Here we examine the exometabolite composition of desert biological soil crusts (biocrusts) and the substrate preferences of seven biocrust isolates. The biocrust's main primary producer releases a diverse array of metabolites, and isolates of physically associated taxa use unique subsets of the complex metabolite pool. Individual isolates use only 13−26% of available metabolites, with only 2 out of 470 used by all and 40% not used by any. An extension of this approach to a mesophilic soil environment also reveals high levels of microbial substrate specialization. These results suggest that exometabolite niche partitioning may be an important factor in the maintenance of microbial diversity. Production and consumption of metabolites by soil microorganisms are important for nutrient cycling and maintenance of microbial diversity. Here, Baran et al. study metabolite uptake and release by desert soil microorganisms, showing that coexisting microbes can have divergent substrate preferences.","author":[{"dropping-particle":"","family":"Baran","given":"Richard","non-dropping-particle":"","parse-names":false,"suffix":""},{"dropping-particle":"","family":"Brodie","given":"Eoin L.","non-dropping-particle":"","parse-names":false,"suffix":""},{"dropping-particle":"","family":"Mayberry-Lewis","given":"Jazmine","non-dropping-particle":"","parse-names":false,"suffix":""},{"dropping-particle":"","family":"Hummel","given":"Eric","non-dropping-particle":"","parse-names":false,"suffix":""},{"dropping-particle":"","family":"Rocha","given":"Ulisses Nunes","non-dropping-particle":"Da","parse-names":false,"suffix":""},{"dropping-particle":"","family":"Chakraborty","given":"Romy","non-dropping-particle":"","parse-names":false,"suffix":""},{"dropping-particle":"","family":"Bowen","given":"Benjamin P.","non-dropping-particle":"","parse-names":false,"suffix":""},{"dropping-particle":"","family":"Karaoz","given":"Ulas","non-dropping-particle":"","parse-names":false,"suffix":""},{"dropping-particle":"","family":"Cadillo-Quiroz","given":"Hinsby","non-dropping-particle":"","parse-names":false,"suffix":""},{"dropping-particle":"","family":"Garcia-Pichel","given":"Ferran","non-dropping-particle":"","parse-names":false,"suffix":""},{"dropping-particle":"","family":"Northen","given":"Trent R.","non-dropping-particle":"","parse-names":false,"suffix":""}],"container-title":"Nature Communications","id":"ITEM-1","issue":"1","issued":{"date-parts":[["2015","11"]]},"page":"8289","publisher":"Nature Publishing Group","title":"Exometabolite niche partitioning among sympatric soil bacteria","type":"article-journal","volume":"6"},"uris":["http://www.mendeley.com/documents/?uuid=08200c86-9e3c-47f0-8fee-d84e9263d073"]}],"mendeley":{"formattedCitation":"(Baran et al., 2015)","manualFormatting":"(Figure 2, Baran et al., 2015)","plainTextFormattedCitation":"(Baran et al., 2015)","previouslyFormattedCitation":"(Baran et al., 2015)"},"properties":{"noteIndex":0},"schema":"https://github.com/citation-style-language/schema/raw/master/csl-citation.json"}</w:instrText>
      </w:r>
      <w:r w:rsidR="00B85C2F" w:rsidRPr="000D21FA">
        <w:rPr>
          <w:color w:val="222222"/>
          <w:shd w:val="clear" w:color="auto" w:fill="FFFFFF"/>
        </w:rPr>
        <w:fldChar w:fldCharType="separate"/>
      </w:r>
      <w:r w:rsidR="00B85C2F" w:rsidRPr="000D21FA">
        <w:rPr>
          <w:noProof/>
          <w:color w:val="222222"/>
          <w:shd w:val="clear" w:color="auto" w:fill="FFFFFF"/>
        </w:rPr>
        <w:t>(</w:t>
      </w:r>
      <w:r w:rsidR="003F051D" w:rsidRPr="000D21FA">
        <w:rPr>
          <w:noProof/>
          <w:color w:val="222222"/>
          <w:shd w:val="clear" w:color="auto" w:fill="FFFFFF"/>
        </w:rPr>
        <w:t xml:space="preserve">Figure 2, </w:t>
      </w:r>
      <w:r w:rsidR="00B85C2F" w:rsidRPr="000D21FA">
        <w:rPr>
          <w:noProof/>
          <w:color w:val="222222"/>
          <w:shd w:val="clear" w:color="auto" w:fill="FFFFFF"/>
        </w:rPr>
        <w:t>Baran et al., 2015)</w:t>
      </w:r>
      <w:r w:rsidR="00B85C2F" w:rsidRPr="000D21FA">
        <w:rPr>
          <w:color w:val="222222"/>
          <w:shd w:val="clear" w:color="auto" w:fill="FFFFFF"/>
        </w:rPr>
        <w:fldChar w:fldCharType="end"/>
      </w:r>
      <w:r w:rsidR="00B85C2F" w:rsidRPr="000D21FA">
        <w:rPr>
          <w:color w:val="222222"/>
          <w:shd w:val="clear" w:color="auto" w:fill="FFFFFF"/>
        </w:rPr>
        <w:t>.</w:t>
      </w:r>
    </w:p>
    <w:p w14:paraId="61913A90" w14:textId="1DAE1492" w:rsidR="00974B6E" w:rsidRPr="000D21FA" w:rsidRDefault="00521ECD" w:rsidP="00303117">
      <w:pPr>
        <w:ind w:firstLine="720"/>
      </w:pPr>
      <w:r w:rsidRPr="000D21FA">
        <w:t xml:space="preserve">Bacteria are thought to be more opportunistic than fungi due to differences in metabolic capacities and physiological traits </w:t>
      </w:r>
      <w:r w:rsidRPr="000D21FA">
        <w:fldChar w:fldCharType="begin" w:fldLock="1"/>
      </w:r>
      <w:r w:rsidRPr="000D21FA">
        <w:instrText>ADDIN CSL_CITATION {"citationItems":[{"id":"ITEM-1","itemData":{"ISSN":"0099-2240","author":[{"dropping-particle":"","family":"Maron","given":"Pierre-Alain","non-dropping-particle":"","parse-names":false,"suffix":""},{"dropping-particle":"","family":"Sarr","given":"Amadou","non-dropping-particle":"","parse-names":false,"suffix":""},{"dropping-particle":"","family":"Kaisermann","given":"Aurore","non-dropping-particle":"","parse-names":false,"suffix":""},{"dropping-particle":"","family":"Lévêque","given":"Jean","non-dropping-particle":"","parse-names":false,"suffix":""},{"dropping-particle":"","family":"Mathieu","given":"Olivier","non-dropping-particle":"","parse-names":false,"suffix":""},{"dropping-particle":"","family":"Guigue","given":"Julien","non-dropping-particle":"","parse-names":false,"suffix":""},{"dropping-particle":"","family":"Karimi","given":"Battle","non-dropping-particle":"","parse-names":false,"suffix":""},{"dropping-particle":"","family":"Bernard","given":"Laetitia","non-dropping-particle":"","parse-names":false,"suffix":""},{"dropping-particle":"","family":"Dequiedt","given":"Samuel","non-dropping-particle":"","parse-names":false,"suffix":""},{"dropping-particle":"","family":"Terrat","given":"Sébastien","non-dropping-particle":"","parse-names":false,"suffix":""}],"container-title":"Appl. Environ. Microbiol.","id":"ITEM-1","issue":"9","issued":{"date-parts":[["2018"]]},"page":"e02738-17","publisher":"Am Soc Microbiol","title":"High microbial diversity promotes soil ecosystem functioning","type":"article-journal","volume":"84"},"uris":["http://www.mendeley.com/documents/?uuid=ec8ff826-e606-4121-b33c-ef104b0cf665"]}],"mendeley":{"formattedCitation":"(Maron et al., 2018)","plainTextFormattedCitation":"(Maron et al., 2018)","previouslyFormattedCitation":"(Maron et al., 2018)"},"properties":{"noteIndex":0},"schema":"https://github.com/citation-style-language/schema/raw/master/csl-citation.json"}</w:instrText>
      </w:r>
      <w:r w:rsidRPr="000D21FA">
        <w:fldChar w:fldCharType="separate"/>
      </w:r>
      <w:r w:rsidRPr="000D21FA">
        <w:rPr>
          <w:noProof/>
        </w:rPr>
        <w:t>(Maron et al., 2018)</w:t>
      </w:r>
      <w:r w:rsidRPr="000D21FA">
        <w:fldChar w:fldCharType="end"/>
      </w:r>
      <w:r w:rsidRPr="000D21FA">
        <w:t>: while growth rate was a primary determinant of bacterial success during soil colonization (favoring rapidly growing</w:t>
      </w:r>
      <w:r w:rsidR="007D5D1E" w:rsidRPr="000D21FA">
        <w:t xml:space="preserve"> high-yield strategists</w:t>
      </w:r>
      <w:r w:rsidR="00992205" w:rsidRPr="000D21FA">
        <w:t>),</w:t>
      </w:r>
      <w:r w:rsidRPr="000D21FA">
        <w:t xml:space="preserve"> metabolic efficiency determined fungal success (favoring </w:t>
      </w:r>
      <w:r w:rsidRPr="000D21FA">
        <w:rPr>
          <w:i/>
          <w:iCs/>
        </w:rPr>
        <w:t>Basidiomycota</w:t>
      </w:r>
      <w:r w:rsidRPr="000D21FA">
        <w:t xml:space="preserve"> over </w:t>
      </w:r>
      <w:r w:rsidRPr="000D21FA">
        <w:rPr>
          <w:i/>
          <w:iCs/>
        </w:rPr>
        <w:t>Ascomycota</w:t>
      </w:r>
      <w:r w:rsidRPr="000D21FA">
        <w:t xml:space="preserve">). Overall, systems with high microbial diversity were found to accelerate the decomposition of simple and complex C sources. This may result from niche compartmentalization; while fungi and bacteria directly compete for simple plant-derived substrates (a highly redundant function), mutualism is commonly observed during the decomposition of more complex substrates (e.g. cellulose and lignin, a weakly redundant function) </w:t>
      </w:r>
      <w:r w:rsidRPr="000D21FA">
        <w:fldChar w:fldCharType="begin" w:fldLock="1"/>
      </w:r>
      <w:r w:rsidRPr="000D21FA">
        <w:instrText>ADDIN CSL_CITATION {"citationItems":[{"id":"ITEM-1","itemData":{"ISSN":"1574-6976","author":[{"dropping-particle":"de","family":"Boer","given":"Wietse","non-dropping-particle":"","parse-names":false,"suffix":""},{"dropping-particle":"","family":"Folman","given":"Larissa B","non-dropping-particle":"","parse-names":false,"suffix":""},{"dropping-particle":"","family":"Summerbell","given":"Richard C","non-dropping-particle":"","parse-names":false,"suffix":""},{"dropping-particle":"","family":"Boddy","given":"Lynne","non-dropping-particle":"","parse-names":false,"suffix":""}],"container-title":"FEMS microbiology reviews","id":"ITEM-1","issue":"4","issued":{"date-parts":[["2005"]]},"page":"795-811","publisher":"Blackwell Publishing Ltd Oxford, UK","title":"Living in a fungal world: impact of fungi on soil bacterial niche development","type":"article-journal","volume":"29"},"uris":["http://www.mendeley.com/documents/?uuid=84fa5f6f-31b7-4eff-b858-140e15ae1cb4"]},{"id":"ITEM-2","itemData":{"ISSN":"0099-2240","author":[{"dropping-particle":"","family":"Maron","given":"Pierre-Alain","non-dropping-particle":"","parse-names":false,"suffix":""},{"dropping-particle":"","family":"Sarr","given":"Amadou","non-dropping-particle":"","parse-names":false,"suffix":""},{"dropping-particle":"","family":"Kaisermann","given":"Aurore","non-dropping-particle":"","parse-names":false,"suffix":""},{"dropping-particle":"","family":"Lévêque","given":"Jean","non-dropping-particle":"","parse-names":false,"suffix":""},{"dropping-particle":"","family":"Mathieu","given":"Olivier","non-dropping-particle":"","parse-names":false,"suffix":""},{"dropping-particle":"","family":"Guigue","given":"Julien","non-dropping-particle":"","parse-names":false,"suffix":""},{"dropping-particle":"","family":"Karimi","given":"Battle","non-dropping-particle":"","parse-names":false,"suffix":""},{"dropping-particle":"","family":"Bernard","given":"Laetitia","non-dropping-particle":"","parse-names":false,"suffix":""},{"dropping-particle":"","family":"Dequiedt","given":"Samuel","non-dropping-particle":"","parse-names":false,"suffix":""},{"dropping-particle":"","family":"Terrat","given":"Sébastien","non-dropping-particle":"","parse-names":false,"suffix":""}],"container-title":"Appl. Environ. Microbiol.","id":"ITEM-2","issue":"9","issued":{"date-parts":[["2018"]]},"page":"e02738-17","publisher":"Am Soc Microbiol","title":"High microbial diversity promotes soil ecosystem functioning","type":"article-journal","volume":"84"},"uris":["http://www.mendeley.com/documents/?uuid=ec8ff826-e606-4121-b33c-ef104b0cf665"]}],"mendeley":{"formattedCitation":"(Boer et al., 2005; Maron et al., 2018)","plainTextFormattedCitation":"(Boer et al., 2005; Maron et al., 2018)","previouslyFormattedCitation":"(Boer et al., 2005; Maron et al., 2018)"},"properties":{"noteIndex":0},"schema":"https://github.com/citation-style-language/schema/raw/master/csl-citation.json"}</w:instrText>
      </w:r>
      <w:r w:rsidRPr="000D21FA">
        <w:fldChar w:fldCharType="separate"/>
      </w:r>
      <w:r w:rsidRPr="000D21FA">
        <w:rPr>
          <w:noProof/>
        </w:rPr>
        <w:t>(Boer et al., 2005; Maron et al., 2018)</w:t>
      </w:r>
      <w:r w:rsidRPr="000D21FA">
        <w:fldChar w:fldCharType="end"/>
      </w:r>
      <w:r w:rsidRPr="000D21FA">
        <w:t xml:space="preserve">. The underlying composition of microbial communities drives differences in respiration, suggesting microbial </w:t>
      </w:r>
      <w:r w:rsidR="003F2422" w:rsidRPr="000D21FA">
        <w:t>diversity</w:t>
      </w:r>
      <w:r w:rsidRPr="000D21FA">
        <w:t xml:space="preserve"> is an important explanatory factor explaining differences in C cycling (both rates and direction) at broader ecosystem scales </w:t>
      </w:r>
      <w:r w:rsidRPr="000D21FA">
        <w:fldChar w:fldCharType="begin" w:fldLock="1"/>
      </w:r>
      <w:r w:rsidRPr="000D21FA">
        <w:instrText>ADDIN CSL_CITATION {"citationItems":[{"id":"ITEM-1","itemData":{"ISSN":"1932-6203","author":[{"dropping-particle":"","family":"Albright","given":"Michaeline B N","non-dropping-particle":"","parse-names":false,"suffix":""},{"dropping-particle":"","family":"Runde","given":"Andreas","non-dropping-particle":"","parse-names":false,"suffix":""},{"dropping-particle":"","family":"Lopez","given":"Deanna","non-dropping-particle":"","parse-names":false,"suffix":""},{"dropping-particle":"","family":"Gans","given":"Jason","non-dropping-particle":"","parse-names":false,"suffix":""},{"dropping-particle":"","family":"Sevanto","given":"Sanna","non-dropping-particle":"","parse-names":false,"suffix":""},{"dropping-particle":"","family":"Woolf","given":"Dominic","non-dropping-particle":"","parse-names":false,"suffix":""},{"dropping-particle":"","family":"Dunbar","given":"John","non-dropping-particle":"","parse-names":false,"suffix":""}],"container-title":"PloS one","id":"ITEM-1","issue":"2","issued":{"date-parts":[["2020"]]},"page":"e0224641","publisher":"Public Library of Science San Francisco, CA USA","title":"Effects of initial microbial biomass abundance on respiration during pine litter decomposition","type":"article-journal","volume":"15"},"uris":["http://www.mendeley.com/documents/?uuid=753f8e37-43e7-436a-bb63-75a46c4baf4e"]}],"mendeley":{"formattedCitation":"(Albright et al., 2020)","plainTextFormattedCitation":"(Albright et al., 2020)","previouslyFormattedCitation":"(Albright et al., 2020)"},"properties":{"noteIndex":0},"schema":"https://github.com/citation-style-language/schema/raw/master/csl-citation.json"}</w:instrText>
      </w:r>
      <w:r w:rsidRPr="000D21FA">
        <w:fldChar w:fldCharType="separate"/>
      </w:r>
      <w:r w:rsidRPr="000D21FA">
        <w:rPr>
          <w:noProof/>
        </w:rPr>
        <w:t>(Albright et al., 2020)</w:t>
      </w:r>
      <w:r w:rsidRPr="000D21FA">
        <w:fldChar w:fldCharType="end"/>
      </w:r>
      <w:r w:rsidRPr="000D21FA">
        <w:t>.</w:t>
      </w:r>
    </w:p>
    <w:p w14:paraId="3A57E5B4" w14:textId="5913FADD" w:rsidR="003F051D" w:rsidRPr="000D21FA" w:rsidRDefault="003F051D" w:rsidP="00303117">
      <w:pPr>
        <w:ind w:firstLine="720"/>
      </w:pPr>
    </w:p>
    <w:p w14:paraId="044EB9DE" w14:textId="77777777" w:rsidR="003F051D" w:rsidRPr="000D21FA" w:rsidRDefault="003F051D" w:rsidP="003F051D">
      <w:pPr>
        <w:rPr>
          <w:i/>
          <w:iCs/>
        </w:rPr>
      </w:pPr>
      <w:r w:rsidRPr="000D21FA">
        <w:rPr>
          <w:i/>
          <w:iCs/>
          <w:noProof/>
        </w:rPr>
        <w:drawing>
          <wp:inline distT="0" distB="0" distL="0" distR="0" wp14:anchorId="57B656BD" wp14:editId="092A8853">
            <wp:extent cx="3255948" cy="35607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4730" cy="3570333"/>
                    </a:xfrm>
                    <a:prstGeom prst="rect">
                      <a:avLst/>
                    </a:prstGeom>
                  </pic:spPr>
                </pic:pic>
              </a:graphicData>
            </a:graphic>
          </wp:inline>
        </w:drawing>
      </w:r>
    </w:p>
    <w:p w14:paraId="5ED97A2F" w14:textId="77777777" w:rsidR="00A11ADF" w:rsidRDefault="00A11ADF" w:rsidP="003F051D">
      <w:pPr>
        <w:ind w:right="3330"/>
        <w:rPr>
          <w:b/>
          <w:iCs/>
          <w:sz w:val="22"/>
          <w:szCs w:val="22"/>
        </w:rPr>
      </w:pPr>
    </w:p>
    <w:p w14:paraId="5B3D3F68" w14:textId="33910E2C" w:rsidR="003F051D" w:rsidRPr="000D21FA" w:rsidRDefault="003F051D" w:rsidP="003F051D">
      <w:pPr>
        <w:ind w:right="3330"/>
        <w:rPr>
          <w:iCs/>
          <w:sz w:val="22"/>
          <w:szCs w:val="22"/>
        </w:rPr>
      </w:pPr>
      <w:r w:rsidRPr="000D21FA">
        <w:rPr>
          <w:b/>
          <w:iCs/>
          <w:sz w:val="22"/>
          <w:szCs w:val="22"/>
        </w:rPr>
        <w:t xml:space="preserve">Figure 2: </w:t>
      </w:r>
      <w:r w:rsidRPr="000D21FA">
        <w:rPr>
          <w:iCs/>
          <w:sz w:val="22"/>
          <w:szCs w:val="22"/>
        </w:rPr>
        <w:t>Conceptual diagram showing the relationship between soil microbial diversity and molecular diversity of the metabolome in relation to microbial traits (adapted from Malik et al., 2019).</w:t>
      </w:r>
    </w:p>
    <w:p w14:paraId="6E8BCD45" w14:textId="77777777" w:rsidR="003F051D" w:rsidRPr="000D21FA" w:rsidRDefault="003F051D" w:rsidP="00303117">
      <w:pPr>
        <w:ind w:firstLine="720"/>
      </w:pPr>
    </w:p>
    <w:p w14:paraId="14978820" w14:textId="145E1E14" w:rsidR="001C118A" w:rsidRPr="000D21FA" w:rsidRDefault="004A5094" w:rsidP="00154C63">
      <w:pPr>
        <w:ind w:firstLine="720"/>
      </w:pPr>
      <w:r w:rsidRPr="000D21FA">
        <w:lastRenderedPageBreak/>
        <w:t xml:space="preserve">Within a </w:t>
      </w:r>
      <w:r w:rsidR="00AB68E7" w:rsidRPr="000D21FA">
        <w:t xml:space="preserve">highly controlled </w:t>
      </w:r>
      <w:r w:rsidRPr="000D21FA">
        <w:t>chemostat environment, researchers found that</w:t>
      </w:r>
      <w:r w:rsidR="0009127D" w:rsidRPr="000D21FA">
        <w:t xml:space="preserve"> </w:t>
      </w:r>
      <w:r w:rsidRPr="000D21FA">
        <w:t xml:space="preserve">functional gene richness was linearly related to </w:t>
      </w:r>
      <w:r w:rsidR="001216B0" w:rsidRPr="000D21FA">
        <w:t>O</w:t>
      </w:r>
      <w:r w:rsidR="00E6465E" w:rsidRPr="000D21FA">
        <w:t>TU</w:t>
      </w:r>
      <w:r w:rsidR="001216B0" w:rsidRPr="000D21FA">
        <w:t xml:space="preserve"> </w:t>
      </w:r>
      <w:r w:rsidRPr="000D21FA">
        <w:t>richness (</w:t>
      </w:r>
      <w:r w:rsidR="00E6465E" w:rsidRPr="000D21FA">
        <w:t>R</w:t>
      </w:r>
      <w:r w:rsidR="001216B0" w:rsidRPr="000D21FA">
        <w:rPr>
          <w:vertAlign w:val="superscript"/>
        </w:rPr>
        <w:t>2</w:t>
      </w:r>
      <w:r w:rsidR="001216B0" w:rsidRPr="000D21FA">
        <w:t xml:space="preserve"> = </w:t>
      </w:r>
      <w:r w:rsidR="008858D5" w:rsidRPr="000D21FA">
        <w:t>0</w:t>
      </w:r>
      <w:r w:rsidR="00E6465E" w:rsidRPr="000D21FA">
        <w:t>.52, p &lt; 0.001</w:t>
      </w:r>
      <w:r w:rsidRPr="000D21FA">
        <w:t>)</w:t>
      </w:r>
      <w:r w:rsidR="001216B0" w:rsidRPr="000D21FA">
        <w:t xml:space="preserve"> across </w:t>
      </w:r>
      <w:r w:rsidR="0082744F" w:rsidRPr="000D21FA">
        <w:t xml:space="preserve">time and </w:t>
      </w:r>
      <w:r w:rsidR="001216B0" w:rsidRPr="000D21FA">
        <w:t xml:space="preserve">a range of nutrient concentrations </w:t>
      </w:r>
      <w:r w:rsidRPr="000D21FA">
        <w:fldChar w:fldCharType="begin" w:fldLock="1"/>
      </w:r>
      <w:r w:rsidR="00DC4000" w:rsidRPr="000D21FA">
        <w:instrText>ADDIN CSL_CITATION {"citationItems":[{"id":"ITEM-1","itemData":{"ISSN":"1574-6941","author":[{"dropping-particle":"","family":"Song","given":"Ho-Kyung","non-dropping-particle":"","parse-names":false,"suffix":""},{"dropping-particle":"","family":"Song","given":"Woojin","non-dropping-particle":"","parse-names":false,"suffix":""},{"dropping-particle":"","family":"Kim","given":"Mincheol","non-dropping-particle":"","parse-names":false,"suffix":""},{"dropping-particle":"","family":"Tripathi","given":"Binu M","non-dropping-particle":"","parse-names":false,"suffix":""},{"dropping-particle":"","family":"Kim","given":"Hyoki","non-dropping-particle":"","parse-names":false,"suffix":""},{"dropping-particle":"","family":"Jablonski","given":"Piotr","non-dropping-particle":"","parse-names":false,"suffix":""},{"dropping-particle":"","family":"Adams","given":"Jonathan M","non-dropping-particle":"","parse-names":false,"suffix":""}],"container-title":"FEMS microbiology ecology","id":"ITEM-1","issue":"10","issued":{"date-parts":[["2017"]]},"page":"fix114","publisher":"Oxford University Press","title":"Bacterial strategies along nutrient and time gradients, revealed by metagenomic analysis of laboratory microcosms","type":"article-journal","volume":"93"},"uris":["http://www.mendeley.com/documents/?uuid=c3fd0b67-4233-4276-8b18-ffa9a4a8a6eb"]}],"mendeley":{"formattedCitation":"(Song et al., 2017)","plainTextFormattedCitation":"(Song et al., 2017)","previouslyFormattedCitation":"(Song et al., 2017)"},"properties":{"noteIndex":0},"schema":"https://github.com/citation-style-language/schema/raw/master/csl-citation.json"}</w:instrText>
      </w:r>
      <w:r w:rsidRPr="000D21FA">
        <w:fldChar w:fldCharType="separate"/>
      </w:r>
      <w:r w:rsidRPr="000D21FA">
        <w:rPr>
          <w:noProof/>
        </w:rPr>
        <w:t>(Song et al., 2017)</w:t>
      </w:r>
      <w:r w:rsidRPr="000D21FA">
        <w:fldChar w:fldCharType="end"/>
      </w:r>
      <w:r w:rsidRPr="000D21FA">
        <w:t xml:space="preserve">. </w:t>
      </w:r>
      <w:r w:rsidR="00E11D19" w:rsidRPr="000D21FA">
        <w:t xml:space="preserve">Although resulting metabolite diversity was not measured, it is </w:t>
      </w:r>
      <w:r w:rsidR="00AB68E7" w:rsidRPr="000D21FA">
        <w:t>likely</w:t>
      </w:r>
      <w:r w:rsidR="00E11D19" w:rsidRPr="000D21FA">
        <w:t xml:space="preserve"> higher functional gene richness </w:t>
      </w:r>
      <w:r w:rsidR="00A21CA7" w:rsidRPr="000D21FA">
        <w:t>encodes</w:t>
      </w:r>
      <w:r w:rsidR="00AB68E7" w:rsidRPr="000D21FA">
        <w:t xml:space="preserve"> a </w:t>
      </w:r>
      <w:r w:rsidR="003F7C21" w:rsidRPr="000D21FA">
        <w:t xml:space="preserve">relatively </w:t>
      </w:r>
      <w:r w:rsidR="00AB68E7" w:rsidRPr="000D21FA">
        <w:t xml:space="preserve">more diverse metabolite profile, </w:t>
      </w:r>
      <w:r w:rsidR="00750B41" w:rsidRPr="000D21FA">
        <w:t xml:space="preserve">linking </w:t>
      </w:r>
      <w:r w:rsidR="00E11D19" w:rsidRPr="000D21FA">
        <w:t xml:space="preserve">microbial taxonomic and metabolite diversity. </w:t>
      </w:r>
      <w:r w:rsidR="00303117" w:rsidRPr="000D21FA">
        <w:t xml:space="preserve">Similarly, researchers found that </w:t>
      </w:r>
      <w:r w:rsidR="00E269CD" w:rsidRPr="000D21FA">
        <w:t>directly manipulating microbial community diversity</w:t>
      </w:r>
      <w:r w:rsidR="00303117" w:rsidRPr="000D21FA">
        <w:t>,</w:t>
      </w:r>
      <w:r w:rsidR="00E269CD" w:rsidRPr="000D21FA">
        <w:t xml:space="preserve"> using a dilution-to-extinction approach, </w:t>
      </w:r>
      <w:r w:rsidR="00303117" w:rsidRPr="000D21FA">
        <w:t xml:space="preserve">reduced overall SOC decomposition rates when </w:t>
      </w:r>
      <w:r w:rsidR="00E269CD" w:rsidRPr="000D21FA">
        <w:t xml:space="preserve">microbial diversity </w:t>
      </w:r>
      <w:r w:rsidR="00303117" w:rsidRPr="000D21FA">
        <w:t xml:space="preserve">was low, </w:t>
      </w:r>
      <w:r w:rsidR="00E269CD" w:rsidRPr="000D21FA">
        <w:t xml:space="preserve">but increased </w:t>
      </w:r>
      <w:r w:rsidR="00125389" w:rsidRPr="000D21FA">
        <w:t xml:space="preserve">C </w:t>
      </w:r>
      <w:r w:rsidR="00E269CD" w:rsidRPr="000D21FA">
        <w:t xml:space="preserve">turnover particularly in soils with high nutrient availability </w:t>
      </w:r>
      <w:r w:rsidR="00E269CD" w:rsidRPr="000D21FA">
        <w:fldChar w:fldCharType="begin" w:fldLock="1"/>
      </w:r>
      <w:r w:rsidR="00E269CD" w:rsidRPr="000D21FA">
        <w:instrText>ADDIN CSL_CITATION {"citationItems":[{"id":"ITEM-1","itemData":{"ISSN":"0099-2240","author":[{"dropping-particle":"","family":"Maron","given":"Pierre-Alain","non-dropping-particle":"","parse-names":false,"suffix":""},{"dropping-particle":"","family":"Sarr","given":"Amadou","non-dropping-particle":"","parse-names":false,"suffix":""},{"dropping-particle":"","family":"Kaisermann","given":"Aurore","non-dropping-particle":"","parse-names":false,"suffix":""},{"dropping-particle":"","family":"Lévêque","given":"Jean","non-dropping-particle":"","parse-names":false,"suffix":""},{"dropping-particle":"","family":"Mathieu","given":"Olivier","non-dropping-particle":"","parse-names":false,"suffix":""},{"dropping-particle":"","family":"Guigue","given":"Julien","non-dropping-particle":"","parse-names":false,"suffix":""},{"dropping-particle":"","family":"Karimi","given":"Battle","non-dropping-particle":"","parse-names":false,"suffix":""},{"dropping-particle":"","family":"Bernard","given":"Laetitia","non-dropping-particle":"","parse-names":false,"suffix":""},{"dropping-particle":"","family":"Dequiedt","given":"Samuel","non-dropping-particle":"","parse-names":false,"suffix":""},{"dropping-particle":"","family":"Terrat","given":"Sébastien","non-dropping-particle":"","parse-names":false,"suffix":""}],"container-title":"Appl. Environ. Microbiol.","id":"ITEM-1","issue":"9","issued":{"date-parts":[["2018"]]},"page":"e02738-17","publisher":"Am Soc Microbiol","title":"High microbial diversity promotes soil ecosystem functioning","type":"article-journal","volume":"84"},"uris":["http://www.mendeley.com/documents/?uuid=ec8ff826-e606-4121-b33c-ef104b0cf665"]}],"mendeley":{"formattedCitation":"(Maron et al., 2018)","plainTextFormattedCitation":"(Maron et al., 2018)","previouslyFormattedCitation":"(Maron et al., 2018)"},"properties":{"noteIndex":0},"schema":"https://github.com/citation-style-language/schema/raw/master/csl-citation.json"}</w:instrText>
      </w:r>
      <w:r w:rsidR="00E269CD" w:rsidRPr="000D21FA">
        <w:fldChar w:fldCharType="separate"/>
      </w:r>
      <w:r w:rsidR="00E269CD" w:rsidRPr="000D21FA">
        <w:rPr>
          <w:noProof/>
        </w:rPr>
        <w:t>(Maron et al., 2018)</w:t>
      </w:r>
      <w:r w:rsidR="00E269CD" w:rsidRPr="000D21FA">
        <w:fldChar w:fldCharType="end"/>
      </w:r>
      <w:r w:rsidR="00E269CD" w:rsidRPr="000D21FA">
        <w:t>.</w:t>
      </w:r>
      <w:r w:rsidR="00D0708C" w:rsidRPr="000D21FA">
        <w:t xml:space="preserve"> </w:t>
      </w:r>
      <w:r w:rsidR="00317955" w:rsidRPr="000D21FA">
        <w:t xml:space="preserve">Others found that the chemical diversity of DOC tends to decrease over time in the absence of new C inputs </w:t>
      </w:r>
      <w:r w:rsidR="00317955" w:rsidRPr="000D21FA">
        <w:fldChar w:fldCharType="begin" w:fldLock="1"/>
      </w:r>
      <w:r w:rsidR="00317955" w:rsidRPr="000D21FA">
        <w:instrText>ADDIN CSL_CITATION {"citationItems":[{"id":"ITEM-1","itemData":{"ISSN":"2296-7745","author":[{"dropping-particle":"","family":"Mentges","given":"Andrea","non-dropping-particle":"","parse-names":false,"suffix":""},{"dropping-particle":"","family":"Feenders","given":"Christoph","non-dropping-particle":"","parse-names":false,"suffix":""},{"dropping-particle":"","family":"Seibt","given":"Maren","non-dropping-particle":"","parse-names":false,"suffix":""},{"dropping-particle":"","family":"Blasius","given":"Bernd","non-dropping-particle":"","parse-names":false,"suffix":""},{"dropping-particle":"","family":"Dittmar","given":"Thorsten","non-dropping-particle":"","parse-names":false,"suffix":""}],"container-title":"Frontiers in Marine Science","id":"ITEM-1","issued":{"date-parts":[["2017"]]},"page":"194","publisher":"Frontiers","title":"Functional molecular diversity of marine dissolved organic matter is reduced during degradation","type":"article-journal","volume":"4"},"uris":["http://www.mendeley.com/documents/?uuid=28c66ffe-eb17-4e40-b77f-a25e003ddb43"]}],"mendeley":{"formattedCitation":"(Mentges et al., 2017)","plainTextFormattedCitation":"(Mentges et al., 2017)","previouslyFormattedCitation":"(Mentges et al., 2017)"},"properties":{"noteIndex":0},"schema":"https://github.com/citation-style-language/schema/raw/master/csl-citation.json"}</w:instrText>
      </w:r>
      <w:r w:rsidR="00317955" w:rsidRPr="000D21FA">
        <w:fldChar w:fldCharType="separate"/>
      </w:r>
      <w:r w:rsidR="00317955" w:rsidRPr="000D21FA">
        <w:rPr>
          <w:noProof/>
        </w:rPr>
        <w:t>(Mentges et al., 2017)</w:t>
      </w:r>
      <w:r w:rsidR="00317955" w:rsidRPr="000D21FA">
        <w:fldChar w:fldCharType="end"/>
      </w:r>
      <w:r w:rsidR="00317955" w:rsidRPr="000D21FA">
        <w:t>, suggesting sequential turnover, metabolization, and mineralization of DOC by microbial communities reduces its chemical reactivity.</w:t>
      </w:r>
      <w:r w:rsidR="00154C63" w:rsidRPr="000D21FA">
        <w:t xml:space="preserve"> </w:t>
      </w:r>
      <w:r w:rsidR="000B165D" w:rsidRPr="000D21FA">
        <w:t xml:space="preserve">Although it is hypothesized </w:t>
      </w:r>
      <w:r w:rsidR="00125389" w:rsidRPr="000D21FA">
        <w:t xml:space="preserve">that </w:t>
      </w:r>
      <w:r w:rsidR="00D0708C" w:rsidRPr="000D21FA">
        <w:t>functional redundancy within microbial communit</w:t>
      </w:r>
      <w:r w:rsidR="000B165D" w:rsidRPr="000D21FA">
        <w:t>ies</w:t>
      </w:r>
      <w:r w:rsidR="00D0708C" w:rsidRPr="000D21FA">
        <w:t xml:space="preserve"> reduces the importance of any individual taxa on SOC decomposition </w:t>
      </w:r>
      <w:r w:rsidR="00D0708C" w:rsidRPr="000D21FA">
        <w:fldChar w:fldCharType="begin" w:fldLock="1"/>
      </w:r>
      <w:r w:rsidR="00D0708C" w:rsidRPr="000D21FA">
        <w:instrText>ADDIN CSL_CITATION {"citationItems":[{"id":"ITEM-1","itemData":{"ISSN":"0012-9658","author":[{"dropping-particle":"","family":"Roger","given":"Fabian","non-dropping-particle":"","parse-names":false,"suffix":""},{"dropping-particle":"","family":"Bertilsson","given":"Stefan","non-dropping-particle":"","parse-names":false,"suffix":""},{"dropping-particle":"","family":"Langenheder","given":"Silke","non-dropping-particle":"","parse-names":false,"suffix":""},{"dropping-particle":"","family":"Osman","given":"Omneya Ahmed","non-dropping-particle":"","parse-names":false,"suffix":""},{"dropping-particle":"","family":"Gamfeldt","given":"Lars","non-dropping-particle":"","parse-names":false,"suffix":""}],"container-title":"Ecology","id":"ITEM-1","issue":"10","issued":{"date-parts":[["2016"]]},"page":"2716-2728","publisher":"Wiley Online Library","title":"Effects of multiple dimensions of bacterial diversity on functioning, stability and multifunctionality","type":"article-journal","volume":"97"},"uris":["http://www.mendeley.com/documents/?uuid=97893076-dfc8-448a-b1f4-939a69605d59"]}],"mendeley":{"formattedCitation":"(Roger et al., 2016)","plainTextFormattedCitation":"(Roger et al., 2016)","previouslyFormattedCitation":"(Roger et al., 2016)"},"properties":{"noteIndex":0},"schema":"https://github.com/citation-style-language/schema/raw/master/csl-citation.json"}</w:instrText>
      </w:r>
      <w:r w:rsidR="00D0708C" w:rsidRPr="000D21FA">
        <w:fldChar w:fldCharType="separate"/>
      </w:r>
      <w:r w:rsidR="00D0708C" w:rsidRPr="000D21FA">
        <w:rPr>
          <w:noProof/>
        </w:rPr>
        <w:t>(Roger et al., 2016)</w:t>
      </w:r>
      <w:r w:rsidR="00D0708C" w:rsidRPr="000D21FA">
        <w:fldChar w:fldCharType="end"/>
      </w:r>
      <w:r w:rsidR="00D0708C" w:rsidRPr="000D21FA">
        <w:t xml:space="preserve">, specialized species, particularly those with enzymatic capacities required to degrade more complex C compounds, can play an outsize role in ecosystem function </w:t>
      </w:r>
      <w:r w:rsidR="00D0708C" w:rsidRPr="000D21FA">
        <w:fldChar w:fldCharType="begin" w:fldLock="1"/>
      </w:r>
      <w:r w:rsidR="00D0708C" w:rsidRPr="000D21FA">
        <w:instrText>ADDIN CSL_CITATION {"citationItems":[{"id":"ITEM-1","itemData":{"ISSN":"0923-9820","author":[{"dropping-particle":"","family":"Niemenmaa","given":"Outi","non-dropping-particle":"","parse-names":false,"suffix":""},{"dropping-particle":"","family":"Uusi-Rauva","given":"Antti","non-dropping-particle":"","parse-names":false,"suffix":""},{"dropping-particle":"","family":"Hatakka","given":"Annele","non-dropping-particle":"","parse-names":false,"suffix":""}],"container-title":"Biodegradation","id":"ITEM-1","issue":"4","issued":{"date-parts":[["2008"]]},"page":"555","publisher":"Springer","title":"Demethoxylation of [O 14 CH 3]-labelled lignin model compounds by the brown-rot fungi Gloeophyllum trabeum and Poria (Postia) placenta","type":"article-journal","volume":"19"},"uris":["http://www.mendeley.com/documents/?uuid=85f05427-e938-45c6-ae9e-586a69ac39ef"]}],"mendeley":{"formattedCitation":"(Niemenmaa et al., 2008)","plainTextFormattedCitation":"(Niemenmaa et al., 2008)","previouslyFormattedCitation":"(Niemenmaa et al., 2008)"},"properties":{"noteIndex":0},"schema":"https://github.com/citation-style-language/schema/raw/master/csl-citation.json"}</w:instrText>
      </w:r>
      <w:r w:rsidR="00D0708C" w:rsidRPr="000D21FA">
        <w:fldChar w:fldCharType="separate"/>
      </w:r>
      <w:r w:rsidR="00D0708C" w:rsidRPr="000D21FA">
        <w:rPr>
          <w:noProof/>
        </w:rPr>
        <w:t>(Niemenmaa et al., 2008)</w:t>
      </w:r>
      <w:r w:rsidR="00D0708C" w:rsidRPr="000D21FA">
        <w:fldChar w:fldCharType="end"/>
      </w:r>
      <w:r w:rsidR="00D0708C" w:rsidRPr="000D21FA">
        <w:t>.</w:t>
      </w:r>
      <w:r w:rsidR="000B165D" w:rsidRPr="000D21FA">
        <w:t xml:space="preserve"> </w:t>
      </w:r>
    </w:p>
    <w:p w14:paraId="162DB41C" w14:textId="79B494D8" w:rsidR="001C3C83" w:rsidRPr="000D21FA" w:rsidRDefault="00D90F86" w:rsidP="00771E6E">
      <w:pPr>
        <w:ind w:firstLine="720"/>
      </w:pPr>
      <w:r w:rsidRPr="000D21FA">
        <w:t xml:space="preserve">Although still debated, considerable evidence supports </w:t>
      </w:r>
      <w:r w:rsidR="000B165D" w:rsidRPr="000D21FA">
        <w:t xml:space="preserve">the view that species diversity is positively correlated with community and ecosystem stability due to greater functional diversity </w:t>
      </w:r>
      <w:r w:rsidR="000B165D" w:rsidRPr="000D21FA">
        <w:fldChar w:fldCharType="begin" w:fldLock="1"/>
      </w:r>
      <w:r w:rsidR="00B415B4" w:rsidRPr="000D21FA">
        <w:instrText>ADDIN CSL_CITATION {"citationItems":[{"id":"ITEM-1","itemData":{"ISSN":"1476-4687","author":[{"dropping-particle":"","family":"McCann","given":"Kevin Shear","non-dropping-particle":"","parse-names":false,"suffix":""}],"container-title":"Nature","id":"ITEM-1","issue":"6783","issued":{"date-parts":[["2000"]]},"page":"228-233","publisher":"Nature Publishing Group","title":"The diversity–stability debate","type":"article-journal","volume":"405"},"uris":["http://www.mendeley.com/documents/?uuid=f4300f57-23c5-48e8-bb75-511e7c7a8016"]}],"mendeley":{"formattedCitation":"(McCann, 2000)","plainTextFormattedCitation":"(McCann, 2000)","previouslyFormattedCitation":"(McCann, 2000)"},"properties":{"noteIndex":0},"schema":"https://github.com/citation-style-language/schema/raw/master/csl-citation.json"}</w:instrText>
      </w:r>
      <w:r w:rsidR="000B165D" w:rsidRPr="000D21FA">
        <w:fldChar w:fldCharType="separate"/>
      </w:r>
      <w:r w:rsidR="000B165D" w:rsidRPr="000D21FA">
        <w:rPr>
          <w:noProof/>
        </w:rPr>
        <w:t>(McCann, 2000)</w:t>
      </w:r>
      <w:r w:rsidR="000B165D" w:rsidRPr="000D21FA">
        <w:fldChar w:fldCharType="end"/>
      </w:r>
      <w:r w:rsidR="000B165D" w:rsidRPr="000D21FA">
        <w:t>.</w:t>
      </w:r>
      <w:r w:rsidR="009B5A0C" w:rsidRPr="000D21FA">
        <w:t xml:space="preserve"> </w:t>
      </w:r>
      <w:r w:rsidR="0082744F" w:rsidRPr="000D21FA">
        <w:t xml:space="preserve">Results from a litter-bag decomposition study </w:t>
      </w:r>
      <w:r w:rsidR="00B415B4" w:rsidRPr="000D21FA">
        <w:t xml:space="preserve">suggest diverse communities may also influence SOC composition </w:t>
      </w:r>
      <w:r w:rsidR="00B415B4" w:rsidRPr="000D21FA">
        <w:fldChar w:fldCharType="begin" w:fldLock="1"/>
      </w:r>
      <w:r w:rsidR="003D25D5" w:rsidRPr="000D21FA">
        <w:instrText>ADDIN CSL_CITATION {"citationItems":[{"id":"ITEM-1","itemData":{"ISSN":"0038-0717","author":[{"dropping-particle":"","family":"Wallenstein","given":"Matthew D","non-dropping-particle":"","parse-names":false,"suffix":""},{"dropping-particle":"","family":"Hess","given":"Ann M","non-dropping-particle":"","parse-names":false,"suffix":""},{"dropping-particle":"","family":"Lewis","given":"Matthew R","non-dropping-particle":"","parse-names":false,"suffix":""},{"dropping-particle":"","family":"Steltzer","given":"Heidi","non-dropping-particle":"","parse-names":false,"suffix":""},{"dropping-particle":"","family":"Ayres","given":"Edward","non-dropping-particle":"","parse-names":false,"suffix":""}],"container-title":"Soil Biology and Biochemistry","id":"ITEM-1","issue":"3","issued":{"date-parts":[["2010"]]},"page":"484-490","publisher":"Elsevier","title":"Decomposition of aspen leaf litter results in unique metabolomes when decomposed under different tree species","type":"article-journal","volume":"42"},"uris":["http://www.mendeley.com/documents/?uuid=18eeebf6-6472-4b41-9f9f-833d3a46f398"]}],"mendeley":{"formattedCitation":"(Wallenstein et al., 2010)","plainTextFormattedCitation":"(Wallenstein et al., 2010)","previouslyFormattedCitation":"(Wallenstein et al., 2010)"},"properties":{"noteIndex":0},"schema":"https://github.com/citation-style-language/schema/raw/master/csl-citation.json"}</w:instrText>
      </w:r>
      <w:r w:rsidR="00B415B4" w:rsidRPr="000D21FA">
        <w:fldChar w:fldCharType="separate"/>
      </w:r>
      <w:r w:rsidR="00B415B4" w:rsidRPr="000D21FA">
        <w:rPr>
          <w:noProof/>
        </w:rPr>
        <w:t>(Wallenstein et al., 2010)</w:t>
      </w:r>
      <w:r w:rsidR="00B415B4" w:rsidRPr="000D21FA">
        <w:fldChar w:fldCharType="end"/>
      </w:r>
      <w:r w:rsidR="00B415B4" w:rsidRPr="000D21FA">
        <w:t xml:space="preserve">. </w:t>
      </w:r>
      <w:r w:rsidR="001C118A" w:rsidRPr="000D21FA">
        <w:t xml:space="preserve">Different forest types (aspen, pine, spruce) </w:t>
      </w:r>
      <w:r w:rsidR="00B415B4" w:rsidRPr="000D21FA">
        <w:t>were found to harbor</w:t>
      </w:r>
      <w:r w:rsidR="001C118A" w:rsidRPr="000D21FA">
        <w:t xml:space="preserve"> unique s</w:t>
      </w:r>
      <w:r w:rsidR="0082744F" w:rsidRPr="000D21FA">
        <w:t xml:space="preserve">oil microbial communities </w:t>
      </w:r>
      <w:r w:rsidR="001C118A" w:rsidRPr="000D21FA">
        <w:t>that</w:t>
      </w:r>
      <w:r w:rsidR="0082744F" w:rsidRPr="000D21FA">
        <w:t xml:space="preserve"> decomposed a common substrate (aspen litter) at different rates</w:t>
      </w:r>
      <w:r w:rsidR="00B415B4" w:rsidRPr="000D21FA">
        <w:t>. In turn, they also</w:t>
      </w:r>
      <w:r w:rsidR="0082744F" w:rsidRPr="000D21FA">
        <w:t xml:space="preserve"> </w:t>
      </w:r>
      <w:r w:rsidR="00E11D19" w:rsidRPr="000D21FA">
        <w:t xml:space="preserve">produced </w:t>
      </w:r>
      <w:r w:rsidR="0082744F" w:rsidRPr="000D21FA">
        <w:t xml:space="preserve">unique metabolomes </w:t>
      </w:r>
      <w:r w:rsidR="0082744F" w:rsidRPr="000D21FA">
        <w:fldChar w:fldCharType="begin" w:fldLock="1"/>
      </w:r>
      <w:r w:rsidR="0082744F" w:rsidRPr="000D21FA">
        <w:instrText>ADDIN CSL_CITATION {"citationItems":[{"id":"ITEM-1","itemData":{"ISSN":"0038-0717","author":[{"dropping-particle":"","family":"Wallenstein","given":"Matthew D","non-dropping-particle":"","parse-names":false,"suffix":""},{"dropping-particle":"","family":"Hess","given":"Ann M","non-dropping-particle":"","parse-names":false,"suffix":""},{"dropping-particle":"","family":"Lewis","given":"Matthew R","non-dropping-particle":"","parse-names":false,"suffix":""},{"dropping-particle":"","family":"Steltzer","given":"Heidi","non-dropping-particle":"","parse-names":false,"suffix":""},{"dropping-particle":"","family":"Ayres","given":"Edward","non-dropping-particle":"","parse-names":false,"suffix":""}],"container-title":"Soil Biology and Biochemistry","id":"ITEM-1","issue":"3","issued":{"date-parts":[["2010"]]},"page":"484-490","publisher":"Elsevier","title":"Decomposition of aspen leaf litter results in unique metabolomes when decomposed under different tree species","type":"article-journal","volume":"42"},"uris":["http://www.mendeley.com/documents/?uuid=18eeebf6-6472-4b41-9f9f-833d3a46f398"]}],"mendeley":{"formattedCitation":"(Wallenstein et al., 2010)","plainTextFormattedCitation":"(Wallenstein et al., 2010)","previouslyFormattedCitation":"(Wallenstein et al., 2010)"},"properties":{"noteIndex":0},"schema":"https://github.com/citation-style-language/schema/raw/master/csl-citation.json"}</w:instrText>
      </w:r>
      <w:r w:rsidR="0082744F" w:rsidRPr="000D21FA">
        <w:fldChar w:fldCharType="separate"/>
      </w:r>
      <w:r w:rsidR="0082744F" w:rsidRPr="000D21FA">
        <w:rPr>
          <w:noProof/>
        </w:rPr>
        <w:t>(Wallenstein et al., 2010)</w:t>
      </w:r>
      <w:r w:rsidR="0082744F" w:rsidRPr="000D21FA">
        <w:fldChar w:fldCharType="end"/>
      </w:r>
      <w:r w:rsidR="00B415B4" w:rsidRPr="000D21FA">
        <w:t>, suggesting the composition of microb</w:t>
      </w:r>
      <w:r w:rsidR="00336FFE">
        <w:t>ial taxa</w:t>
      </w:r>
      <w:r w:rsidR="00B415B4" w:rsidRPr="000D21FA">
        <w:t xml:space="preserve"> within an ecosystem can</w:t>
      </w:r>
      <w:r w:rsidR="00591965" w:rsidRPr="000D21FA">
        <w:t xml:space="preserve"> influence SOC formation and sequestration.</w:t>
      </w:r>
    </w:p>
    <w:p w14:paraId="632DB5C5" w14:textId="5C1B5BAF" w:rsidR="00144ADF" w:rsidRPr="000D21FA" w:rsidRDefault="00144ADF" w:rsidP="00144ADF">
      <w:pPr>
        <w:ind w:firstLine="720"/>
        <w:rPr>
          <w:color w:val="000000"/>
        </w:rPr>
      </w:pPr>
      <w:r w:rsidRPr="000D21FA">
        <w:t xml:space="preserve">Triangulating </w:t>
      </w:r>
      <w:r w:rsidR="00A21CA7" w:rsidRPr="000D21FA">
        <w:t>ecosystem</w:t>
      </w:r>
      <w:r w:rsidRPr="000D21FA">
        <w:t xml:space="preserve"> biogeochemical properties, microbial community composition, and metabolite profiles, is critical for improving process-based predictive models of soil C cycling. </w:t>
      </w:r>
      <w:r w:rsidR="009211F8" w:rsidRPr="000D21FA">
        <w:t xml:space="preserve">After </w:t>
      </w:r>
      <w:r w:rsidR="00C335BF" w:rsidRPr="000D21FA">
        <w:t xml:space="preserve">fully </w:t>
      </w:r>
      <w:r w:rsidR="00D31916" w:rsidRPr="000D21FA">
        <w:t>characteriz</w:t>
      </w:r>
      <w:r w:rsidR="00B349B5" w:rsidRPr="000D21FA">
        <w:t xml:space="preserve">ing biological and </w:t>
      </w:r>
      <w:r w:rsidR="00D31916" w:rsidRPr="000D21FA">
        <w:t xml:space="preserve">edaphic </w:t>
      </w:r>
      <w:r w:rsidR="00B349B5" w:rsidRPr="000D21FA">
        <w:t xml:space="preserve">properties </w:t>
      </w:r>
      <w:r w:rsidRPr="000D21FA">
        <w:t xml:space="preserve">across our sample set, we will </w:t>
      </w:r>
      <w:r w:rsidRPr="000D21FA">
        <w:rPr>
          <w:color w:val="000000"/>
        </w:rPr>
        <w:t>leverage</w:t>
      </w:r>
      <w:r w:rsidR="00C335BF" w:rsidRPr="000D21FA">
        <w:rPr>
          <w:color w:val="000000"/>
        </w:rPr>
        <w:t xml:space="preserve"> machine learning and</w:t>
      </w:r>
      <w:r w:rsidRPr="000D21FA">
        <w:rPr>
          <w:color w:val="000000"/>
        </w:rPr>
        <w:t xml:space="preserve"> multivariate statistical approaches to </w:t>
      </w:r>
      <w:r w:rsidRPr="000D21FA">
        <w:t xml:space="preserve">evaluate how microbial community and metabolite assemblage influence ecosystem function </w:t>
      </w:r>
      <w:r w:rsidRPr="000D21FA">
        <w:fldChar w:fldCharType="begin" w:fldLock="1"/>
      </w:r>
      <w:r w:rsidRPr="000D21FA">
        <w:instrText>ADDIN CSL_CITATION {"citationItems":[{"id":"ITEM-1","itemData":{"DOI":"10.1038/s41598-019-43026-8","ISSN":"2045-2322","abstract":"Soil organic carbon (SOC) models currently in widespread use omit known microbial processes, and assume the existence of a SOC pool whose intrinsic properties confer persistence for centuries to millennia, despite evidence from priming and aggregate turnover that cast doubt on the existence of SOC with profound intrinsic stability. Here we show that by including microbial interactions in a SOC model, persistence can be explained as a feedback between substrate availability, mineral protection and microbial population size, without invoking an unproven pool that is intrinsically stable for centuries. The microbial SOC model based on this concept reproduces long-term data (r2 = 0.92; n = 90), global SOC distribution (rmse = 4.7 +/− 0.6 kg C m−2), and total global SOC in the top 0.3 m (822 Pg C) accurately. SOC dynamics based on a microbial feedback without stable pools are thus consistent with global SOC distribution. This has important implications for carbon management, suggesting that relatively fast cycling, rather than recalcitrant, SOC must form the primary target of efforts to build SOC stocks.","author":[{"dropping-particle":"","family":"Woolf","given":"Dominic","non-dropping-particle":"","parse-names":false,"suffix":""},{"dropping-particle":"","family":"Lehmann","given":"Johannes","non-dropping-particle":"","parse-names":false,"suffix":""}],"container-title":"Scientific Reports","id":"ITEM-1","issue":"1","issued":{"date-parts":[["2019","12"]]},"page":"6522","publisher":"Nature Publishing Group","title":"Microbial models with minimal mineral protection can explain long-term soil organic carbon persistence","type":"article-journal","volume":"9"},"uris":["http://www.mendeley.com/documents/?uuid=e4b90cfe-a616-4c94-a900-0e3ed7eace96"]}],"mendeley":{"formattedCitation":"(Woolf and Lehmann, 2019)","plainTextFormattedCitation":"(Woolf and Lehmann, 2019)","previouslyFormattedCitation":"(Woolf and Lehmann, 2019)"},"properties":{"noteIndex":0},"schema":"https://github.com/citation-style-language/schema/raw/master/csl-citation.json"}</w:instrText>
      </w:r>
      <w:r w:rsidRPr="000D21FA">
        <w:fldChar w:fldCharType="separate"/>
      </w:r>
      <w:r w:rsidRPr="000D21FA">
        <w:rPr>
          <w:noProof/>
        </w:rPr>
        <w:t>(Woolf and Lehmann, 2019)</w:t>
      </w:r>
      <w:r w:rsidRPr="000D21FA">
        <w:fldChar w:fldCharType="end"/>
      </w:r>
      <w:r w:rsidRPr="000D21FA">
        <w:t xml:space="preserve">. </w:t>
      </w:r>
      <w:r w:rsidRPr="000D21FA">
        <w:rPr>
          <w:color w:val="000000"/>
        </w:rPr>
        <w:t xml:space="preserve">The analytical flexibility of our approach will enable us to identify empirically defined community traits that should be incorporated in global climate models. </w:t>
      </w:r>
    </w:p>
    <w:p w14:paraId="3932EF6B" w14:textId="7007BFE4" w:rsidR="000D6EB3" w:rsidRPr="000D21FA" w:rsidRDefault="000D6EB3" w:rsidP="000D6EB3"/>
    <w:p w14:paraId="0F335001" w14:textId="77777777" w:rsidR="00DD2E2B" w:rsidRPr="000D21FA" w:rsidRDefault="00DD2E2B" w:rsidP="00CA0510">
      <w:pPr>
        <w:rPr>
          <w:b/>
          <w:bCs/>
        </w:rPr>
      </w:pPr>
    </w:p>
    <w:p w14:paraId="302F3EE4" w14:textId="0038697B" w:rsidR="00B55E56" w:rsidRPr="000D21FA" w:rsidRDefault="006757F7" w:rsidP="00CA0510">
      <w:pPr>
        <w:rPr>
          <w:b/>
          <w:bCs/>
        </w:rPr>
      </w:pPr>
      <w:r w:rsidRPr="000D21FA">
        <w:rPr>
          <w:b/>
          <w:bCs/>
        </w:rPr>
        <w:t>3</w:t>
      </w:r>
      <w:r w:rsidR="00B55E56" w:rsidRPr="000D21FA">
        <w:rPr>
          <w:b/>
          <w:bCs/>
        </w:rPr>
        <w:t>. PROPOSED RESEARCH</w:t>
      </w:r>
    </w:p>
    <w:p w14:paraId="0F94D0CF" w14:textId="4D5E3CE3" w:rsidR="00852D6E" w:rsidRPr="000D21FA" w:rsidRDefault="00852D6E" w:rsidP="007C3D8E">
      <w:pPr>
        <w:jc w:val="both"/>
        <w:rPr>
          <w:i/>
          <w:iCs/>
        </w:rPr>
      </w:pPr>
    </w:p>
    <w:p w14:paraId="34F01B27" w14:textId="51E771D4" w:rsidR="00852D6E" w:rsidRPr="000D21FA" w:rsidRDefault="00852D6E" w:rsidP="00852D6E">
      <w:r w:rsidRPr="000D21FA">
        <w:rPr>
          <w:i/>
          <w:iCs/>
        </w:rPr>
        <w:t>Objective:</w:t>
      </w:r>
      <w:r w:rsidRPr="000D21FA">
        <w:t xml:space="preserve"> Determine whether </w:t>
      </w:r>
      <w:r w:rsidR="00D85923" w:rsidRPr="000D21FA">
        <w:t xml:space="preserve">aboveground litter </w:t>
      </w:r>
      <w:r w:rsidR="000134F4" w:rsidRPr="000D21FA">
        <w:t>quality</w:t>
      </w:r>
      <w:r w:rsidR="00D85923" w:rsidRPr="000D21FA">
        <w:t xml:space="preserve"> influences </w:t>
      </w:r>
      <w:r w:rsidRPr="000D21FA">
        <w:t>microbial and</w:t>
      </w:r>
      <w:r w:rsidR="007361D2" w:rsidRPr="000D21FA">
        <w:t>/or</w:t>
      </w:r>
      <w:r w:rsidRPr="000D21FA">
        <w:t xml:space="preserve"> metabolome diversity </w:t>
      </w:r>
      <w:r w:rsidR="00D85923" w:rsidRPr="000D21FA">
        <w:t>and SOC persistence</w:t>
      </w:r>
      <w:r w:rsidRPr="000D21FA">
        <w:t xml:space="preserve">. </w:t>
      </w:r>
    </w:p>
    <w:p w14:paraId="2F2B4D3F" w14:textId="77777777" w:rsidR="00852D6E" w:rsidRPr="000D21FA" w:rsidRDefault="00852D6E" w:rsidP="00852D6E"/>
    <w:p w14:paraId="76674752" w14:textId="63E35524" w:rsidR="00EB6430" w:rsidRPr="000D21FA" w:rsidRDefault="00852D6E" w:rsidP="00852D6E">
      <w:r w:rsidRPr="000D21FA">
        <w:rPr>
          <w:i/>
          <w:iCs/>
        </w:rPr>
        <w:t>Hypothesis:</w:t>
      </w:r>
      <w:r w:rsidRPr="000D21FA">
        <w:t xml:space="preserve"> </w:t>
      </w:r>
      <w:r w:rsidR="000134F4" w:rsidRPr="000D21FA">
        <w:t>C</w:t>
      </w:r>
      <w:r w:rsidR="009C1518" w:rsidRPr="000D21FA">
        <w:t>omplex</w:t>
      </w:r>
      <w:r w:rsidR="00264A8F" w:rsidRPr="000D21FA">
        <w:t xml:space="preserve"> and/or</w:t>
      </w:r>
      <w:r w:rsidR="009C1518" w:rsidRPr="000D21FA">
        <w:t xml:space="preserve"> l</w:t>
      </w:r>
      <w:r w:rsidRPr="000D21FA">
        <w:t>ower quality</w:t>
      </w:r>
      <w:r w:rsidR="00264A8F" w:rsidRPr="000D21FA">
        <w:t xml:space="preserve"> (high C/N)</w:t>
      </w:r>
      <w:r w:rsidRPr="000D21FA">
        <w:t xml:space="preserve"> plant litter</w:t>
      </w:r>
      <w:r w:rsidR="009F4D83" w:rsidRPr="000D21FA">
        <w:t xml:space="preserve"> </w:t>
      </w:r>
      <w:r w:rsidR="00C51FE7" w:rsidRPr="000D21FA">
        <w:t>increases microbiome and metabolome diversity.</w:t>
      </w:r>
    </w:p>
    <w:p w14:paraId="7F797E28" w14:textId="311E6184" w:rsidR="005F0F79" w:rsidRPr="000D21FA" w:rsidRDefault="005F0F79" w:rsidP="005F0F79">
      <w:r w:rsidRPr="000D21FA">
        <w:rPr>
          <w:i/>
          <w:iCs/>
        </w:rPr>
        <w:t>Alternative Hypothesis:</w:t>
      </w:r>
      <w:r w:rsidRPr="000D21FA">
        <w:t xml:space="preserve"> Plant litter quality does not influence microbiome and metabolome diversity.</w:t>
      </w:r>
    </w:p>
    <w:p w14:paraId="6016CFEC" w14:textId="77777777" w:rsidR="00EB6430" w:rsidRPr="000D21FA" w:rsidRDefault="00EB6430" w:rsidP="00852D6E"/>
    <w:p w14:paraId="6552DEB0" w14:textId="17225E7B" w:rsidR="007F2041" w:rsidRPr="000D21FA" w:rsidRDefault="007F2041" w:rsidP="007F2041">
      <w:r w:rsidRPr="000D21FA">
        <w:rPr>
          <w:i/>
          <w:iCs/>
        </w:rPr>
        <w:t>Test:</w:t>
      </w:r>
      <w:r w:rsidRPr="000D21FA">
        <w:t xml:space="preserve"> </w:t>
      </w:r>
      <w:r w:rsidR="00E0032F" w:rsidRPr="000D21FA">
        <w:t xml:space="preserve">During this one-year small grant, we </w:t>
      </w:r>
      <w:r w:rsidR="00E042D4" w:rsidRPr="000D21FA">
        <w:t xml:space="preserve">intend </w:t>
      </w:r>
      <w:r w:rsidR="00E0032F" w:rsidRPr="000D21FA">
        <w:t>to relate p</w:t>
      </w:r>
      <w:r w:rsidRPr="000D21FA">
        <w:t>lant litter</w:t>
      </w:r>
      <w:r w:rsidR="004B315B" w:rsidRPr="000D21FA">
        <w:t xml:space="preserve"> properties</w:t>
      </w:r>
      <w:r w:rsidRPr="000D21FA">
        <w:t xml:space="preserve"> </w:t>
      </w:r>
      <w:r w:rsidR="003175DA" w:rsidRPr="000D21FA">
        <w:t>(</w:t>
      </w:r>
      <w:r w:rsidR="004B315B" w:rsidRPr="000D21FA">
        <w:t xml:space="preserve">e.g., </w:t>
      </w:r>
      <w:r w:rsidR="003175DA" w:rsidRPr="000D21FA">
        <w:t xml:space="preserve">C:N ratio, </w:t>
      </w:r>
      <w:r w:rsidR="004B315B" w:rsidRPr="000D21FA">
        <w:t>chemical composition</w:t>
      </w:r>
      <w:r w:rsidR="003175DA" w:rsidRPr="000D21FA">
        <w:t xml:space="preserve">) </w:t>
      </w:r>
      <w:r w:rsidR="004B315B" w:rsidRPr="000D21FA">
        <w:t>to the</w:t>
      </w:r>
      <w:r w:rsidRPr="000D21FA">
        <w:t xml:space="preserve"> divers</w:t>
      </w:r>
      <w:r w:rsidR="004B315B" w:rsidRPr="000D21FA">
        <w:t>ity of</w:t>
      </w:r>
      <w:r w:rsidRPr="000D21FA">
        <w:t xml:space="preserve"> microbial and metabol</w:t>
      </w:r>
      <w:r w:rsidR="009B5B92" w:rsidRPr="000D21FA">
        <w:t>it</w:t>
      </w:r>
      <w:r w:rsidRPr="000D21FA">
        <w:t xml:space="preserve">e assemblages. </w:t>
      </w:r>
      <w:r w:rsidR="00E0032F" w:rsidRPr="000D21FA">
        <w:t xml:space="preserve">For </w:t>
      </w:r>
      <w:r w:rsidR="00E042D4" w:rsidRPr="000D21FA">
        <w:t xml:space="preserve">sites where </w:t>
      </w:r>
      <w:r w:rsidR="00E0032F" w:rsidRPr="000D21FA">
        <w:t>l</w:t>
      </w:r>
      <w:r w:rsidR="00CC07B3" w:rsidRPr="000D21FA">
        <w:t xml:space="preserve">itter </w:t>
      </w:r>
      <w:r w:rsidR="00E042D4" w:rsidRPr="000D21FA">
        <w:t xml:space="preserve">has a </w:t>
      </w:r>
      <w:r w:rsidR="00CC07B3" w:rsidRPr="000D21FA">
        <w:t>high</w:t>
      </w:r>
      <w:r w:rsidR="00264A8F" w:rsidRPr="000D21FA">
        <w:t>er</w:t>
      </w:r>
      <w:r w:rsidR="00CC07B3" w:rsidRPr="000D21FA">
        <w:t xml:space="preserve"> C/N ratio</w:t>
      </w:r>
      <w:r w:rsidR="00E042D4" w:rsidRPr="000D21FA">
        <w:t xml:space="preserve"> and</w:t>
      </w:r>
      <w:r w:rsidR="00264A8F" w:rsidRPr="000D21FA">
        <w:t xml:space="preserve"> more</w:t>
      </w:r>
      <w:r w:rsidR="00E042D4" w:rsidRPr="000D21FA">
        <w:t xml:space="preserve"> structural tissue content</w:t>
      </w:r>
      <w:r w:rsidR="00CC07B3" w:rsidRPr="000D21FA">
        <w:t>, c</w:t>
      </w:r>
      <w:r w:rsidR="00617D83" w:rsidRPr="000D21FA">
        <w:t xml:space="preserve">umulative </w:t>
      </w:r>
      <w:r w:rsidRPr="000D21FA">
        <w:t>CO</w:t>
      </w:r>
      <w:r w:rsidRPr="000D21FA">
        <w:rPr>
          <w:vertAlign w:val="subscript"/>
        </w:rPr>
        <w:t>2</w:t>
      </w:r>
      <w:r w:rsidRPr="000D21FA">
        <w:t xml:space="preserve"> mineralization will be</w:t>
      </w:r>
      <w:r w:rsidR="00654782" w:rsidRPr="000D21FA">
        <w:t xml:space="preserve"> high, but </w:t>
      </w:r>
      <w:r w:rsidR="00617D83" w:rsidRPr="000D21FA">
        <w:t>initial</w:t>
      </w:r>
      <w:r w:rsidR="00654782" w:rsidRPr="000D21FA">
        <w:t xml:space="preserve"> increase</w:t>
      </w:r>
      <w:r w:rsidR="00617D83" w:rsidRPr="000D21FA">
        <w:t>s in respiration</w:t>
      </w:r>
      <w:r w:rsidR="00654782" w:rsidRPr="000D21FA">
        <w:t xml:space="preserve"> will be </w:t>
      </w:r>
      <w:r w:rsidR="00617D83" w:rsidRPr="000D21FA">
        <w:t xml:space="preserve">delayed until enzymatic activity begins </w:t>
      </w:r>
      <w:r w:rsidR="00617D83" w:rsidRPr="000D21FA">
        <w:lastRenderedPageBreak/>
        <w:t xml:space="preserve">breaking apart plant structural material. </w:t>
      </w:r>
      <w:r w:rsidR="00A21CA7" w:rsidRPr="000D21FA">
        <w:t>When communities reach basal respiration, g</w:t>
      </w:r>
      <w:r w:rsidRPr="000D21FA">
        <w:t>lucose amendment will result in less CO</w:t>
      </w:r>
      <w:r w:rsidRPr="000D21FA">
        <w:rPr>
          <w:vertAlign w:val="subscript"/>
        </w:rPr>
        <w:t>2</w:t>
      </w:r>
      <w:r w:rsidRPr="000D21FA">
        <w:t xml:space="preserve"> mineralization relative to sites dominated by </w:t>
      </w:r>
      <w:r w:rsidR="009B5B92" w:rsidRPr="000D21FA">
        <w:t>more homogenous</w:t>
      </w:r>
      <w:r w:rsidRPr="000D21FA">
        <w:t xml:space="preserve">, </w:t>
      </w:r>
      <w:r w:rsidR="007D5D1E" w:rsidRPr="000D21FA">
        <w:t xml:space="preserve">high-yield </w:t>
      </w:r>
      <w:r w:rsidRPr="000D21FA">
        <w:t>communities</w:t>
      </w:r>
      <w:r w:rsidR="00617D83" w:rsidRPr="000D21FA">
        <w:t xml:space="preserve"> </w:t>
      </w:r>
      <w:r w:rsidR="00251FDD" w:rsidRPr="000D21FA">
        <w:t xml:space="preserve">(as determined by querying the </w:t>
      </w:r>
      <w:proofErr w:type="spellStart"/>
      <w:r w:rsidR="00251FDD" w:rsidRPr="000D21FA">
        <w:t>EcoDB</w:t>
      </w:r>
      <w:proofErr w:type="spellEnd"/>
      <w:r w:rsidR="00251FDD" w:rsidRPr="000D21FA">
        <w:t xml:space="preserve">) </w:t>
      </w:r>
      <w:r w:rsidR="009B5B92" w:rsidRPr="000D21FA">
        <w:t xml:space="preserve">that mineralize more </w:t>
      </w:r>
      <w:r w:rsidR="00A21CA7" w:rsidRPr="000D21FA">
        <w:t xml:space="preserve">than assimilate </w:t>
      </w:r>
      <w:r w:rsidR="009B5B92" w:rsidRPr="000D21FA">
        <w:t>plant-derived C</w:t>
      </w:r>
      <w:r w:rsidR="00A21CA7" w:rsidRPr="000D21FA">
        <w:t>.</w:t>
      </w:r>
      <w:r w:rsidR="009B5B92" w:rsidRPr="000D21FA">
        <w:t xml:space="preserve"> </w:t>
      </w:r>
    </w:p>
    <w:p w14:paraId="741DD382" w14:textId="77777777" w:rsidR="009F5B38" w:rsidRPr="000D21FA" w:rsidRDefault="009F5B38" w:rsidP="00852D6E">
      <w:pPr>
        <w:rPr>
          <w:i/>
          <w:iCs/>
        </w:rPr>
      </w:pPr>
    </w:p>
    <w:p w14:paraId="3AFF3C54" w14:textId="1FBF096C" w:rsidR="00F63B51" w:rsidRPr="000D21FA" w:rsidRDefault="00852D6E" w:rsidP="00852D6E">
      <w:r w:rsidRPr="000D21FA">
        <w:rPr>
          <w:i/>
          <w:iCs/>
        </w:rPr>
        <w:t>Rationale:</w:t>
      </w:r>
      <w:r w:rsidRPr="000D21FA">
        <w:t xml:space="preserve"> </w:t>
      </w:r>
      <w:r w:rsidR="00CC07B3" w:rsidRPr="000D21FA">
        <w:t>Sites with l</w:t>
      </w:r>
      <w:r w:rsidRPr="000D21FA">
        <w:t xml:space="preserve">ower quality plant litter </w:t>
      </w:r>
      <w:r w:rsidR="00FD017B" w:rsidRPr="000D21FA">
        <w:t>are degraded by</w:t>
      </w:r>
      <w:r w:rsidRPr="000D21FA">
        <w:t xml:space="preserve"> </w:t>
      </w:r>
      <w:r w:rsidR="009719F2" w:rsidRPr="000D21FA">
        <w:t xml:space="preserve">taxonomically diverse microbial </w:t>
      </w:r>
      <w:r w:rsidRPr="000D21FA">
        <w:t>communities</w:t>
      </w:r>
      <w:r w:rsidR="008452B4" w:rsidRPr="000D21FA">
        <w:t xml:space="preserve"> </w:t>
      </w:r>
      <w:r w:rsidR="008452B4" w:rsidRPr="000D21FA">
        <w:fldChar w:fldCharType="begin" w:fldLock="1"/>
      </w:r>
      <w:r w:rsidR="008452B4" w:rsidRPr="000D21FA">
        <w:instrText>ADDIN CSL_CITATION {"citationItems":[{"id":"ITEM-1","itemData":{"ISSN":"1751-7370","author":[{"dropping-particle":"","family":"Malik","given":"Ashish A","non-dropping-particle":"","parse-names":false,"suffix":""},{"dropping-particle":"","family":"Swenson","given":"Tami","non-dropping-particle":"","parse-names":false,"suffix":""},{"dropping-particle":"","family":"Weihe","given":"Claudia","non-dropping-particle":"","parse-names":false,"suffix":""},{"dropping-particle":"","family":"Morrison","given":"Eric W","non-dropping-particle":"","parse-names":false,"suffix":""},{"dropping-particle":"","family":"Martiny","given":"Jennifer B H","non-dropping-particle":"","parse-names":false,"suffix":""},{"dropping-particle":"","family":"Brodie","given":"Eoin L","non-dropping-particle":"","parse-names":false,"suffix":""},{"dropping-particle":"","family":"Northen","given":"Trent R","non-dropping-particle":"","parse-names":false,"suffix":""},{"dropping-particle":"","family":"Allison","given":"Steven D","non-dropping-particle":"","parse-names":false,"suffix":""}],"container-title":"The ISME Journal","id":"ITEM-1","issued":{"date-parts":[["2020"]]},"page":"1-12","publisher":"Nature Publishing Group","title":"Drought and plant litter chemistry alter microbial gene expression and metabolite production","type":"article-journal"},"uris":["http://www.mendeley.com/documents/?uuid=0542ed43-1603-4652-82d9-7b6c09cf23ba"]}],"mendeley":{"formattedCitation":"(Malik et al., 2020)","plainTextFormattedCitation":"(Malik et al., 2020)","previouslyFormattedCitation":"(Malik et al., 2020)"},"properties":{"noteIndex":0},"schema":"https://github.com/citation-style-language/schema/raw/master/csl-citation.json"}</w:instrText>
      </w:r>
      <w:r w:rsidR="008452B4" w:rsidRPr="000D21FA">
        <w:fldChar w:fldCharType="separate"/>
      </w:r>
      <w:r w:rsidR="008452B4" w:rsidRPr="000D21FA">
        <w:rPr>
          <w:noProof/>
        </w:rPr>
        <w:t>(Malik et al., 2020)</w:t>
      </w:r>
      <w:r w:rsidR="008452B4" w:rsidRPr="000D21FA">
        <w:fldChar w:fldCharType="end"/>
      </w:r>
      <w:r w:rsidR="00F50448" w:rsidRPr="000D21FA">
        <w:t>.</w:t>
      </w:r>
      <w:r w:rsidR="008452B4" w:rsidRPr="000D21FA">
        <w:t xml:space="preserve"> </w:t>
      </w:r>
      <w:r w:rsidR="00681EE3" w:rsidRPr="000D21FA">
        <w:t xml:space="preserve">Resource-acquisition strategists increase DOC diversity </w:t>
      </w:r>
      <w:r w:rsidR="00926DF9" w:rsidRPr="000D21FA">
        <w:t>by releasing extracellular enzymes that fragment</w:t>
      </w:r>
      <w:r w:rsidRPr="000D21FA">
        <w:t xml:space="preserve"> plant material </w:t>
      </w:r>
      <w:r w:rsidRPr="000D21FA">
        <w:fldChar w:fldCharType="begin" w:fldLock="1"/>
      </w:r>
      <w:r w:rsidR="00302B39" w:rsidRPr="000D21FA">
        <w:instrText>ADDIN CSL_CITATION {"citationItems":[{"id":"ITEM-1","itemData":{"ISSN":"0099-2240","author":[{"dropping-particle":"","family":"Maron","given":"Pierre-Alain","non-dropping-particle":"","parse-names":false,"suffix":""},{"dropping-particle":"","family":"Sarr","given":"Amadou","non-dropping-particle":"","parse-names":false,"suffix":""},{"dropping-particle":"","family":"Kaisermann","given":"Aurore","non-dropping-particle":"","parse-names":false,"suffix":""},{"dropping-particle":"","family":"Lévêque","given":"Jean","non-dropping-particle":"","parse-names":false,"suffix":""},{"dropping-particle":"","family":"Mathieu","given":"Olivier","non-dropping-particle":"","parse-names":false,"suffix":""},{"dropping-particle":"","family":"Guigue","given":"Julien","non-dropping-particle":"","parse-names":false,"suffix":""},{"dropping-particle":"","family":"Karimi","given":"Battle","non-dropping-particle":"","parse-names":false,"suffix":""},{"dropping-particle":"","family":"Bernard","given":"Laetitia","non-dropping-particle":"","parse-names":false,"suffix":""},{"dropping-particle":"","family":"Dequiedt","given":"Samuel","non-dropping-particle":"","parse-names":false,"suffix":""},{"dropping-particle":"","family":"Terrat","given":"Sébastien","non-dropping-particle":"","parse-names":false,"suffix":""}],"container-title":"Appl. Environ. Microbiol.","id":"ITEM-1","issue":"9","issued":{"date-parts":[["2018"]]},"page":"e02738-17","publisher":"Am Soc Microbiol","title":"High microbial diversity promotes soil ecosystem functioning","type":"article-journal","volume":"84"},"uris":["http://www.mendeley.com/documents/?uuid=ec8ff826-e606-4121-b33c-ef104b0cf665"]},{"id":"ITEM-2","itemData":{"ISSN":"0027-8424","author":[{"dropping-particle":"","family":"Lustenhouwer","given":"Nicky","non-dropping-particle":"","parse-names":false,"suffix":""},{"dropping-particle":"","family":"Maynard","given":"Daniel S","non-dropping-particle":"","parse-names":false,"suffix":""},{"dropping-particle":"","family":"Bradford","given":"Mark A","non-dropping-particle":"","parse-names":false,"suffix":""},{"dropping-particle":"","family":"Lindner","given":"Daniel L","non-dropping-particle":"","parse-names":false,"suffix":""},{"dropping-particle":"","family":"Oberle","given":"Brad","non-dropping-particle":"","parse-names":false,"suffix":""},{"dropping-particle":"","family":"Zanne","given":"Amy E","non-dropping-particle":"","parse-names":false,"suffix":""},{"dropping-particle":"","family":"Crowther","given":"Thomas W","non-dropping-particle":"","parse-names":false,"suffix":""}],"container-title":"Proceedings of the National Academy of Sciences","id":"ITEM-2","issued":{"date-parts":[["2020"]]},"publisher":"National Acad Sciences","title":"A trait-based understanding of wood decomposition by fungi","type":"article-journal"},"uris":["http://www.mendeley.com/documents/?uuid=5cd99b86-58d2-41bf-b076-6db86a4c4a63"]},{"id":"ITEM-3","itemData":{"author":[{"dropping-particle":"","family":"Allison","given":"Steven D","non-dropping-particle":"","parse-names":false,"suffix":""},{"dropping-particle":"","family":"Martiny","given":"Jennifer B H","non-dropping-particle":"","parse-names":false,"suffix":""}],"id":"ITEM-3","issued":{"date-parts":[["2008"]]},"title":"Resistance , resilience , and redundancy in microbial communities","type":"article-journal","volume":"105"},"uris":["http://www.mendeley.com/documents/?uuid=350f150a-694c-4171-8583-b5e0f7f2f839"]},{"id":"ITEM-4","itemData":{"DOI":"10.1038/nmicrobiol.2017.105","ISSN":"2058-5276","abstract":"Studies of the decomposition, transformation and stabilization of soil organic matter (SOM) have dramatically increased in recent years owing to growing interest in studying the global carbon (C) cycle as it pertains to climate change. While it is read- ily accepted that the magnitude of the organic C reservoir in soils depends upon microbial involvement, as soil C dynamics are ultimately the consequence of microbial growth and activity, it remains largely unknown how these microorganism-mediated processes lead to soil C stabilization. Here, we define two pathways—ex vivo modification and in vivo turnover—which jointly explain soil C dynamics driven by microbial catabolism and/or anabolism. Accordingly, we use the conceptual framework of the soil ‘microbial carbon pump’ (MCP) to demonstrate how microorganisms are an active player in soil C storage. The MCP couples microbial production of a set of organic compounds to their further stabilization, which we define as the entombing effect. This integration captures the cumulative long-term legacy of microbial assimilation on SOM formation, with mechanisms (whether via physical protection or a lack of activation energy due to chemical composition) that ultimately enable the entombment of microbial-derived C in soils. We propose a need for increased efforts and seek to inspire new studies that utilize the soil MCP as a conceptual guideline for improving mechanistic understandings of the contributions of soil C dynamics to the responses of the terrestrial C cycle under global change.","author":[{"dropping-particle":"","family":"Liang","given":"Chao","non-dropping-particle":"","parse-names":false,"suffix":""},{"dropping-particle":"","family":"Schimel","given":"Joshua P.","non-dropping-particle":"","parse-names":false,"suffix":""},{"dropping-particle":"","family":"Jastrow","given":"Julie D.","non-dropping-particle":"","parse-names":false,"suffix":""}],"container-title":"Nature Microbiology","id":"ITEM-4","issue":"8","issued":{"date-parts":[["2017"]]},"page":"17105","publisher":"Macmillan Publishers Limited","title":"The importance of anabolism in microbial control over soil carbon storage","type":"article-journal","volume":"2"},"uris":["http://www.mendeley.com/documents/?uuid=007c7cce-3bf0-469a-a315-4f06cc66ee61"]}],"mendeley":{"formattedCitation":"(Allison and Martiny, 2008; Liang et al., 2017b; Lustenhouwer et al., 2020; Maron et al., 2018)","plainTextFormattedCitation":"(Allison and Martiny, 2008; Liang et al., 2017b; Lustenhouwer et al., 2020; Maron et al., 2018)","previouslyFormattedCitation":"(Allison and Martiny, 2008; Liang et al., 2017b; Lustenhouwer et al., 2020; Maron et al., 2018)"},"properties":{"noteIndex":0},"schema":"https://github.com/citation-style-language/schema/raw/master/csl-citation.json"}</w:instrText>
      </w:r>
      <w:r w:rsidRPr="000D21FA">
        <w:fldChar w:fldCharType="separate"/>
      </w:r>
      <w:r w:rsidR="00926DF9" w:rsidRPr="000D21FA">
        <w:rPr>
          <w:noProof/>
        </w:rPr>
        <w:t>(Allison and Martiny, 2008; Liang et al., 2017b; Lustenhouwer et al., 2020; Maron et al., 2018)</w:t>
      </w:r>
      <w:r w:rsidRPr="000D21FA">
        <w:fldChar w:fldCharType="end"/>
      </w:r>
      <w:r w:rsidR="00573A81" w:rsidRPr="000D21FA">
        <w:t>,</w:t>
      </w:r>
      <w:r w:rsidR="00F50448" w:rsidRPr="000D21FA">
        <w:t xml:space="preserve"> and by producing a diverse suite of metabolites related to energy acquisition and amino acid metabolism </w:t>
      </w:r>
      <w:r w:rsidR="00F50448" w:rsidRPr="000D21FA">
        <w:fldChar w:fldCharType="begin" w:fldLock="1"/>
      </w:r>
      <w:r w:rsidR="00F50448" w:rsidRPr="000D21FA">
        <w:instrText>ADDIN CSL_CITATION {"citationItems":[{"id":"ITEM-1","itemData":{"ISSN":"1574-6941","author":[{"dropping-particle":"","family":"Song","given":"Ho-Kyung","non-dropping-particle":"","parse-names":false,"suffix":""},{"dropping-particle":"","family":"Song","given":"Woojin","non-dropping-particle":"","parse-names":false,"suffix":""},{"dropping-particle":"","family":"Kim","given":"Mincheol","non-dropping-particle":"","parse-names":false,"suffix":""},{"dropping-particle":"","family":"Tripathi","given":"Binu M","non-dropping-particle":"","parse-names":false,"suffix":""},{"dropping-particle":"","family":"Kim","given":"Hyoki","non-dropping-particle":"","parse-names":false,"suffix":""},{"dropping-particle":"","family":"Jablonski","given":"Piotr","non-dropping-particle":"","parse-names":false,"suffix":""},{"dropping-particle":"","family":"Adams","given":"Jonathan M","non-dropping-particle":"","parse-names":false,"suffix":""}],"container-title":"FEMS microbiology ecology","id":"ITEM-1","issue":"10","issued":{"date-parts":[["2017"]]},"page":"fix114","publisher":"Oxford University Press","title":"Bacterial strategies along nutrient and time gradients, revealed by metagenomic analysis of laboratory microcosms","type":"article-journal","volume":"93"},"uris":["http://www.mendeley.com/documents/?uuid=c3fd0b67-4233-4276-8b18-ffa9a4a8a6eb"]}],"mendeley":{"formattedCitation":"(Song et al., 2017)","plainTextFormattedCitation":"(Song et al., 2017)","previouslyFormattedCitation":"(Song et al., 2017)"},"properties":{"noteIndex":0},"schema":"https://github.com/citation-style-language/schema/raw/master/csl-citation.json"}</w:instrText>
      </w:r>
      <w:r w:rsidR="00F50448" w:rsidRPr="000D21FA">
        <w:fldChar w:fldCharType="separate"/>
      </w:r>
      <w:r w:rsidR="00F50448" w:rsidRPr="000D21FA">
        <w:rPr>
          <w:noProof/>
        </w:rPr>
        <w:t>(Song et al., 2017)</w:t>
      </w:r>
      <w:r w:rsidR="00F50448" w:rsidRPr="000D21FA">
        <w:fldChar w:fldCharType="end"/>
      </w:r>
      <w:r w:rsidR="00F50448" w:rsidRPr="000D21FA">
        <w:t xml:space="preserve">. </w:t>
      </w:r>
      <w:r w:rsidR="00926DF9" w:rsidRPr="000D21FA">
        <w:t>I</w:t>
      </w:r>
      <w:r w:rsidR="00681EE3" w:rsidRPr="000D21FA">
        <w:t>n</w:t>
      </w:r>
      <w:r w:rsidR="00C64DCB" w:rsidRPr="000D21FA">
        <w:t xml:space="preserve"> the absence of new C inputs </w:t>
      </w:r>
      <w:r w:rsidR="00C64DCB" w:rsidRPr="000D21FA">
        <w:fldChar w:fldCharType="begin" w:fldLock="1"/>
      </w:r>
      <w:r w:rsidR="00B01BB9" w:rsidRPr="000D21FA">
        <w:instrText>ADDIN CSL_CITATION {"citationItems":[{"id":"ITEM-1","itemData":{"DOI":"10.1038/nature06275","ISSN":"1476-4687","PMID":"17994095","abstract":"The world's soils store more carbon than is present in biomass and in the atmosphere. Little is known, however, about the factors controlling the stability of soil organic carbon stocks and the response of the soil carbon pool to climate change remains uncertain. We investigated the stability of carbon in deep soil layers in one soil profile by combining physical and chemical characterization of organic carbon, soil incubations and radiocarbon dating. Here we show that the supply of fresh plant-derived carbon to the subsoil (0.6-0.8 m depth) stimulated the microbial mineralization of 2,567 +/- 226-year-old carbon. Our results support the previously suggested idea that in the absence of fresh organic carbon, an essential source of energy for soil microbes, the stability of organic carbon in deep soil layers is maintained. We propose that a lack of supply of fresh carbon may prevent the decomposition of the organic carbon pool in deep soil layers in response to future changes in temperature. Any change in land use and agricultural practice that increases the distribution of fresh carbon along the soil profile could however stimulate the loss of ancient buried carbon.","author":[{"dropping-particle":"","family":"Fontaine","given":"Sébastien","non-dropping-particle":"","parse-names":false,"suffix":""},{"dropping-particle":"","family":"Barot","given":"Sébastien","non-dropping-particle":"","parse-names":false,"suffix":""},{"dropping-particle":"","family":"Barré","given":"Pierre","non-dropping-particle":"","parse-names":false,"suffix":""},{"dropping-particle":"","family":"Bdioui","given":"Nadia","non-dropping-particle":"","parse-names":false,"suffix":""},{"dropping-particle":"","family":"Mary","given":"Bruno","non-dropping-particle":"","parse-names":false,"suffix":""},{"dropping-particle":"","family":"Rumpel","given":"Cornelia","non-dropping-particle":"","parse-names":false,"suffix":""}],"container-title":"Nature","id":"ITEM-1","issue":"7167","issued":{"date-parts":[["2007","11","8"]]},"page":"277-80","title":"Stability of organic carbon in deep soil layers controlled by fresh carbon supply.","type":"article-journal","volume":"450"},"uris":["http://www.mendeley.com/documents/?uuid=999b86a9-a081-4e3c-829c-da3868617979"]}],"mendeley":{"formattedCitation":"(Fontaine et al., 2007)","plainTextFormattedCitation":"(Fontaine et al., 2007)","previouslyFormattedCitation":"(Fontaine et al., 2007)"},"properties":{"noteIndex":0},"schema":"https://github.com/citation-style-language/schema/raw/master/csl-citation.json"}</w:instrText>
      </w:r>
      <w:r w:rsidR="00C64DCB" w:rsidRPr="000D21FA">
        <w:fldChar w:fldCharType="separate"/>
      </w:r>
      <w:r w:rsidR="00C64DCB" w:rsidRPr="000D21FA">
        <w:rPr>
          <w:noProof/>
        </w:rPr>
        <w:t>(Fontaine et al., 2007)</w:t>
      </w:r>
      <w:r w:rsidR="00C64DCB" w:rsidRPr="000D21FA">
        <w:fldChar w:fldCharType="end"/>
      </w:r>
      <w:r w:rsidR="00C64DCB" w:rsidRPr="000D21FA">
        <w:t xml:space="preserve">, </w:t>
      </w:r>
      <w:r w:rsidRPr="000D21FA">
        <w:t>available nutrients</w:t>
      </w:r>
      <w:r w:rsidR="00926DF9" w:rsidRPr="000D21FA">
        <w:t xml:space="preserve"> will be exhausted, resulting in a degraded DOC pool</w:t>
      </w:r>
      <w:r w:rsidR="00870513" w:rsidRPr="000D21FA">
        <w:t>.</w:t>
      </w:r>
      <w:r w:rsidR="00926DF9" w:rsidRPr="000D21FA">
        <w:t xml:space="preserve"> </w:t>
      </w:r>
      <w:r w:rsidR="00055BB8" w:rsidRPr="000D21FA">
        <w:t xml:space="preserve">Although </w:t>
      </w:r>
      <w:r w:rsidR="00CC07B3" w:rsidRPr="000D21FA">
        <w:t xml:space="preserve">molecular </w:t>
      </w:r>
      <w:r w:rsidR="00055BB8" w:rsidRPr="000D21FA">
        <w:t xml:space="preserve">diversity </w:t>
      </w:r>
      <w:r w:rsidR="005708F9">
        <w:t>remains</w:t>
      </w:r>
      <w:r w:rsidR="005708F9" w:rsidRPr="000D21FA">
        <w:t xml:space="preserve"> </w:t>
      </w:r>
      <w:r w:rsidR="00055BB8" w:rsidRPr="000D21FA">
        <w:t xml:space="preserve">high, </w:t>
      </w:r>
      <w:r w:rsidR="004E01A0" w:rsidRPr="000D21FA">
        <w:t>compound</w:t>
      </w:r>
      <w:r w:rsidR="001E4EC8" w:rsidRPr="000D21FA">
        <w:t xml:space="preserve"> </w:t>
      </w:r>
      <w:r w:rsidR="00055BB8" w:rsidRPr="000D21FA">
        <w:t xml:space="preserve">concentrations </w:t>
      </w:r>
      <w:r w:rsidR="000B2EFE" w:rsidRPr="000D21FA">
        <w:t>and</w:t>
      </w:r>
      <w:r w:rsidR="00926DF9" w:rsidRPr="000D21FA">
        <w:t xml:space="preserve"> reactivity</w:t>
      </w:r>
      <w:r w:rsidR="000B2EFE" w:rsidRPr="000D21FA">
        <w:t xml:space="preserve"> are low</w:t>
      </w:r>
      <w:r w:rsidR="00926DF9" w:rsidRPr="000D21FA">
        <w:t xml:space="preserve"> </w:t>
      </w:r>
      <w:r w:rsidR="00B01BB9" w:rsidRPr="000D21FA">
        <w:fldChar w:fldCharType="begin" w:fldLock="1"/>
      </w:r>
      <w:r w:rsidR="00926DF9" w:rsidRPr="000D21FA">
        <w:instrText>ADDIN CSL_CITATION {"citationItems":[{"id":"ITEM-1","itemData":{"DOI":"10.1111/1462-2920.12242","ISSN":"14622920","abstract":"Dissolved organic matter (DOM) and heterotrophic bacteria are highly diverse components of the ocean system, and their interactions are key in regulating the biogeochemical cycles of major elements. How chemical and phylogenetic diversity are linked remains largely unexplored to date. To investigate interactions between bacterial diversity and DOM, we followed the response of natural bacterial communities to two sources of phytoplankton-derived DOM over six bacterial generation times in continuous cultures. Analyses of total hydrolysable neutral sugars and amino acids, and ultrahigh resolution mass spectrometry revealed large differences in the chemical composition of the two DOM sources. According to 454 pyrosequences of 16S ribosomal ribonucleic acid genes, diatom-derived DOM sustained higher levels of bacterial richness, evenness and phylogenetic diversity than cyanobacteria-derived DOM. These distinct community structures were, however, not associated with specific taxa. Grazing pressure affected bacterial community composition without changing the overall pattern of bacterial diversity levels set by DOM. Our results demonstrate that resource composition can shape several facets of bacterial diversity without influencing the phylogenetic composition of bacterial communities, suggesting functional redundancy at different taxonomic levels for the degradation of phytoplankton-derived DOM.","author":[{"dropping-particle":"","family":"Landa","given":"M.","non-dropping-particle":"","parse-names":false,"suffix":""},{"dropping-particle":"","family":"Cottrell","given":"M. T.","non-dropping-particle":"","parse-names":false,"suffix":""},{"dropping-particle":"","family":"Kirchman","given":"D. L.","non-dropping-particle":"","parse-names":false,"suffix":""},{"dropping-particle":"","family":"Kaiser","given":"K.","non-dropping-particle":"","parse-names":false,"suffix":""},{"dropping-particle":"","family":"Medeiros","given":"P. M.","non-dropping-particle":"","parse-names":false,"suffix":""},{"dropping-particle":"","family":"Tremblay","given":"L.","non-dropping-particle":"","parse-names":false,"suffix":""},{"dropping-particle":"","family":"Batailler","given":"N.","non-dropping-particle":"","parse-names":false,"suffix":""},{"dropping-particle":"","family":"Caparros","given":"J.","non-dropping-particle":"","parse-names":false,"suffix":""},{"dropping-particle":"","family":"Catala","given":"P.","non-dropping-particle":"","parse-names":false,"suffix":""},{"dropping-particle":"","family":"Escoubeyrou","given":"K.","non-dropping-particle":"","parse-names":false,"suffix":""},{"dropping-particle":"","family":"Oriol","given":"L.","non-dropping-particle":"","parse-names":false,"suffix":""},{"dropping-particle":"","family":"Blain","given":"S.","non-dropping-particle":"","parse-names":false,"suffix":""},{"dropping-particle":"","family":"Obernosterer","given":"I.","non-dropping-particle":"","parse-names":false,"suffix":""}],"container-title":"Environmental microbiology","id":"ITEM-1","issue":"6","issued":{"date-parts":[["2014"]]},"page":"1668-1681","title":"Phylogenetic and structural response of heterotrophic bacteria to dissolved organic matter of different chemical composition in a continuous culture study","type":"article-journal","volume":"16"},"uris":["http://www.mendeley.com/documents/?uuid=56747c38-5420-465a-97d3-2ecab5581040"]},{"id":"ITEM-2","itemData":{"ISSN":"2296-7745","author":[{"dropping-particle":"","family":"Mentges","given":"Andrea","non-dropping-particle":"","parse-names":false,"suffix":""},{"dropping-particle":"","family":"Feenders","given":"Christoph","non-dropping-particle":"","parse-names":false,"suffix":""},{"dropping-particle":"","family":"Seibt","given":"Maren","non-dropping-particle":"","parse-names":false,"suffix":""},{"dropping-particle":"","family":"Blasius","given":"Bernd","non-dropping-particle":"","parse-names":false,"suffix":""},{"dropping-particle":"","family":"Dittmar","given":"Thorsten","non-dropping-particle":"","parse-names":false,"suffix":""}],"container-title":"Frontiers in Marine Science","id":"ITEM-2","issued":{"date-parts":[["2017"]]},"page":"194","publisher":"Frontiers","title":"Functional molecular diversity of marine dissolved organic matter is reduced during degradation","type":"article-journal","volume":"4"},"uris":["http://www.mendeley.com/documents/?uuid=28c66ffe-eb17-4e40-b77f-a25e003ddb43"]}],"mendeley":{"formattedCitation":"(Landa et al., 2014; Mentges et al., 2017)","plainTextFormattedCitation":"(Landa et al., 2014; Mentges et al., 2017)","previouslyFormattedCitation":"(Landa et al., 2014; Mentges et al., 2017)"},"properties":{"noteIndex":0},"schema":"https://github.com/citation-style-language/schema/raw/master/csl-citation.json"}</w:instrText>
      </w:r>
      <w:r w:rsidR="00B01BB9" w:rsidRPr="000D21FA">
        <w:fldChar w:fldCharType="separate"/>
      </w:r>
      <w:r w:rsidR="00B01BB9" w:rsidRPr="000D21FA">
        <w:rPr>
          <w:noProof/>
        </w:rPr>
        <w:t>(Landa et al., 2014; Mentges et al., 2017)</w:t>
      </w:r>
      <w:r w:rsidR="00B01BB9" w:rsidRPr="000D21FA">
        <w:fldChar w:fldCharType="end"/>
      </w:r>
      <w:r w:rsidR="003E683D" w:rsidRPr="000D21FA">
        <w:t>,</w:t>
      </w:r>
      <w:r w:rsidR="00870513" w:rsidRPr="000D21FA">
        <w:t xml:space="preserve"> </w:t>
      </w:r>
      <w:r w:rsidR="00264A8F" w:rsidRPr="000D21FA">
        <w:t>reducing</w:t>
      </w:r>
      <w:r w:rsidR="00870513" w:rsidRPr="000D21FA">
        <w:t xml:space="preserve"> SOC mineralization.</w:t>
      </w:r>
    </w:p>
    <w:p w14:paraId="66A66FB4" w14:textId="01590F3A" w:rsidR="00EF4546" w:rsidRPr="000D21FA" w:rsidRDefault="00EF4546" w:rsidP="00852D6E"/>
    <w:p w14:paraId="76D5ABEC" w14:textId="77777777" w:rsidR="00A8022A" w:rsidRPr="000D21FA" w:rsidRDefault="007C3D8E" w:rsidP="00A8022A">
      <w:pPr>
        <w:jc w:val="both"/>
        <w:rPr>
          <w:i/>
          <w:iCs/>
        </w:rPr>
      </w:pPr>
      <w:r w:rsidRPr="000D21FA">
        <w:rPr>
          <w:i/>
          <w:iCs/>
        </w:rPr>
        <w:t>Experimental design</w:t>
      </w:r>
      <w:r w:rsidR="00FE5B01" w:rsidRPr="000D21FA">
        <w:rPr>
          <w:i/>
          <w:iCs/>
        </w:rPr>
        <w:t xml:space="preserve"> </w:t>
      </w:r>
    </w:p>
    <w:p w14:paraId="69389A84" w14:textId="7ED93DE3" w:rsidR="00744C19" w:rsidRPr="000D21FA" w:rsidRDefault="0033402C" w:rsidP="00B955E5">
      <w:pPr>
        <w:rPr>
          <w:i/>
          <w:iCs/>
        </w:rPr>
      </w:pPr>
      <w:r w:rsidRPr="000D21FA">
        <w:t xml:space="preserve">We will leverage an extensive sample and data set for this </w:t>
      </w:r>
      <w:r w:rsidR="00121E73">
        <w:t xml:space="preserve">one-year </w:t>
      </w:r>
      <w:r w:rsidRPr="000D21FA">
        <w:t>small</w:t>
      </w:r>
      <w:r w:rsidR="00121E73">
        <w:t xml:space="preserve"> </w:t>
      </w:r>
      <w:r w:rsidRPr="000D21FA">
        <w:t xml:space="preserve">grant project. </w:t>
      </w:r>
      <w:r w:rsidR="006602A1" w:rsidRPr="000D21FA">
        <w:t>In</w:t>
      </w:r>
      <w:r w:rsidR="00653E6E" w:rsidRPr="000D21FA">
        <w:t xml:space="preserve"> 2019</w:t>
      </w:r>
      <w:r w:rsidR="0024447B" w:rsidRPr="000D21FA">
        <w:t>,</w:t>
      </w:r>
      <w:r w:rsidR="00653E6E" w:rsidRPr="000D21FA">
        <w:t xml:space="preserve"> paired surface and subsurface soil samples (to 1 m depth) </w:t>
      </w:r>
      <w:r w:rsidR="00B56824" w:rsidRPr="000D21FA">
        <w:t xml:space="preserve">and representative </w:t>
      </w:r>
      <w:r w:rsidR="007515D2" w:rsidRPr="000D21FA">
        <w:t xml:space="preserve">live plant material </w:t>
      </w:r>
      <w:r w:rsidR="00653E6E" w:rsidRPr="000D21FA">
        <w:t xml:space="preserve">were collected </w:t>
      </w:r>
      <w:r w:rsidR="00653E6E" w:rsidRPr="000D21FA">
        <w:rPr>
          <w:bCs/>
        </w:rPr>
        <w:t>from 7</w:t>
      </w:r>
      <w:r w:rsidR="006602A1" w:rsidRPr="000D21FA">
        <w:rPr>
          <w:bCs/>
        </w:rPr>
        <w:t xml:space="preserve">3 </w:t>
      </w:r>
      <w:r w:rsidR="00653E6E" w:rsidRPr="000D21FA">
        <w:rPr>
          <w:bCs/>
        </w:rPr>
        <w:t>sites across the continental US, Alaska, and northeastern Canada (Figure 1).</w:t>
      </w:r>
      <w:r w:rsidR="00724B37" w:rsidRPr="000D21FA">
        <w:rPr>
          <w:bCs/>
        </w:rPr>
        <w:t xml:space="preserve"> </w:t>
      </w:r>
      <w:r w:rsidR="00276D33" w:rsidRPr="000D21FA">
        <w:rPr>
          <w:bCs/>
        </w:rPr>
        <w:t>A</w:t>
      </w:r>
      <w:r w:rsidR="00573A81" w:rsidRPr="000D21FA">
        <w:rPr>
          <w:bCs/>
        </w:rPr>
        <w:t>-</w:t>
      </w:r>
      <w:r w:rsidR="00276D33" w:rsidRPr="000D21FA">
        <w:rPr>
          <w:bCs/>
        </w:rPr>
        <w:t>horizon (approximately 0-0.3 m) and C</w:t>
      </w:r>
      <w:r w:rsidR="00573A81" w:rsidRPr="000D21FA">
        <w:rPr>
          <w:bCs/>
        </w:rPr>
        <w:t>-</w:t>
      </w:r>
      <w:r w:rsidR="00276D33" w:rsidRPr="000D21FA">
        <w:rPr>
          <w:bCs/>
        </w:rPr>
        <w:t>horizon (</w:t>
      </w:r>
      <w:r w:rsidR="00870513" w:rsidRPr="000D21FA">
        <w:rPr>
          <w:bCs/>
        </w:rPr>
        <w:t xml:space="preserve">approximately </w:t>
      </w:r>
      <w:r w:rsidR="00276D33" w:rsidRPr="000D21FA">
        <w:rPr>
          <w:bCs/>
        </w:rPr>
        <w:t>0.5-1.0 m)</w:t>
      </w:r>
      <w:r w:rsidR="00573A81" w:rsidRPr="000D21FA">
        <w:rPr>
          <w:bCs/>
        </w:rPr>
        <w:t xml:space="preserve"> samples were collected from soil pits established at each site</w:t>
      </w:r>
      <w:r w:rsidR="00276D33" w:rsidRPr="000D21FA">
        <w:rPr>
          <w:bCs/>
        </w:rPr>
        <w:t xml:space="preserve">. </w:t>
      </w:r>
      <w:r w:rsidR="00724B37" w:rsidRPr="000D21FA">
        <w:rPr>
          <w:bCs/>
        </w:rPr>
        <w:t xml:space="preserve">Bulk density </w:t>
      </w:r>
      <w:r w:rsidR="00276D33" w:rsidRPr="000D21FA">
        <w:rPr>
          <w:bCs/>
        </w:rPr>
        <w:t xml:space="preserve">samples were collected using the ring cutting method and </w:t>
      </w:r>
      <w:r w:rsidR="00724B37" w:rsidRPr="000D21FA">
        <w:rPr>
          <w:bCs/>
        </w:rPr>
        <w:t>w</w:t>
      </w:r>
      <w:r w:rsidR="00276D33" w:rsidRPr="000D21FA">
        <w:rPr>
          <w:bCs/>
        </w:rPr>
        <w:t>ere</w:t>
      </w:r>
      <w:r w:rsidR="00724B37" w:rsidRPr="000D21FA">
        <w:rPr>
          <w:bCs/>
        </w:rPr>
        <w:t xml:space="preserve"> measured gravimetrically from </w:t>
      </w:r>
      <w:r w:rsidR="00276D33" w:rsidRPr="000D21FA">
        <w:rPr>
          <w:bCs/>
        </w:rPr>
        <w:t>three replicate</w:t>
      </w:r>
      <w:r w:rsidR="00724B37" w:rsidRPr="000D21FA">
        <w:rPr>
          <w:bCs/>
        </w:rPr>
        <w:t xml:space="preserve"> sample</w:t>
      </w:r>
      <w:r w:rsidR="00276D33" w:rsidRPr="000D21FA">
        <w:rPr>
          <w:bCs/>
        </w:rPr>
        <w:t>s per soil horizon</w:t>
      </w:r>
      <w:r w:rsidR="00724B37" w:rsidRPr="000D21FA">
        <w:rPr>
          <w:bCs/>
        </w:rPr>
        <w:t xml:space="preserve"> using known sample volume after drying at 105°C.</w:t>
      </w:r>
      <w:r w:rsidR="00374DA1" w:rsidRPr="000D21FA">
        <w:rPr>
          <w:bCs/>
        </w:rPr>
        <w:t xml:space="preserve"> Subsamples were either immediately frozen, air-dried, or processed, as appropriate.</w:t>
      </w:r>
      <w:r w:rsidR="00653E6E" w:rsidRPr="000D21FA">
        <w:rPr>
          <w:bCs/>
        </w:rPr>
        <w:t xml:space="preserve"> </w:t>
      </w:r>
      <w:r w:rsidR="00AB5C7B" w:rsidRPr="000D21FA">
        <w:rPr>
          <w:bCs/>
        </w:rPr>
        <w:t xml:space="preserve">At each site, </w:t>
      </w:r>
      <w:r w:rsidR="007A4859" w:rsidRPr="000D21FA">
        <w:rPr>
          <w:bCs/>
        </w:rPr>
        <w:t xml:space="preserve">representative </w:t>
      </w:r>
      <w:r w:rsidR="007515D2" w:rsidRPr="000D21FA">
        <w:rPr>
          <w:bCs/>
        </w:rPr>
        <w:t>plant</w:t>
      </w:r>
      <w:r w:rsidR="007A4859" w:rsidRPr="000D21FA">
        <w:rPr>
          <w:bCs/>
        </w:rPr>
        <w:t xml:space="preserve"> samples were collected from a 1 m radius surrounding the soil pit</w:t>
      </w:r>
      <w:r w:rsidR="00AB5C7B" w:rsidRPr="000D21FA">
        <w:rPr>
          <w:bCs/>
        </w:rPr>
        <w:t xml:space="preserve"> and </w:t>
      </w:r>
      <w:r w:rsidR="007515D2" w:rsidRPr="000D21FA">
        <w:rPr>
          <w:bCs/>
        </w:rPr>
        <w:t>plant</w:t>
      </w:r>
      <w:r w:rsidR="00724B37" w:rsidRPr="000D21FA">
        <w:rPr>
          <w:bCs/>
        </w:rPr>
        <w:t xml:space="preserve"> </w:t>
      </w:r>
      <w:r w:rsidR="00AB5C7B" w:rsidRPr="000D21FA">
        <w:rPr>
          <w:bCs/>
        </w:rPr>
        <w:t xml:space="preserve">cover was estimated using Fiji image processing </w:t>
      </w:r>
      <w:r w:rsidR="002704B4" w:rsidRPr="000D21FA">
        <w:rPr>
          <w:bCs/>
        </w:rPr>
        <w:t>(</w:t>
      </w:r>
      <w:r w:rsidR="00AB5C7B" w:rsidRPr="000D21FA">
        <w:rPr>
          <w:bCs/>
        </w:rPr>
        <w:t>Ima</w:t>
      </w:r>
      <w:r w:rsidR="002704B4" w:rsidRPr="000D21FA">
        <w:rPr>
          <w:bCs/>
        </w:rPr>
        <w:t>g</w:t>
      </w:r>
      <w:r w:rsidR="00AB5C7B" w:rsidRPr="000D21FA">
        <w:rPr>
          <w:bCs/>
        </w:rPr>
        <w:t>eJ</w:t>
      </w:r>
      <w:r w:rsidR="002704B4" w:rsidRPr="000D21FA">
        <w:rPr>
          <w:bCs/>
        </w:rPr>
        <w:t>, National Institutes of Health)</w:t>
      </w:r>
      <w:r w:rsidR="007A4859" w:rsidRPr="000D21FA">
        <w:rPr>
          <w:bCs/>
        </w:rPr>
        <w:t xml:space="preserve">. </w:t>
      </w:r>
      <w:r w:rsidR="00744C19" w:rsidRPr="000D21FA">
        <w:rPr>
          <w:bCs/>
        </w:rPr>
        <w:t>S</w:t>
      </w:r>
      <w:r w:rsidR="00357EDC" w:rsidRPr="000D21FA">
        <w:rPr>
          <w:bCs/>
        </w:rPr>
        <w:t>ampling site</w:t>
      </w:r>
      <w:r w:rsidR="00744C19" w:rsidRPr="000D21FA">
        <w:rPr>
          <w:bCs/>
        </w:rPr>
        <w:t xml:space="preserve">s </w:t>
      </w:r>
      <w:r w:rsidR="002058BE" w:rsidRPr="000D21FA">
        <w:rPr>
          <w:bCs/>
        </w:rPr>
        <w:t xml:space="preserve">were </w:t>
      </w:r>
      <w:r w:rsidR="006602A1" w:rsidRPr="000D21FA">
        <w:rPr>
          <w:bCs/>
        </w:rPr>
        <w:t xml:space="preserve">selected to represent </w:t>
      </w:r>
      <w:r w:rsidR="002058BE" w:rsidRPr="000D21FA">
        <w:rPr>
          <w:bCs/>
        </w:rPr>
        <w:t xml:space="preserve">wildland and grazed </w:t>
      </w:r>
      <w:r w:rsidR="00357EDC" w:rsidRPr="000D21FA">
        <w:rPr>
          <w:bCs/>
        </w:rPr>
        <w:t>systems</w:t>
      </w:r>
      <w:r w:rsidR="002058BE" w:rsidRPr="000D21FA">
        <w:rPr>
          <w:bCs/>
        </w:rPr>
        <w:t xml:space="preserve"> </w:t>
      </w:r>
      <w:r w:rsidR="006C745C" w:rsidRPr="000D21FA">
        <w:rPr>
          <w:bCs/>
        </w:rPr>
        <w:t>spanning</w:t>
      </w:r>
      <w:r w:rsidR="00744C19" w:rsidRPr="000D21FA">
        <w:rPr>
          <w:bCs/>
        </w:rPr>
        <w:t xml:space="preserve"> ten of the twelve </w:t>
      </w:r>
      <w:r w:rsidR="002058BE" w:rsidRPr="000D21FA">
        <w:rPr>
          <w:bCs/>
        </w:rPr>
        <w:t xml:space="preserve">USDA taxonomy </w:t>
      </w:r>
      <w:r w:rsidR="00744C19" w:rsidRPr="000D21FA">
        <w:rPr>
          <w:bCs/>
        </w:rPr>
        <w:t>soil orders (</w:t>
      </w:r>
      <w:proofErr w:type="spellStart"/>
      <w:r w:rsidR="00442274" w:rsidRPr="000D21FA">
        <w:rPr>
          <w:bCs/>
        </w:rPr>
        <w:t>H</w:t>
      </w:r>
      <w:r w:rsidR="00744C19" w:rsidRPr="000D21FA">
        <w:rPr>
          <w:bCs/>
        </w:rPr>
        <w:t>istosols</w:t>
      </w:r>
      <w:proofErr w:type="spellEnd"/>
      <w:r w:rsidR="00744C19" w:rsidRPr="000D21FA">
        <w:rPr>
          <w:bCs/>
        </w:rPr>
        <w:t xml:space="preserve"> and </w:t>
      </w:r>
      <w:proofErr w:type="spellStart"/>
      <w:r w:rsidR="00442274" w:rsidRPr="000D21FA">
        <w:rPr>
          <w:bCs/>
        </w:rPr>
        <w:t>O</w:t>
      </w:r>
      <w:r w:rsidR="00744C19" w:rsidRPr="000D21FA">
        <w:rPr>
          <w:bCs/>
        </w:rPr>
        <w:t>xisols</w:t>
      </w:r>
      <w:proofErr w:type="spellEnd"/>
      <w:r w:rsidR="00744C19" w:rsidRPr="000D21FA">
        <w:rPr>
          <w:bCs/>
        </w:rPr>
        <w:t xml:space="preserve"> were explicitly excluded) and major </w:t>
      </w:r>
      <w:r w:rsidR="00B56824" w:rsidRPr="000D21FA">
        <w:rPr>
          <w:bCs/>
        </w:rPr>
        <w:t>biomes</w:t>
      </w:r>
      <w:r w:rsidR="00744C19" w:rsidRPr="000D21FA">
        <w:rPr>
          <w:bCs/>
        </w:rPr>
        <w:t xml:space="preserve"> </w:t>
      </w:r>
      <w:r w:rsidR="002058BE" w:rsidRPr="000D21FA">
        <w:rPr>
          <w:bCs/>
        </w:rPr>
        <w:t>across</w:t>
      </w:r>
      <w:r w:rsidR="00744C19" w:rsidRPr="000D21FA">
        <w:rPr>
          <w:bCs/>
        </w:rPr>
        <w:t xml:space="preserve"> North America—tundra, </w:t>
      </w:r>
      <w:r w:rsidR="00744C19" w:rsidRPr="000D21FA">
        <w:rPr>
          <w:color w:val="000000"/>
        </w:rPr>
        <w:t>temperate deciduous forest</w:t>
      </w:r>
      <w:r w:rsidR="002058BE" w:rsidRPr="000D21FA">
        <w:rPr>
          <w:color w:val="000000"/>
        </w:rPr>
        <w:t xml:space="preserve"> and coniferous forests, </w:t>
      </w:r>
      <w:r w:rsidR="00357EDC" w:rsidRPr="000D21FA">
        <w:rPr>
          <w:color w:val="000000"/>
        </w:rPr>
        <w:t xml:space="preserve">temperate and arid </w:t>
      </w:r>
      <w:r w:rsidR="00744C19" w:rsidRPr="000D21FA">
        <w:rPr>
          <w:color w:val="000000"/>
        </w:rPr>
        <w:t>grassland</w:t>
      </w:r>
      <w:r w:rsidR="002058BE" w:rsidRPr="000D21FA">
        <w:rPr>
          <w:color w:val="000000"/>
        </w:rPr>
        <w:t>s</w:t>
      </w:r>
      <w:r w:rsidR="00744C19" w:rsidRPr="000D21FA">
        <w:rPr>
          <w:color w:val="000000"/>
        </w:rPr>
        <w:t xml:space="preserve">, </w:t>
      </w:r>
      <w:r w:rsidR="00357EDC" w:rsidRPr="000D21FA">
        <w:rPr>
          <w:color w:val="000000"/>
        </w:rPr>
        <w:t xml:space="preserve">shrublands, </w:t>
      </w:r>
      <w:r w:rsidR="0027726E" w:rsidRPr="000D21FA">
        <w:rPr>
          <w:color w:val="000000"/>
        </w:rPr>
        <w:t xml:space="preserve">and </w:t>
      </w:r>
      <w:r w:rsidR="00744C19" w:rsidRPr="000D21FA">
        <w:rPr>
          <w:color w:val="000000"/>
        </w:rPr>
        <w:t>desert</w:t>
      </w:r>
      <w:r w:rsidR="002058BE" w:rsidRPr="000D21FA">
        <w:rPr>
          <w:color w:val="000000"/>
        </w:rPr>
        <w:t>s</w:t>
      </w:r>
      <w:r w:rsidR="00886748" w:rsidRPr="000D21FA">
        <w:rPr>
          <w:color w:val="000000"/>
        </w:rPr>
        <w:t xml:space="preserve">. </w:t>
      </w:r>
      <w:r w:rsidR="006C745C" w:rsidRPr="000D21FA">
        <w:rPr>
          <w:color w:val="000000"/>
        </w:rPr>
        <w:t xml:space="preserve">Across the sample set, </w:t>
      </w:r>
      <w:r w:rsidR="008F0073" w:rsidRPr="000D21FA">
        <w:rPr>
          <w:color w:val="000000"/>
        </w:rPr>
        <w:t>mean annual temperature</w:t>
      </w:r>
      <w:r w:rsidR="00B56824" w:rsidRPr="000D21FA">
        <w:rPr>
          <w:color w:val="000000"/>
        </w:rPr>
        <w:t>s</w:t>
      </w:r>
      <w:r w:rsidR="008F0073" w:rsidRPr="000D21FA">
        <w:rPr>
          <w:color w:val="000000"/>
        </w:rPr>
        <w:t xml:space="preserve"> range between -10 and 17</w:t>
      </w:r>
      <w:r w:rsidR="008F0073" w:rsidRPr="000D21FA">
        <w:rPr>
          <w:color w:val="000000"/>
        </w:rPr>
        <w:sym w:font="Symbol" w:char="F0B0"/>
      </w:r>
      <w:r w:rsidR="008F0073" w:rsidRPr="000D21FA">
        <w:rPr>
          <w:color w:val="000000"/>
        </w:rPr>
        <w:t>C, mean annual precipitation between 105 and 3205 mm, and elevation between 4 and 2200 m</w:t>
      </w:r>
      <w:r w:rsidR="0024447B" w:rsidRPr="000D21FA">
        <w:rPr>
          <w:color w:val="000000"/>
        </w:rPr>
        <w:t xml:space="preserve"> (climate data extracted from </w:t>
      </w:r>
      <w:proofErr w:type="spellStart"/>
      <w:r w:rsidR="0024447B" w:rsidRPr="000D21FA">
        <w:rPr>
          <w:color w:val="000000"/>
        </w:rPr>
        <w:t>WorldClim</w:t>
      </w:r>
      <w:proofErr w:type="spellEnd"/>
      <w:r w:rsidR="0024447B" w:rsidRPr="000D21FA">
        <w:rPr>
          <w:color w:val="000000"/>
        </w:rPr>
        <w:t xml:space="preserve"> 2.0</w:t>
      </w:r>
      <w:r w:rsidR="00325454" w:rsidRPr="000D21FA">
        <w:rPr>
          <w:color w:val="000000"/>
        </w:rPr>
        <w:t xml:space="preserve"> </w:t>
      </w:r>
      <w:r w:rsidR="00325454" w:rsidRPr="000D21FA">
        <w:rPr>
          <w:color w:val="000000"/>
        </w:rPr>
        <w:fldChar w:fldCharType="begin" w:fldLock="1"/>
      </w:r>
      <w:r w:rsidR="00094252" w:rsidRPr="000D21FA">
        <w:rPr>
          <w:color w:val="000000"/>
        </w:rPr>
        <w:instrText>ADDIN CSL_CITATION {"citationItems":[{"id":"ITEM-1","itemData":{"ISSN":"0899-8418","author":[{"dropping-particle":"","family":"Fick","given":"Stephen E","non-dropping-particle":"","parse-names":false,"suffix":""},{"dropping-particle":"","family":"Hijmans","given":"Robert J","non-dropping-particle":"","parse-names":false,"suffix":""}],"container-title":"International journal of climatology","id":"ITEM-1","issue":"12","issued":{"date-parts":[["2017"]]},"page":"4302-4315","publisher":"Wiley Online Library","title":"WorldClim 2: new 1‐km spatial resolution climate surfaces for global land areas","type":"article-journal","volume":"37"},"uris":["http://www.mendeley.com/documents/?uuid=2a51d1d6-b560-41b9-953a-01130e69921d"]}],"mendeley":{"formattedCitation":"(Fick and Hijmans, 2017)","plainTextFormattedCitation":"(Fick and Hijmans, 2017)","previouslyFormattedCitation":"(Fick and Hijmans, 2017)"},"properties":{"noteIndex":0},"schema":"https://github.com/citation-style-language/schema/raw/master/csl-citation.json"}</w:instrText>
      </w:r>
      <w:r w:rsidR="00325454" w:rsidRPr="000D21FA">
        <w:rPr>
          <w:color w:val="000000"/>
        </w:rPr>
        <w:fldChar w:fldCharType="separate"/>
      </w:r>
      <w:r w:rsidR="00325454" w:rsidRPr="000D21FA">
        <w:rPr>
          <w:noProof/>
          <w:color w:val="000000"/>
        </w:rPr>
        <w:t>(Fick and Hijmans, 2017)</w:t>
      </w:r>
      <w:r w:rsidR="00325454" w:rsidRPr="000D21FA">
        <w:rPr>
          <w:color w:val="000000"/>
        </w:rPr>
        <w:fldChar w:fldCharType="end"/>
      </w:r>
      <w:r w:rsidR="0024447B" w:rsidRPr="000D21FA">
        <w:rPr>
          <w:color w:val="000000"/>
        </w:rPr>
        <w:t>).</w:t>
      </w:r>
    </w:p>
    <w:p w14:paraId="59B7C738" w14:textId="137B60D2" w:rsidR="00532CA9" w:rsidRPr="000D21FA" w:rsidRDefault="00653E6E" w:rsidP="00907906">
      <w:pPr>
        <w:ind w:firstLine="720"/>
      </w:pPr>
      <w:r w:rsidRPr="000D21FA">
        <w:rPr>
          <w:bCs/>
        </w:rPr>
        <w:t>The</w:t>
      </w:r>
      <w:r w:rsidR="00616BA7" w:rsidRPr="000D21FA">
        <w:rPr>
          <w:bCs/>
        </w:rPr>
        <w:t xml:space="preserve"> value</w:t>
      </w:r>
      <w:r w:rsidRPr="000D21FA">
        <w:rPr>
          <w:bCs/>
        </w:rPr>
        <w:t xml:space="preserve"> of </w:t>
      </w:r>
      <w:r w:rsidR="00C461E4" w:rsidRPr="000D21FA">
        <w:rPr>
          <w:bCs/>
        </w:rPr>
        <w:t>our</w:t>
      </w:r>
      <w:r w:rsidRPr="000D21FA">
        <w:rPr>
          <w:bCs/>
        </w:rPr>
        <w:t xml:space="preserve"> sample set consists not only in the fact that </w:t>
      </w:r>
      <w:r w:rsidR="00B56824" w:rsidRPr="000D21FA">
        <w:rPr>
          <w:bCs/>
        </w:rPr>
        <w:t xml:space="preserve">vegetation, </w:t>
      </w:r>
      <w:r w:rsidR="00465DD1" w:rsidRPr="000D21FA">
        <w:rPr>
          <w:bCs/>
        </w:rPr>
        <w:t>surface</w:t>
      </w:r>
      <w:r w:rsidR="00866464" w:rsidRPr="000D21FA">
        <w:rPr>
          <w:bCs/>
        </w:rPr>
        <w:t>,</w:t>
      </w:r>
      <w:r w:rsidR="00465DD1" w:rsidRPr="000D21FA">
        <w:rPr>
          <w:bCs/>
        </w:rPr>
        <w:t xml:space="preserve"> and subsurface </w:t>
      </w:r>
      <w:r w:rsidRPr="000D21FA">
        <w:rPr>
          <w:bCs/>
        </w:rPr>
        <w:t xml:space="preserve">soils were collected </w:t>
      </w:r>
      <w:r w:rsidR="00465DD1" w:rsidRPr="000D21FA">
        <w:rPr>
          <w:bCs/>
        </w:rPr>
        <w:t>in</w:t>
      </w:r>
      <w:r w:rsidRPr="000D21FA">
        <w:rPr>
          <w:bCs/>
        </w:rPr>
        <w:t xml:space="preserve"> the same manner by the same team across a vast climatic and edaphic expanse, but that </w:t>
      </w:r>
      <w:r w:rsidR="00B56824" w:rsidRPr="000D21FA">
        <w:rPr>
          <w:bCs/>
        </w:rPr>
        <w:t>soils</w:t>
      </w:r>
      <w:r w:rsidRPr="000D21FA">
        <w:rPr>
          <w:bCs/>
        </w:rPr>
        <w:t xml:space="preserve"> were extracted fresh. Extracti</w:t>
      </w:r>
      <w:r w:rsidR="00A9503F" w:rsidRPr="000D21FA">
        <w:rPr>
          <w:bCs/>
        </w:rPr>
        <w:t xml:space="preserve">ng </w:t>
      </w:r>
      <w:r w:rsidRPr="000D21FA">
        <w:rPr>
          <w:bCs/>
        </w:rPr>
        <w:t xml:space="preserve">fresh samples permits microbial community and metabolomics analyses to be conducted that are not possible with </w:t>
      </w:r>
      <w:r w:rsidR="00D349D4" w:rsidRPr="000D21FA">
        <w:rPr>
          <w:bCs/>
        </w:rPr>
        <w:t xml:space="preserve">dry </w:t>
      </w:r>
      <w:r w:rsidRPr="000D21FA">
        <w:rPr>
          <w:bCs/>
        </w:rPr>
        <w:t>soils</w:t>
      </w:r>
      <w:r w:rsidR="00F5244D" w:rsidRPr="000D21FA">
        <w:rPr>
          <w:bCs/>
        </w:rPr>
        <w:t xml:space="preserve"> from</w:t>
      </w:r>
      <w:r w:rsidRPr="000D21FA">
        <w:rPr>
          <w:bCs/>
        </w:rPr>
        <w:t xml:space="preserve"> national archives. </w:t>
      </w:r>
      <w:r w:rsidR="00616BA7" w:rsidRPr="000D21FA">
        <w:rPr>
          <w:bCs/>
        </w:rPr>
        <w:t xml:space="preserve">We suggest datasets such as the one collected here are essential for catalyzing discovery and gaining mechanistic </w:t>
      </w:r>
      <w:r w:rsidR="007515D2" w:rsidRPr="000D21FA">
        <w:rPr>
          <w:bCs/>
        </w:rPr>
        <w:t>insight</w:t>
      </w:r>
      <w:r w:rsidR="00616BA7" w:rsidRPr="000D21FA">
        <w:rPr>
          <w:bCs/>
        </w:rPr>
        <w:t xml:space="preserve"> into fundamental rules governing SOC formation and persistence.</w:t>
      </w:r>
    </w:p>
    <w:p w14:paraId="20D2F03A" w14:textId="0AB5ADFE" w:rsidR="002C3FD9" w:rsidRPr="000D21FA" w:rsidRDefault="002C4FD2" w:rsidP="007956B6">
      <w:pPr>
        <w:ind w:firstLine="720"/>
        <w:rPr>
          <w:b/>
          <w:bCs/>
        </w:rPr>
      </w:pPr>
      <w:r w:rsidRPr="000D21FA">
        <w:rPr>
          <w:bCs/>
        </w:rPr>
        <w:t>For each sample, we have</w:t>
      </w:r>
      <w:r w:rsidR="00963754" w:rsidRPr="000D21FA">
        <w:rPr>
          <w:bCs/>
        </w:rPr>
        <w:t xml:space="preserve"> </w:t>
      </w:r>
      <w:r w:rsidR="00FB05AC" w:rsidRPr="000D21FA">
        <w:rPr>
          <w:bCs/>
        </w:rPr>
        <w:t xml:space="preserve">already </w:t>
      </w:r>
      <w:r w:rsidR="00963754" w:rsidRPr="000D21FA">
        <w:rPr>
          <w:bCs/>
        </w:rPr>
        <w:t xml:space="preserve">measured fundamental soil properties including carbon (C) and nitrogen (N), </w:t>
      </w:r>
      <w:r w:rsidR="004D37CF" w:rsidRPr="000D21FA">
        <w:rPr>
          <w:bCs/>
        </w:rPr>
        <w:t xml:space="preserve">total </w:t>
      </w:r>
      <w:r w:rsidR="00963754" w:rsidRPr="000D21FA">
        <w:rPr>
          <w:bCs/>
        </w:rPr>
        <w:t xml:space="preserve">dissolved organic C and N, microbial biomass C and N (using the direct chloroform fumigation </w:t>
      </w:r>
      <w:r w:rsidR="009B26C7">
        <w:rPr>
          <w:bCs/>
        </w:rPr>
        <w:t>method</w:t>
      </w:r>
      <w:r w:rsidR="00D00871" w:rsidRPr="000D21FA">
        <w:rPr>
          <w:bCs/>
        </w:rPr>
        <w:t>)</w:t>
      </w:r>
      <w:r w:rsidR="00963754" w:rsidRPr="000D21FA">
        <w:rPr>
          <w:bCs/>
        </w:rPr>
        <w:t xml:space="preserve">, </w:t>
      </w:r>
      <w:r w:rsidR="004D37CF" w:rsidRPr="000D21FA">
        <w:rPr>
          <w:bCs/>
        </w:rPr>
        <w:t xml:space="preserve">cation exchange capacity, </w:t>
      </w:r>
      <w:r w:rsidR="00963754" w:rsidRPr="000D21FA">
        <w:rPr>
          <w:bCs/>
        </w:rPr>
        <w:t xml:space="preserve">pH, electrical conductivity, bulk density, </w:t>
      </w:r>
      <w:r w:rsidR="00D349D4" w:rsidRPr="000D21FA">
        <w:rPr>
          <w:bCs/>
        </w:rPr>
        <w:t>particle size distribution</w:t>
      </w:r>
      <w:r w:rsidR="004D37CF" w:rsidRPr="000D21FA">
        <w:rPr>
          <w:bCs/>
        </w:rPr>
        <w:t xml:space="preserve">, </w:t>
      </w:r>
      <w:r w:rsidR="00D00871" w:rsidRPr="000D21FA">
        <w:rPr>
          <w:bCs/>
        </w:rPr>
        <w:t>and moisture (</w:t>
      </w:r>
      <w:r w:rsidR="007D42F9" w:rsidRPr="000D21FA">
        <w:rPr>
          <w:bCs/>
        </w:rPr>
        <w:t xml:space="preserve">both </w:t>
      </w:r>
      <w:r w:rsidR="00963754" w:rsidRPr="000D21FA">
        <w:rPr>
          <w:bCs/>
        </w:rPr>
        <w:t>gravimetric and hygroscopic</w:t>
      </w:r>
      <w:r w:rsidR="00D00871" w:rsidRPr="000D21FA">
        <w:rPr>
          <w:bCs/>
        </w:rPr>
        <w:t>)</w:t>
      </w:r>
      <w:r w:rsidR="003A337B" w:rsidRPr="000D21FA">
        <w:rPr>
          <w:bCs/>
        </w:rPr>
        <w:t>.</w:t>
      </w:r>
      <w:r w:rsidR="008C38D9" w:rsidRPr="000D21FA">
        <w:rPr>
          <w:bCs/>
        </w:rPr>
        <w:t xml:space="preserve"> </w:t>
      </w:r>
      <w:r w:rsidR="00820954" w:rsidRPr="000D21FA">
        <w:t>We have also measured several critical geochemical drivers of SOC sequestration</w:t>
      </w:r>
      <w:r w:rsidR="004D37CF" w:rsidRPr="000D21FA">
        <w:t xml:space="preserve">. Using hydroxylamine hydrochloride, we extracted </w:t>
      </w:r>
      <w:r w:rsidR="00820954" w:rsidRPr="000D21FA">
        <w:t>non-crystalline oxides</w:t>
      </w:r>
      <w:r w:rsidR="004D37CF" w:rsidRPr="000D21FA">
        <w:t xml:space="preserve"> </w:t>
      </w:r>
      <w:r w:rsidR="00F56084" w:rsidRPr="000D21FA">
        <w:t xml:space="preserve">(quantified by ICP-OES) </w:t>
      </w:r>
      <w:r w:rsidR="004D37CF" w:rsidRPr="000D21FA">
        <w:t xml:space="preserve">and </w:t>
      </w:r>
      <w:r w:rsidR="009B26C7">
        <w:t>measured</w:t>
      </w:r>
      <w:r w:rsidR="009B26C7" w:rsidRPr="000D21FA">
        <w:t xml:space="preserve"> </w:t>
      </w:r>
      <w:r w:rsidR="004D37CF" w:rsidRPr="000D21FA">
        <w:t xml:space="preserve">the amount of DOC released upon </w:t>
      </w:r>
      <w:r w:rsidR="00567501" w:rsidRPr="000D21FA">
        <w:t>oxide</w:t>
      </w:r>
      <w:r w:rsidR="004D37CF" w:rsidRPr="000D21FA">
        <w:t xml:space="preserve"> dissolution</w:t>
      </w:r>
      <w:r w:rsidR="00FE14C6" w:rsidRPr="000D21FA">
        <w:t xml:space="preserve"> </w:t>
      </w:r>
      <w:r w:rsidR="00FE14C6" w:rsidRPr="000D21FA">
        <w:fldChar w:fldCharType="begin" w:fldLock="1"/>
      </w:r>
      <w:r w:rsidR="002643B0" w:rsidRPr="000D21FA">
        <w:instrText>ADDIN CSL_CITATION {"citationItems":[{"id":"ITEM-1","itemData":{"ISSN":"0361-5995","author":[{"dropping-particle":"","family":"Chao","given":"T T","non-dropping-particle":"","parse-names":false,"suffix":""},{"dropping-particle":"","family":"Zhou","given":"Liyi","non-dropping-particle":"","parse-names":false,"suffix":""}],"container-title":"Soil Science Society of America Journal","id":"ITEM-1","issue":"2","issued":{"date-parts":[["1983"]]},"page":"225-232","publisher":"Soil Science Society of America","title":"Extraction techniques for selective dissolution of amorphous iron oxides from soils and sediments 1","type":"article-journal","volume":"47"},"uris":["http://www.mendeley.com/documents/?uuid=965b79f2-2d68-4024-b31b-e20f6a0f5797"]},{"id":"ITEM-2","itemData":{"ISSN":"1758-6798","author":[{"dropping-particle":"","family":"Kramer","given":"Marc G","non-dropping-particle":"","parse-names":false,"suffix":""},{"dropping-particle":"","family":"Chadwick","given":"Oliver A","non-dropping-particle":"","parse-names":false,"suffix":""}],"container-title":"Nature Climate Change","id":"ITEM-2","issue":"12","issued":{"date-parts":[["2018"]]},"page":"1104-1108","publisher":"Nature Publishing Group","title":"Climate-driven thresholds in reactive mineral retention of soil carbon at the global scale","type":"article-journal","volume":"8"},"uris":["http://www.mendeley.com/documents/?uuid=9e822de9-3303-4cea-979b-99b327ca6e49"]}],"mendeley":{"formattedCitation":"(Chao and Zhou, 1983; Kramer and Chadwick, 2018)","plainTextFormattedCitation":"(Chao and Zhou, 1983; Kramer and Chadwick, 2018)","previouslyFormattedCitation":"(Chao and Zhou, 1983; Kramer and Chadwick, 2018)"},"properties":{"noteIndex":0},"schema":"https://github.com/citation-style-language/schema/raw/master/csl-citation.json"}</w:instrText>
      </w:r>
      <w:r w:rsidR="00FE14C6" w:rsidRPr="000D21FA">
        <w:fldChar w:fldCharType="separate"/>
      </w:r>
      <w:r w:rsidR="00FE14C6" w:rsidRPr="000D21FA">
        <w:rPr>
          <w:noProof/>
        </w:rPr>
        <w:t>(Chao and Zhou, 1983; Kramer and Chadwick, 2018)</w:t>
      </w:r>
      <w:r w:rsidR="00FE14C6" w:rsidRPr="000D21FA">
        <w:fldChar w:fldCharType="end"/>
      </w:r>
      <w:r w:rsidR="00FE14C6" w:rsidRPr="000D21FA">
        <w:t>.</w:t>
      </w:r>
      <w:r w:rsidR="00820954" w:rsidRPr="000D21FA">
        <w:t xml:space="preserve"> </w:t>
      </w:r>
      <w:r w:rsidR="004D37CF" w:rsidRPr="000D21FA">
        <w:t xml:space="preserve">We also </w:t>
      </w:r>
      <w:r w:rsidR="00820954" w:rsidRPr="000D21FA">
        <w:rPr>
          <w:bCs/>
        </w:rPr>
        <w:t xml:space="preserve">used </w:t>
      </w:r>
      <w:r w:rsidR="00FB506D" w:rsidRPr="000D21FA">
        <w:rPr>
          <w:bCs/>
        </w:rPr>
        <w:t xml:space="preserve">an established </w:t>
      </w:r>
      <w:r w:rsidR="00820954" w:rsidRPr="000D21FA">
        <w:rPr>
          <w:bCs/>
        </w:rPr>
        <w:t>size fraction</w:t>
      </w:r>
      <w:r w:rsidR="00FB05AC" w:rsidRPr="000D21FA">
        <w:rPr>
          <w:bCs/>
        </w:rPr>
        <w:t>ation</w:t>
      </w:r>
      <w:r w:rsidR="00820954" w:rsidRPr="000D21FA">
        <w:rPr>
          <w:bCs/>
        </w:rPr>
        <w:t xml:space="preserve"> technique to assess how </w:t>
      </w:r>
      <w:r w:rsidR="00820954" w:rsidRPr="000D21FA">
        <w:rPr>
          <w:bCs/>
        </w:rPr>
        <w:lastRenderedPageBreak/>
        <w:t xml:space="preserve">SOC is distributed </w:t>
      </w:r>
      <w:r w:rsidR="00820954" w:rsidRPr="000D21FA">
        <w:t xml:space="preserve">between two ecologically unique pools: </w:t>
      </w:r>
      <w:r w:rsidR="00FB05AC" w:rsidRPr="000D21FA">
        <w:t>(</w:t>
      </w:r>
      <w:r w:rsidR="00820954" w:rsidRPr="000D21FA">
        <w:t xml:space="preserve">1) mineral associated organic matter (MAOM), and </w:t>
      </w:r>
      <w:r w:rsidR="00FB05AC" w:rsidRPr="000D21FA">
        <w:t>(</w:t>
      </w:r>
      <w:r w:rsidR="00820954" w:rsidRPr="000D21FA">
        <w:t xml:space="preserve">2) particulate organic matter (POM) </w:t>
      </w:r>
      <w:r w:rsidR="00820954" w:rsidRPr="000D21FA">
        <w:fldChar w:fldCharType="begin" w:fldLock="1"/>
      </w:r>
      <w:r w:rsidR="00D167BD" w:rsidRPr="000D21FA">
        <w:instrText>ADDIN CSL_CITATION {"citationItems":[{"id":"ITEM-1","itemData":{"ISSN":"1752-0908","author":[{"dropping-particle":"","family":"Cotrufo","given":"M Francesca","non-dropping-particle":"","parse-names":false,"suffix":""},{"dropping-particle":"","family":"Ranalli","given":"Maria Giovanna","non-dropping-particle":"","parse-names":false,"suffix":""},{"dropping-particle":"","family":"Haddix","given":"Michelle L","non-dropping-particle":"","parse-names":false,"suffix":""},{"dropping-particle":"","family":"Six","given":"Johan","non-dropping-particle":"","parse-names":false,"suffix":""},{"dropping-particle":"","family":"Lugato","given":"Emanuele","non-dropping-particle":"","parse-names":false,"suffix":""}],"container-title":"Nature Geoscience","id":"ITEM-1","issue":"12","issued":{"date-parts":[["2019"]]},"page":"989-994","publisher":"Nature Publishing Group","title":"Soil carbon storage informed by particulate and mineral-associated organic matter","type":"article-journal","volume":"12"},"uris":["http://www.mendeley.com/documents/?uuid=61514e93-9c5d-43fc-a1aa-53b20feda900"]}],"mendeley":{"formattedCitation":"(Cotrufo et al., 2019)","plainTextFormattedCitation":"(Cotrufo et al., 2019)","previouslyFormattedCitation":"(Cotrufo et al., 2019)"},"properties":{"noteIndex":0},"schema":"https://github.com/citation-style-language/schema/raw/master/csl-citation.json"}</w:instrText>
      </w:r>
      <w:r w:rsidR="00820954" w:rsidRPr="000D21FA">
        <w:fldChar w:fldCharType="separate"/>
      </w:r>
      <w:r w:rsidR="00093C4B" w:rsidRPr="000D21FA">
        <w:rPr>
          <w:noProof/>
        </w:rPr>
        <w:t>(Cotrufo et al., 2019)</w:t>
      </w:r>
      <w:r w:rsidR="00820954" w:rsidRPr="000D21FA">
        <w:fldChar w:fldCharType="end"/>
      </w:r>
      <w:r w:rsidR="00820954" w:rsidRPr="000D21FA">
        <w:t>. POM is predominantly of plant origin and represents an important substrate for microbial metabolism</w:t>
      </w:r>
      <w:r w:rsidR="00F56084" w:rsidRPr="000D21FA">
        <w:t xml:space="preserve">, while </w:t>
      </w:r>
      <w:r w:rsidR="00820954" w:rsidRPr="000D21FA">
        <w:t>MAOM is comprised primarily of microbial products and persists belowground through physical protection in aggregates and chemical bonding to minerals</w:t>
      </w:r>
      <w:r w:rsidR="00267C64" w:rsidRPr="000D21FA">
        <w:t xml:space="preserve"> </w:t>
      </w:r>
      <w:r w:rsidR="00267C64" w:rsidRPr="000D21FA">
        <w:fldChar w:fldCharType="begin" w:fldLock="1"/>
      </w:r>
      <w:r w:rsidR="00F13311" w:rsidRPr="000D21FA">
        <w:instrText>ADDIN CSL_CITATION {"citationItems":[{"id":"ITEM-1","itemData":{"ISSN":"1752-0908","author":[{"dropping-particle":"","family":"Cotrufo","given":"M Francesca","non-dropping-particle":"","parse-names":false,"suffix":""},{"dropping-particle":"","family":"Ranalli","given":"Maria Giovanna","non-dropping-particle":"","parse-names":false,"suffix":""},{"dropping-particle":"","family":"Haddix","given":"Michelle L","non-dropping-particle":"","parse-names":false,"suffix":""},{"dropping-particle":"","family":"Six","given":"Johan","non-dropping-particle":"","parse-names":false,"suffix":""},{"dropping-particle":"","family":"Lugato","given":"Emanuele","non-dropping-particle":"","parse-names":false,"suffix":""}],"container-title":"Nature Geoscience","id":"ITEM-1","issue":"12","issued":{"date-parts":[["2019"]]},"page":"989-994","publisher":"Nature Publishing Group","title":"Soil carbon storage informed by particulate and mineral-associated organic matter","type":"article-journal","volume":"12"},"uris":["http://www.mendeley.com/documents/?uuid=61514e93-9c5d-43fc-a1aa-53b20feda900"]},{"id":"ITEM-2","itemData":{"ISBN":"0065-2113","author":[{"dropping-particle":"","family":"Kleber","given":"Markus","non-dropping-particle":"","parse-names":false,"suffix":""},{"dropping-particle":"","family":"Eusterhues","given":"Karin","non-dropping-particle":"","parse-names":false,"suffix":""},{"dropping-particle":"","family":"Keiluweit","given":"Marco","non-dropping-particle":"","parse-names":false,"suffix":""},{"dropping-particle":"","family":"Mikutta","given":"Christian","non-dropping-particle":"","parse-names":false,"suffix":""},{"dropping-particle":"","family":"Mikutta","given":"Robert","non-dropping-particle":"","parse-names":false,"suffix":""},{"dropping-particle":"","family":"Nico","given":"Peter S","non-dropping-particle":"","parse-names":false,"suffix":""}],"container-title":"Advances in agronomy","id":"ITEM-2","issued":{"date-parts":[["2015"]]},"page":"1-140","publisher":"Elsevier","title":"Mineral–organic associations: formation, properties, and relevance in soil environments","type":"chapter","volume":"130"},"uris":["http://www.mendeley.com/documents/?uuid=c40e1b77-b520-4ac4-a18d-1fd46b1e5455"]}],"mendeley":{"formattedCitation":"(Cotrufo et al., 2019; Kleber et al., 2015)","plainTextFormattedCitation":"(Cotrufo et al., 2019; Kleber et al., 2015)","previouslyFormattedCitation":"(Cotrufo et al., 2019; Kleber et al., 2015)"},"properties":{"noteIndex":0},"schema":"https://github.com/citation-style-language/schema/raw/master/csl-citation.json"}</w:instrText>
      </w:r>
      <w:r w:rsidR="00267C64" w:rsidRPr="000D21FA">
        <w:fldChar w:fldCharType="separate"/>
      </w:r>
      <w:r w:rsidR="00267C64" w:rsidRPr="000D21FA">
        <w:rPr>
          <w:noProof/>
        </w:rPr>
        <w:t>(Cotrufo et al., 2019; Kleber et al., 2015)</w:t>
      </w:r>
      <w:r w:rsidR="00267C64" w:rsidRPr="000D21FA">
        <w:fldChar w:fldCharType="end"/>
      </w:r>
      <w:r w:rsidR="00267C64" w:rsidRPr="000D21FA">
        <w:t>.</w:t>
      </w:r>
      <w:r w:rsidR="00820954" w:rsidRPr="000D21FA">
        <w:t xml:space="preserve"> </w:t>
      </w:r>
      <w:r w:rsidR="00820954" w:rsidRPr="000D21FA">
        <w:rPr>
          <w:b/>
          <w:bCs/>
        </w:rPr>
        <w:t>Together, this suite of biogeochemical properties allow</w:t>
      </w:r>
      <w:r w:rsidR="00EE6FBA" w:rsidRPr="000D21FA">
        <w:rPr>
          <w:b/>
          <w:bCs/>
        </w:rPr>
        <w:t>s</w:t>
      </w:r>
      <w:r w:rsidR="00820954" w:rsidRPr="000D21FA">
        <w:rPr>
          <w:b/>
          <w:bCs/>
        </w:rPr>
        <w:t xml:space="preserve"> us to probe questions central to C </w:t>
      </w:r>
      <w:r w:rsidR="008736D8" w:rsidRPr="000D21FA">
        <w:rPr>
          <w:b/>
          <w:bCs/>
        </w:rPr>
        <w:t>distribution</w:t>
      </w:r>
      <w:r w:rsidR="004406A5" w:rsidRPr="000D21FA">
        <w:rPr>
          <w:b/>
          <w:bCs/>
        </w:rPr>
        <w:t xml:space="preserve"> </w:t>
      </w:r>
      <w:r w:rsidR="00820954" w:rsidRPr="000D21FA">
        <w:rPr>
          <w:b/>
          <w:bCs/>
        </w:rPr>
        <w:t xml:space="preserve">in surface </w:t>
      </w:r>
      <w:r w:rsidR="00820954" w:rsidRPr="000D21FA">
        <w:rPr>
          <w:b/>
          <w:bCs/>
          <w:i/>
          <w:iCs/>
        </w:rPr>
        <w:t>and</w:t>
      </w:r>
      <w:r w:rsidR="00820954" w:rsidRPr="000D21FA">
        <w:rPr>
          <w:b/>
          <w:bCs/>
        </w:rPr>
        <w:t xml:space="preserve"> subsurface soils that span a range of environmental conditions</w:t>
      </w:r>
      <w:r w:rsidR="00EE2BAE" w:rsidRPr="000D21FA">
        <w:rPr>
          <w:b/>
          <w:bCs/>
        </w:rPr>
        <w:t xml:space="preserve">, but </w:t>
      </w:r>
      <w:r w:rsidR="00016E1D" w:rsidRPr="000D21FA">
        <w:rPr>
          <w:b/>
          <w:bCs/>
        </w:rPr>
        <w:t>they</w:t>
      </w:r>
      <w:r w:rsidR="002459DD" w:rsidRPr="000D21FA">
        <w:rPr>
          <w:b/>
          <w:bCs/>
        </w:rPr>
        <w:t xml:space="preserve"> do not </w:t>
      </w:r>
      <w:r w:rsidR="00EE2BAE" w:rsidRPr="000D21FA">
        <w:rPr>
          <w:b/>
          <w:bCs/>
        </w:rPr>
        <w:t xml:space="preserve">allow us to </w:t>
      </w:r>
      <w:r w:rsidR="002459DD" w:rsidRPr="000D21FA">
        <w:rPr>
          <w:b/>
          <w:bCs/>
        </w:rPr>
        <w:t xml:space="preserve">assess how </w:t>
      </w:r>
      <w:r w:rsidR="00D64245" w:rsidRPr="000D21FA">
        <w:rPr>
          <w:b/>
          <w:bCs/>
        </w:rPr>
        <w:t>microbial communities</w:t>
      </w:r>
      <w:r w:rsidR="002459DD" w:rsidRPr="000D21FA">
        <w:rPr>
          <w:b/>
          <w:bCs/>
        </w:rPr>
        <w:t xml:space="preserve"> regulate</w:t>
      </w:r>
      <w:r w:rsidR="002D1BBF" w:rsidRPr="000D21FA">
        <w:rPr>
          <w:b/>
          <w:bCs/>
        </w:rPr>
        <w:t xml:space="preserve"> </w:t>
      </w:r>
      <w:r w:rsidR="002C437C" w:rsidRPr="000D21FA">
        <w:rPr>
          <w:b/>
          <w:bCs/>
        </w:rPr>
        <w:t xml:space="preserve">the chemical reactivity of DOC and </w:t>
      </w:r>
      <w:r w:rsidR="002459DD" w:rsidRPr="000D21FA">
        <w:rPr>
          <w:b/>
          <w:bCs/>
        </w:rPr>
        <w:t>SOC persistence</w:t>
      </w:r>
      <w:r w:rsidR="002C437C" w:rsidRPr="000D21FA">
        <w:rPr>
          <w:b/>
          <w:bCs/>
        </w:rPr>
        <w:t>.</w:t>
      </w:r>
      <w:r w:rsidR="002459DD" w:rsidRPr="000D21FA">
        <w:rPr>
          <w:b/>
          <w:bCs/>
        </w:rPr>
        <w:t xml:space="preserve"> </w:t>
      </w:r>
    </w:p>
    <w:p w14:paraId="7FCD9AB9" w14:textId="77777777" w:rsidR="0038092A" w:rsidRPr="000D21FA" w:rsidRDefault="0038092A" w:rsidP="007956B6">
      <w:pPr>
        <w:ind w:firstLine="720"/>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6"/>
        <w:gridCol w:w="2744"/>
      </w:tblGrid>
      <w:tr w:rsidR="0038092A" w:rsidRPr="000D21FA" w14:paraId="06443201" w14:textId="77777777" w:rsidTr="0038092A">
        <w:tc>
          <w:tcPr>
            <w:tcW w:w="6210" w:type="dxa"/>
          </w:tcPr>
          <w:p w14:paraId="28DFBB8C" w14:textId="53C88748" w:rsidR="0038092A" w:rsidRPr="000D21FA" w:rsidRDefault="0038092A" w:rsidP="00320B4C">
            <w:pPr>
              <w:rPr>
                <w:color w:val="000000"/>
              </w:rPr>
            </w:pPr>
            <w:r w:rsidRPr="000D21FA">
              <w:rPr>
                <w:b/>
                <w:bCs/>
                <w:noProof/>
              </w:rPr>
              <w:drawing>
                <wp:inline distT="0" distB="0" distL="0" distR="0" wp14:anchorId="4EFAB4FD" wp14:editId="77DBE4C8">
                  <wp:extent cx="4059253" cy="3513741"/>
                  <wp:effectExtent l="0" t="0" r="5080" b="444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omics_Ordispider.pdf"/>
                          <pic:cNvPicPr/>
                        </pic:nvPicPr>
                        <pic:blipFill rotWithShape="1">
                          <a:blip r:embed="rId10" cstate="print">
                            <a:extLst>
                              <a:ext uri="{28A0092B-C50C-407E-A947-70E740481C1C}">
                                <a14:useLocalDpi xmlns:a14="http://schemas.microsoft.com/office/drawing/2010/main" val="0"/>
                              </a:ext>
                            </a:extLst>
                          </a:blip>
                          <a:srcRect l="3220" t="6541" r="7646" b="38706"/>
                          <a:stretch/>
                        </pic:blipFill>
                        <pic:spPr bwMode="auto">
                          <a:xfrm>
                            <a:off x="0" y="0"/>
                            <a:ext cx="4078394" cy="3530309"/>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2A2AA4C1" w14:textId="77777777" w:rsidR="0038092A" w:rsidRPr="000D21FA" w:rsidRDefault="0038092A" w:rsidP="00320B4C">
            <w:pPr>
              <w:rPr>
                <w:b/>
                <w:color w:val="000000"/>
                <w:sz w:val="22"/>
              </w:rPr>
            </w:pPr>
          </w:p>
          <w:p w14:paraId="40FF511C" w14:textId="77777777" w:rsidR="0038092A" w:rsidRPr="000D21FA" w:rsidRDefault="0038092A" w:rsidP="00320B4C">
            <w:pPr>
              <w:rPr>
                <w:b/>
                <w:color w:val="000000"/>
                <w:sz w:val="22"/>
              </w:rPr>
            </w:pPr>
          </w:p>
          <w:p w14:paraId="2F8E2E08" w14:textId="77777777" w:rsidR="003E4900" w:rsidRPr="000D21FA" w:rsidRDefault="003E4900" w:rsidP="0038092A">
            <w:pPr>
              <w:rPr>
                <w:b/>
                <w:color w:val="000000"/>
                <w:sz w:val="22"/>
              </w:rPr>
            </w:pPr>
          </w:p>
          <w:p w14:paraId="1E1ABFDA" w14:textId="77777777" w:rsidR="00E455F3" w:rsidRPr="000D21FA" w:rsidRDefault="00E455F3" w:rsidP="0038092A">
            <w:pPr>
              <w:rPr>
                <w:b/>
                <w:color w:val="000000"/>
                <w:sz w:val="22"/>
              </w:rPr>
            </w:pPr>
          </w:p>
          <w:p w14:paraId="7FCD690E" w14:textId="25A3F5D5" w:rsidR="0038092A" w:rsidRPr="000D21FA" w:rsidRDefault="0038092A" w:rsidP="0038092A">
            <w:pPr>
              <w:rPr>
                <w:b/>
                <w:color w:val="000000"/>
                <w:sz w:val="22"/>
              </w:rPr>
            </w:pPr>
            <w:r w:rsidRPr="000D21FA">
              <w:rPr>
                <w:b/>
                <w:color w:val="000000"/>
                <w:sz w:val="22"/>
              </w:rPr>
              <w:t xml:space="preserve">Figure 3: </w:t>
            </w:r>
            <w:r w:rsidRPr="000D21FA">
              <w:rPr>
                <w:color w:val="000000"/>
                <w:sz w:val="22"/>
              </w:rPr>
              <w:t>Canonical correspondence analysis</w:t>
            </w:r>
            <w:r w:rsidR="003E4900" w:rsidRPr="000D21FA">
              <w:rPr>
                <w:color w:val="000000"/>
                <w:sz w:val="22"/>
              </w:rPr>
              <w:t xml:space="preserve"> elucidating relationships between fungal (ITS) and bacterial (SSU) assemblages and their environment (biome or soil order)</w:t>
            </w:r>
            <w:r w:rsidRPr="000D21FA">
              <w:rPr>
                <w:color w:val="000000"/>
                <w:sz w:val="22"/>
              </w:rPr>
              <w:t xml:space="preserve">. Distances </w:t>
            </w:r>
            <w:r w:rsidR="004007CC" w:rsidRPr="000D21FA">
              <w:rPr>
                <w:color w:val="000000"/>
                <w:sz w:val="22"/>
              </w:rPr>
              <w:t xml:space="preserve">are </w:t>
            </w:r>
            <w:r w:rsidRPr="000D21FA">
              <w:rPr>
                <w:color w:val="000000"/>
                <w:sz w:val="22"/>
              </w:rPr>
              <w:t>based on Bray-Curtis dissimilarity calculated from the weighted abundance of individuals shared among samples</w:t>
            </w:r>
            <w:r w:rsidR="004007CC" w:rsidRPr="000D21FA">
              <w:rPr>
                <w:color w:val="000000"/>
                <w:sz w:val="22"/>
              </w:rPr>
              <w:t>. E</w:t>
            </w:r>
            <w:r w:rsidRPr="000D21FA">
              <w:rPr>
                <w:color w:val="000000"/>
                <w:sz w:val="22"/>
              </w:rPr>
              <w:t>xtreme samples</w:t>
            </w:r>
            <w:r w:rsidR="004007CC" w:rsidRPr="000D21FA">
              <w:rPr>
                <w:color w:val="000000"/>
                <w:sz w:val="22"/>
              </w:rPr>
              <w:t xml:space="preserve"> (</w:t>
            </w:r>
            <w:proofErr w:type="spellStart"/>
            <w:r w:rsidRPr="000D21FA">
              <w:rPr>
                <w:color w:val="000000"/>
                <w:sz w:val="22"/>
              </w:rPr>
              <w:t>Gelisols</w:t>
            </w:r>
            <w:proofErr w:type="spellEnd"/>
            <w:r w:rsidRPr="000D21FA">
              <w:rPr>
                <w:color w:val="000000"/>
                <w:sz w:val="22"/>
              </w:rPr>
              <w:t xml:space="preserve">, </w:t>
            </w:r>
            <w:proofErr w:type="spellStart"/>
            <w:r w:rsidRPr="000D21FA">
              <w:rPr>
                <w:color w:val="000000"/>
                <w:sz w:val="22"/>
              </w:rPr>
              <w:t>Aridisols</w:t>
            </w:r>
            <w:proofErr w:type="spellEnd"/>
            <w:r w:rsidRPr="000D21FA">
              <w:rPr>
                <w:color w:val="000000"/>
                <w:sz w:val="22"/>
              </w:rPr>
              <w:t>, tundra soils</w:t>
            </w:r>
            <w:r w:rsidR="004007CC" w:rsidRPr="000D21FA">
              <w:rPr>
                <w:color w:val="000000"/>
                <w:sz w:val="22"/>
              </w:rPr>
              <w:t xml:space="preserve">) </w:t>
            </w:r>
            <w:r w:rsidR="0044583F" w:rsidRPr="000D21FA">
              <w:rPr>
                <w:color w:val="000000"/>
                <w:sz w:val="22"/>
              </w:rPr>
              <w:t>we</w:t>
            </w:r>
            <w:r w:rsidRPr="000D21FA">
              <w:rPr>
                <w:color w:val="000000"/>
                <w:sz w:val="22"/>
              </w:rPr>
              <w:t>re removed for clarity</w:t>
            </w:r>
            <w:r w:rsidR="004007CC" w:rsidRPr="000D21FA">
              <w:rPr>
                <w:color w:val="000000"/>
                <w:sz w:val="22"/>
              </w:rPr>
              <w:t xml:space="preserve"> (</w:t>
            </w:r>
            <w:r w:rsidRPr="000D21FA">
              <w:rPr>
                <w:color w:val="000000"/>
                <w:sz w:val="22"/>
              </w:rPr>
              <w:t>unpublished preliminary data).</w:t>
            </w:r>
          </w:p>
        </w:tc>
      </w:tr>
    </w:tbl>
    <w:p w14:paraId="542A6F7C" w14:textId="77777777" w:rsidR="0033402C" w:rsidRPr="000D21FA" w:rsidRDefault="0033402C" w:rsidP="00255B0B">
      <w:pPr>
        <w:ind w:firstLine="720"/>
      </w:pPr>
    </w:p>
    <w:p w14:paraId="2CB599B9" w14:textId="78B9371B" w:rsidR="00963754" w:rsidRPr="000D21FA" w:rsidRDefault="008C7086" w:rsidP="00255B0B">
      <w:pPr>
        <w:ind w:firstLine="720"/>
      </w:pPr>
      <w:r w:rsidRPr="000D21FA">
        <w:t xml:space="preserve">To address </w:t>
      </w:r>
      <w:r w:rsidR="00EC370C" w:rsidRPr="000D21FA">
        <w:t xml:space="preserve">questions </w:t>
      </w:r>
      <w:r w:rsidR="00FB506D" w:rsidRPr="000D21FA">
        <w:t xml:space="preserve">pivotal </w:t>
      </w:r>
      <w:r w:rsidR="00EC370C" w:rsidRPr="000D21FA">
        <w:t>to biotic control of SOC persistence</w:t>
      </w:r>
      <w:r w:rsidR="001B15C9">
        <w:t>,</w:t>
      </w:r>
      <w:r w:rsidR="00EC370C" w:rsidRPr="000D21FA">
        <w:t xml:space="preserve"> </w:t>
      </w:r>
      <w:r w:rsidRPr="000D21FA">
        <w:t xml:space="preserve">we </w:t>
      </w:r>
      <w:r w:rsidR="00963754" w:rsidRPr="000D21FA">
        <w:t>characterized bacterial and fungal diversity</w:t>
      </w:r>
      <w:r w:rsidR="00BE11C1" w:rsidRPr="000D21FA">
        <w:t xml:space="preserve"> </w:t>
      </w:r>
      <w:r w:rsidR="002C3FD9" w:rsidRPr="000D21FA">
        <w:t xml:space="preserve">by sequencing </w:t>
      </w:r>
      <w:r w:rsidR="002C3FD9" w:rsidRPr="000D21FA">
        <w:rPr>
          <w:color w:val="000000"/>
        </w:rPr>
        <w:t>(</w:t>
      </w:r>
      <w:proofErr w:type="spellStart"/>
      <w:r w:rsidR="002C3FD9" w:rsidRPr="000D21FA">
        <w:rPr>
          <w:color w:val="000000"/>
        </w:rPr>
        <w:t>MiSeq</w:t>
      </w:r>
      <w:proofErr w:type="spellEnd"/>
      <w:r w:rsidR="002C3FD9" w:rsidRPr="000D21FA">
        <w:rPr>
          <w:color w:val="000000"/>
        </w:rPr>
        <w:t xml:space="preserve"> 2 x 250 bp) phylogenetic gene marker libraries for bacteria (v4 region of the 16S rRNA gene) and fungi (ITS region 2 of the 18S rRNA gene) from soil DNA</w:t>
      </w:r>
      <w:r w:rsidR="00D705EA" w:rsidRPr="000D21FA">
        <w:rPr>
          <w:color w:val="000000"/>
        </w:rPr>
        <w:t xml:space="preserve"> (Figure </w:t>
      </w:r>
      <w:r w:rsidR="00AB3B03" w:rsidRPr="000D21FA">
        <w:rPr>
          <w:color w:val="000000"/>
        </w:rPr>
        <w:t>3</w:t>
      </w:r>
      <w:r w:rsidR="00D705EA" w:rsidRPr="000D21FA">
        <w:rPr>
          <w:color w:val="000000"/>
        </w:rPr>
        <w:t>)</w:t>
      </w:r>
      <w:r w:rsidR="00B267DC" w:rsidRPr="000D21FA">
        <w:t>.</w:t>
      </w:r>
      <w:r w:rsidR="00063572" w:rsidRPr="000D21FA">
        <w:t xml:space="preserve"> </w:t>
      </w:r>
      <w:r w:rsidR="00D705EA" w:rsidRPr="000D21FA">
        <w:t>We recovered an average of 80,000 sequences per sample for bacteria and 100,000 sequences per sample for fungi. Overall, t</w:t>
      </w:r>
      <w:r w:rsidR="00B267DC" w:rsidRPr="000D21FA">
        <w:t>he composition of bacterial communities was significantly influenced by climate (PERMANOVA R</w:t>
      </w:r>
      <w:r w:rsidR="00B267DC" w:rsidRPr="000D21FA">
        <w:rPr>
          <w:vertAlign w:val="superscript"/>
        </w:rPr>
        <w:t>2</w:t>
      </w:r>
      <w:r w:rsidR="00B267DC" w:rsidRPr="000D21FA">
        <w:t xml:space="preserve"> = 0.27, p &lt; 0.001) and to a lesser extent by soil order (R</w:t>
      </w:r>
      <w:r w:rsidR="00B267DC" w:rsidRPr="000D21FA">
        <w:rPr>
          <w:vertAlign w:val="superscript"/>
        </w:rPr>
        <w:t>2</w:t>
      </w:r>
      <w:r w:rsidR="00B267DC" w:rsidRPr="000D21FA">
        <w:t xml:space="preserve"> = 0.08, p &lt; 0.001) </w:t>
      </w:r>
      <w:r w:rsidR="00CE2491" w:rsidRPr="000D21FA">
        <w:t xml:space="preserve">and </w:t>
      </w:r>
      <w:r w:rsidR="00DA70F5" w:rsidRPr="000D21FA">
        <w:t xml:space="preserve">soil </w:t>
      </w:r>
      <w:r w:rsidR="00B267DC" w:rsidRPr="000D21FA">
        <w:t>horizon (R</w:t>
      </w:r>
      <w:r w:rsidR="00B267DC" w:rsidRPr="000D21FA">
        <w:rPr>
          <w:vertAlign w:val="superscript"/>
        </w:rPr>
        <w:t>2</w:t>
      </w:r>
      <w:r w:rsidR="00B267DC" w:rsidRPr="000D21FA">
        <w:t xml:space="preserve"> = 0.04, p &lt; 0.001). Similarly, fungal diversity was </w:t>
      </w:r>
      <w:r w:rsidR="00D00871" w:rsidRPr="000D21FA">
        <w:t>most</w:t>
      </w:r>
      <w:r w:rsidR="00B267DC" w:rsidRPr="000D21FA">
        <w:t xml:space="preserve"> influenced by climate (R</w:t>
      </w:r>
      <w:r w:rsidR="00B267DC" w:rsidRPr="000D21FA">
        <w:rPr>
          <w:vertAlign w:val="superscript"/>
        </w:rPr>
        <w:t>2</w:t>
      </w:r>
      <w:r w:rsidR="00B267DC" w:rsidRPr="000D21FA">
        <w:t xml:space="preserve"> = 0.31, p &lt; 0.001) and soil order (R</w:t>
      </w:r>
      <w:r w:rsidR="00B267DC" w:rsidRPr="000D21FA">
        <w:rPr>
          <w:vertAlign w:val="superscript"/>
        </w:rPr>
        <w:t>2</w:t>
      </w:r>
      <w:r w:rsidR="00B267DC" w:rsidRPr="000D21FA">
        <w:t xml:space="preserve"> = 0.08), but not by soil horizon (R</w:t>
      </w:r>
      <w:r w:rsidR="00B267DC" w:rsidRPr="000D21FA">
        <w:rPr>
          <w:vertAlign w:val="superscript"/>
        </w:rPr>
        <w:t>2</w:t>
      </w:r>
      <w:r w:rsidR="00B267DC" w:rsidRPr="000D21FA">
        <w:t xml:space="preserve"> = 0.01, p = 0.2).</w:t>
      </w:r>
    </w:p>
    <w:p w14:paraId="19A222BB" w14:textId="410C7880" w:rsidR="00B0512E" w:rsidRPr="000D21FA" w:rsidRDefault="00BE6226" w:rsidP="00246B86">
      <w:pPr>
        <w:ind w:firstLine="720"/>
        <w:rPr>
          <w:color w:val="000000"/>
        </w:rPr>
      </w:pPr>
      <w:r w:rsidRPr="000D21FA">
        <w:rPr>
          <w:color w:val="000000"/>
        </w:rPr>
        <w:t xml:space="preserve">To better understand the functional </w:t>
      </w:r>
      <w:r w:rsidR="00390259" w:rsidRPr="000D21FA">
        <w:rPr>
          <w:color w:val="000000"/>
        </w:rPr>
        <w:t>attributes</w:t>
      </w:r>
      <w:r w:rsidRPr="000D21FA">
        <w:rPr>
          <w:color w:val="000000"/>
        </w:rPr>
        <w:t xml:space="preserve"> of these diverse </w:t>
      </w:r>
      <w:r w:rsidR="000E70CB" w:rsidRPr="000D21FA">
        <w:rPr>
          <w:color w:val="000000"/>
        </w:rPr>
        <w:t>soil ecosystems</w:t>
      </w:r>
      <w:r w:rsidRPr="000D21FA">
        <w:rPr>
          <w:color w:val="000000"/>
        </w:rPr>
        <w:t xml:space="preserve">, we </w:t>
      </w:r>
      <w:r w:rsidR="00470D3F" w:rsidRPr="000D21FA">
        <w:rPr>
          <w:color w:val="000000"/>
        </w:rPr>
        <w:t xml:space="preserve">propose </w:t>
      </w:r>
      <w:r w:rsidR="00E0032F" w:rsidRPr="000D21FA">
        <w:rPr>
          <w:color w:val="000000"/>
        </w:rPr>
        <w:t xml:space="preserve">in this </w:t>
      </w:r>
      <w:r w:rsidR="00D05690" w:rsidRPr="000D21FA">
        <w:rPr>
          <w:color w:val="000000"/>
        </w:rPr>
        <w:t xml:space="preserve">one-year </w:t>
      </w:r>
      <w:r w:rsidR="00E0032F" w:rsidRPr="000D21FA">
        <w:rPr>
          <w:color w:val="000000"/>
        </w:rPr>
        <w:t xml:space="preserve">project to </w:t>
      </w:r>
      <w:r w:rsidR="00470D3F" w:rsidRPr="000D21FA">
        <w:rPr>
          <w:color w:val="000000"/>
        </w:rPr>
        <w:t>us</w:t>
      </w:r>
      <w:r w:rsidR="00E0032F" w:rsidRPr="000D21FA">
        <w:rPr>
          <w:color w:val="000000"/>
        </w:rPr>
        <w:t>e</w:t>
      </w:r>
      <w:r w:rsidRPr="000D21FA">
        <w:rPr>
          <w:color w:val="000000"/>
        </w:rPr>
        <w:t xml:space="preserve"> </w:t>
      </w:r>
      <w:r w:rsidR="002C3FD9" w:rsidRPr="000D21FA">
        <w:rPr>
          <w:color w:val="000000"/>
        </w:rPr>
        <w:t>a new</w:t>
      </w:r>
      <w:r w:rsidR="0079512A" w:rsidRPr="000D21FA">
        <w:rPr>
          <w:color w:val="000000"/>
        </w:rPr>
        <w:t xml:space="preserve"> </w:t>
      </w:r>
      <w:r w:rsidR="002C3FD9" w:rsidRPr="000D21FA">
        <w:rPr>
          <w:color w:val="000000"/>
        </w:rPr>
        <w:t>ecological database (‘</w:t>
      </w:r>
      <w:proofErr w:type="spellStart"/>
      <w:r w:rsidR="002C3FD9" w:rsidRPr="000D21FA">
        <w:rPr>
          <w:color w:val="000000"/>
        </w:rPr>
        <w:t>ecoDB</w:t>
      </w:r>
      <w:proofErr w:type="spellEnd"/>
      <w:r w:rsidR="002C3FD9" w:rsidRPr="000D21FA">
        <w:rPr>
          <w:color w:val="000000"/>
        </w:rPr>
        <w:t>’</w:t>
      </w:r>
      <w:r w:rsidR="00275585" w:rsidRPr="000D21FA">
        <w:rPr>
          <w:color w:val="000000"/>
        </w:rPr>
        <w:t xml:space="preserve">, </w:t>
      </w:r>
      <w:r w:rsidR="002C3FD9" w:rsidRPr="000D21FA">
        <w:rPr>
          <w:color w:val="000000"/>
        </w:rPr>
        <w:fldChar w:fldCharType="begin" w:fldLock="1"/>
      </w:r>
      <w:r w:rsidR="00D167BD" w:rsidRPr="000D21FA">
        <w:rPr>
          <w:color w:val="000000"/>
        </w:rPr>
        <w:instrText>ADDIN CSL_CITATION {"citationItems":[{"id":"ITEM-1","itemData":{"author":[{"dropping-particle":"","family":"Wilhelm","given":"RC.","non-dropping-particle":"","parse-names":false,"suffix":""},{"dropping-particle":"","family":"Es","given":"H.","non-dropping-particle":"Van","parse-names":false,"suffix":""},{"dropping-particle":"","family":"Buckley","given":"D.H.","non-dropping-particle":"","parse-names":false,"suffix":""}],"container-title":"In preparation","id":"ITEM-1","issued":{"date-parts":[["0"]]},"title":"Predicting measures of soil health by machine learning the soil microbiome and an ecology-centric sequence database","type":"article-journal"},"uris":["http://www.mendeley.com/documents/?uuid=7b3f8a2f-c858-4127-8b19-cf613d506124"]}],"mendeley":{"formattedCitation":"(Wilhelm et al., n.d.)","manualFormatting":"Wilhelm et al., in prep)","plainTextFormattedCitation":"(Wilhelm et al., n.d.)","previouslyFormattedCitation":"(Wilhelm et al., n.d.)"},"properties":{"noteIndex":0},"schema":"https://github.com/citation-style-language/schema/raw/master/csl-citation.json"}</w:instrText>
      </w:r>
      <w:r w:rsidR="002C3FD9" w:rsidRPr="000D21FA">
        <w:rPr>
          <w:color w:val="000000"/>
        </w:rPr>
        <w:fldChar w:fldCharType="separate"/>
      </w:r>
      <w:r w:rsidR="005403ED" w:rsidRPr="000D21FA">
        <w:rPr>
          <w:noProof/>
          <w:color w:val="000000"/>
        </w:rPr>
        <w:t xml:space="preserve">Wilhelm et al., </w:t>
      </w:r>
      <w:r w:rsidR="00275585" w:rsidRPr="000D21FA">
        <w:rPr>
          <w:i/>
          <w:iCs/>
          <w:noProof/>
          <w:color w:val="000000"/>
        </w:rPr>
        <w:t>in prep</w:t>
      </w:r>
      <w:r w:rsidR="005403ED" w:rsidRPr="000D21FA">
        <w:rPr>
          <w:noProof/>
          <w:color w:val="000000"/>
        </w:rPr>
        <w:t>)</w:t>
      </w:r>
      <w:r w:rsidR="002C3FD9" w:rsidRPr="000D21FA">
        <w:rPr>
          <w:color w:val="000000"/>
        </w:rPr>
        <w:fldChar w:fldCharType="end"/>
      </w:r>
      <w:r w:rsidR="0079512A" w:rsidRPr="000D21FA">
        <w:rPr>
          <w:color w:val="000000"/>
        </w:rPr>
        <w:t xml:space="preserve"> developed by our colleagues at Cornell University</w:t>
      </w:r>
      <w:r w:rsidR="00044BCF" w:rsidRPr="000D21FA">
        <w:rPr>
          <w:color w:val="000000"/>
        </w:rPr>
        <w:t>, which</w:t>
      </w:r>
      <w:r w:rsidR="002C3FD9" w:rsidRPr="000D21FA">
        <w:rPr>
          <w:color w:val="000000"/>
        </w:rPr>
        <w:t xml:space="preserve"> can attribute growth rate, pH preference, substrate use, </w:t>
      </w:r>
      <w:r w:rsidR="002C5C2C" w:rsidRPr="000D21FA">
        <w:rPr>
          <w:color w:val="000000"/>
        </w:rPr>
        <w:t xml:space="preserve">and </w:t>
      </w:r>
      <w:r w:rsidR="002C3FD9" w:rsidRPr="000D21FA">
        <w:rPr>
          <w:color w:val="000000"/>
        </w:rPr>
        <w:t>stress tolerance to a breadth of soil organisms</w:t>
      </w:r>
      <w:r w:rsidR="00264A8F" w:rsidRPr="000D21FA">
        <w:rPr>
          <w:color w:val="000000"/>
        </w:rPr>
        <w:t xml:space="preserve"> with unique roles in</w:t>
      </w:r>
      <w:r w:rsidR="002C3FD9" w:rsidRPr="000D21FA">
        <w:rPr>
          <w:color w:val="000000"/>
        </w:rPr>
        <w:t xml:space="preserve"> SOC cycling</w:t>
      </w:r>
      <w:r w:rsidR="00513EE6" w:rsidRPr="000D21FA">
        <w:rPr>
          <w:color w:val="000000"/>
        </w:rPr>
        <w:t xml:space="preserve"> </w:t>
      </w:r>
      <w:r w:rsidR="002C3FD9" w:rsidRPr="000D21FA">
        <w:rPr>
          <w:color w:val="000000"/>
        </w:rPr>
        <w:fldChar w:fldCharType="begin" w:fldLock="1"/>
      </w:r>
      <w:r w:rsidR="00D167BD" w:rsidRPr="000D21FA">
        <w:rPr>
          <w:color w:val="000000"/>
        </w:rPr>
        <w:instrText>ADDIN CSL_CITATION {"citationItems":[{"id":"ITEM-1","itemData":{"DOI":"10.3389/fmicb.2016.00703","ISBN":"1664-302X","ISSN":"1664302X","PMID":"27242725","abstract":"We explored microbial contributions to decomposition using a sophisticated approach to DNA Stable Isotope Probing (SIP). Our experiment evaluated the dynamics and ecological characteristics of functionally defined microbial groups that metabolize labile and structural C in soils. We added to soil a complex amendment representing plant derived organic matter substituted with either 13C-xylose or 13C-cellulose to represent labile and structural C pools derived from abundant components of plant biomass. We found evidence for 13C-incorporation into DNA from 13C-xylose and 13C-cellulose in 49 and 63 operational taxonomic units (OTUs), respectively. The types of microorganisms that assimilated 13C in the 13C-xylose treatment changed over time being predominantly Firmicutes at day 1 followed by Bacteroidetes at day 3 and then Actinobacteria at day 7. These 13C-labeling dynamics suggest labile C traveled through different trophic levels. In contrast, microorganisms generally metabolized cellulose-C after 14 days and did not change to the same extent in phylogenetic composition over time. Microorganisms that metabolized cellulose-C belonged to poorly characterized but cosmopolitan soil lineages including Verrucomicrobia, Chloroflexi and Planctomycetes.","author":[{"dropping-particle":"","family":"Pepe-Ranney","given":"Charles","non-dropping-particle":"","parse-names":false,"suffix":""},{"dropping-particle":"","family":"Campbell","given":"Ashley N.","non-dropping-particle":"","parse-names":false,"suffix":""},{"dropping-particle":"","family":"Koechli","given":"Chantal N.","non-dropping-particle":"","parse-names":false,"suffix":""},{"dropping-particle":"","family":"Berthrong","given":"Sean","non-dropping-particle":"","parse-names":false,"suffix":""},{"dropping-particle":"","family":"Buckley","given":"Daniel H.","non-dropping-particle":"","parse-names":false,"suffix":""}],"container-title":"Frontiers in Microbiology","id":"ITEM-1","issue":"MAY","issued":{"date-parts":[["2016"]]},"page":"1-17","title":"Unearthing the ecology of soil microorganisms using a high resolution DNA-SIP approach to explore cellulose and xylose metabolism in soil","type":"article-journal","volume":"7"},"uris":["http://www.mendeley.com/documents/?uuid=ca281283-a701-4a11-bf1e-c920d0c0871e"]},{"id":"ITEM-2","itemData":{"DOI":"10.3389/fmicb.2018.03272","ISSN":"1664-302X","abstract":"Microbial community structure is highly sensitive to natural (e.g. drought, temperature, fire) and anthropogenic (e.g. heavy metal exposure, land-use change) stressors. However, despite an immense amount of data generated, systematic, cross-environment analyses of microbiome responses to multiple disturbances are lacking. Here, we present the Microbiome Stress Project, an open-access database of environmental and host-associated 16S rRNA amplicon sequencing studies collected to facilitate cross-study analyses of microbiome responses to stressors. This database will comprise published and unpublished datasets re-processed from the raw sequences into exact sequence variants using our standardized computational pipeline. Our database will provide insight into general response patterns of microbiome diversity, structure, and stability to environmental stressors. It will also enable the identification of cross-study associations between single or multiple stressors and specific microbial clades. Here, we present a proof-of-concept meta-analysis of 606 microbiomes (from nine studies) to assess microbial community responses to: (1) one stressor in one environment: soil warming across a variety of soil types, (2) a range of stressors in one environment: soil microbiome responses to a comprehensive set of stressors (incl. temperature, diesel, antibiotics, land use change, drought, and heavy metals), (3) one stressor across a range of environments: copper exposure effects on soil, sediment, activated-sludge reactors, and gut environments, and (4) the general trends of microbiome stressor responses. Overall, we found that stressor exposure significantly decreases microbiome alpha diversity and increases beta diversity (community dispersion) across a range of environments and stressor types. We observed a hump-shaped relationship between microbial community resistance to stressors (i.e. the average pairwise similarity score between the control and stressed communities) and alpha diversity. We used Phylofactor to identify microbial clades and individual taxa as potential bioindicators of copper contamination across different environments. Using standardized computational and statistical methods, the Microbiome Stress Project will leverage thousands of existing datasets to build a general framework for how microbial communities respond to environmental stress.","author":[{"dropping-particle":"","family":"Rocca","given":"Jennifer D.","non-dropping-particle":"","parse-names":false,"suffix":""},{"dropping-particle":"","family":"Simonin","given":"Marie","non-dropping-particle":"","parse-names":false,"suffix":""},{"dropping-particle":"","family":"Blaszczak","given":"Joanna R.","non-dropping-particle":"","parse-names":false,"suffix":""},{"dropping-particle":"","family":"Ernakovich","given":"Jessica G.","non-dropping-particle":"","parse-names":false,"suffix":""},{"dropping-particle":"","family":"Gibbons","given":"Sean M.","non-dropping-particle":"","parse-names":false,"suffix":""},{"dropping-particle":"","family":"Midani","given":"Firas S.","non-dropping-particle":"","parse-names":false,"suffix":""},{"dropping-particle":"","family":"Washburne","given":"Alex D.","non-dropping-particle":"","parse-names":false,"suffix":""}],"container-title":"Frontiers in Microbiology","id":"ITEM-2","issued":{"date-parts":[["2019","1"]]},"page":"3272","publisher":"Frontiers","title":"The Microbiome Stress Project: Toward a Global Meta-Analysis of Environmental Stressors and Their Effects on Microbial Communities","type":"article-journal","volume":"9"},"uris":["http://www.mendeley.com/documents/?uuid=63a6ae8f-2d0d-300b-a1d6-82fb3a34df5f","http://www.mendeley.com/documents/?uuid=db03fd45-5419-4609-9b18-5ea7cfe32fc2"]},{"id":"ITEM-3","itemData":{"DOI":"10.1038/s41559-019-0918-y","ISSN":"2397334X","abstract":"Organisms influence ecosystems, from element cycling to disturbance regimes, to trophic interactions and to energy partitioning. Microorganisms are part of this influence, and understanding their ecology in nature requires studying the traits of these organisms quantitatively in their natural habitats—a challenging task, but one which new approaches now make possible. Here, we show that growth rate and carbon assimilation rate of soil microorganisms are influenced more by evolutionary history than by climate, even across a broad climatic gradient spanning major temperate life zones, from mixed conifer forest to high-desert grassland. Most of the explained variation (~50% to ~90%) in growth rate and carbon assimilation rate was attributable to differences among taxonomic groups, indicating a strong influence of evolutionary history, and taxonomic groupings were more predictive for organisms responding to resource addition. With added carbon and nitrogen substrates, differences among taxonomic groups explained approximately eightfold more variance in growth rate than did differences in ecosystem type. Taxon-specific growth and carbon assimilation rates were highly intercorrelated across the four ecosystems, constrained by the taxonomic identity of the organisms, such that plasticity driven by environment was limited across ecosystems varying in temperature, precipitation and dominant vegetation. Taken together, our results suggest that, similar to multicellular life, the traits of prokaryotes in their natural habitats are constrained by evolutionary history to a greater degree than environmental variation.","author":[{"dropping-particle":"","family":"Morrissey","given":"Ember M.","non-dropping-particle":"","parse-names":false,"suffix":""},{"dropping-particle":"","family":"Mau","given":"Rebecca L.","non-dropping-particle":"","parse-names":false,"suffix":""},{"dropping-particle":"","family":"Hayer","given":"Michaela","non-dropping-particle":"","parse-names":false,"suffix":""},{"dropping-particle":"","family":"Liu","given":"Xiao Jun Allen","non-dropping-particle":"","parse-names":false,"suffix":""},{"dropping-particle":"","family":"Schwartz","given":"Egbert","non-dropping-particle":"","parse-names":false,"suffix":""},{"dropping-particle":"","family":"Dijkstra","given":"Paul","non-dropping-particle":"","parse-names":false,"suffix":""},{"dropping-particle":"","family":"Koch","given":"Benjamin J.","non-dropping-particle":"","parse-names":false,"suffix":""},{"dropping-particle":"","family":"Allen","given":"Kara","non-dropping-particle":"","parse-names":false,"suffix":""},{"dropping-particle":"","family":"Blazewicz","given":"Steven J.","non-dropping-particle":"","parse-names":false,"suffix":""},{"dropping-particle":"","family":"Hofmockel","given":"Kirsten","non-dropping-particle":"","parse-names":false,"suffix":""},{"dropping-particle":"","family":"Pett-Ridge","given":"Jennifer","non-dropping-particle":"","parse-names":false,"suffix":""},{"dropping-particle":"","family":"Hungate","given":"Bruce A.","non-dropping-particle":"","parse-names":false,"suffix":""}],"container-title":"Nature Ecology and Evolution","id":"ITEM-3","issue":"7","issued":{"date-parts":[["2019"]]},"page":"1064-1069","publisher":"Springer US","title":"Evolutionary history constrains microbial traits across environmental variation","type":"article-journal","volume":"3"},"uris":["http://www.mendeley.com/documents/?uuid=41820411-e838-46ee-a621-e30b0976fd96","http://www.mendeley.com/documents/?uuid=eabc8765-45c2-49b4-95dd-ae4ce831812d"]}],"mendeley":{"formattedCitation":"(Morrissey et al., 2019; Pepe-Ranney et al., 2016; Rocca et al., 2019)","plainTextFormattedCitation":"(Morrissey et al., 2019; Pepe-Ranney et al., 2016; Rocca et al., 2019)","previouslyFormattedCitation":"(Morrissey et al., 2019; Pepe-Ranney et al., 2016; Rocca et al., 2019)"},"properties":{"noteIndex":0},"schema":"https://github.com/citation-style-language/schema/raw/master/csl-citation.json"}</w:instrText>
      </w:r>
      <w:r w:rsidR="002C3FD9" w:rsidRPr="000D21FA">
        <w:rPr>
          <w:color w:val="000000"/>
        </w:rPr>
        <w:fldChar w:fldCharType="separate"/>
      </w:r>
      <w:r w:rsidR="00093C4B" w:rsidRPr="000D21FA">
        <w:rPr>
          <w:noProof/>
          <w:color w:val="000000"/>
        </w:rPr>
        <w:t>(Morrissey et al., 2019; Pepe-Ranney et al., 2016; Rocca et al., 2019)</w:t>
      </w:r>
      <w:r w:rsidR="002C3FD9" w:rsidRPr="000D21FA">
        <w:rPr>
          <w:color w:val="000000"/>
        </w:rPr>
        <w:fldChar w:fldCharType="end"/>
      </w:r>
      <w:r w:rsidR="002C3FD9" w:rsidRPr="000D21FA">
        <w:rPr>
          <w:color w:val="000000"/>
        </w:rPr>
        <w:t xml:space="preserve">. Based on </w:t>
      </w:r>
      <w:r w:rsidR="001B15C9">
        <w:rPr>
          <w:color w:val="000000"/>
        </w:rPr>
        <w:t xml:space="preserve">the </w:t>
      </w:r>
      <w:proofErr w:type="spellStart"/>
      <w:r w:rsidR="002C3FD9" w:rsidRPr="000D21FA">
        <w:rPr>
          <w:color w:val="000000"/>
        </w:rPr>
        <w:t>ecoDB</w:t>
      </w:r>
      <w:proofErr w:type="spellEnd"/>
      <w:r w:rsidR="002C3FD9" w:rsidRPr="000D21FA">
        <w:rPr>
          <w:color w:val="000000"/>
        </w:rPr>
        <w:t xml:space="preserve">, </w:t>
      </w:r>
      <w:r w:rsidR="00FB774F" w:rsidRPr="000D21FA">
        <w:rPr>
          <w:color w:val="000000"/>
        </w:rPr>
        <w:t>we will define</w:t>
      </w:r>
      <w:r w:rsidR="000B1B54" w:rsidRPr="000D21FA">
        <w:rPr>
          <w:color w:val="000000"/>
        </w:rPr>
        <w:t xml:space="preserve"> high-yield (</w:t>
      </w:r>
      <w:proofErr w:type="spellStart"/>
      <w:r w:rsidR="000B1B54" w:rsidRPr="000D21FA">
        <w:rPr>
          <w:color w:val="000000"/>
        </w:rPr>
        <w:t>copiotroph</w:t>
      </w:r>
      <w:r w:rsidR="00AA383D" w:rsidRPr="000D21FA">
        <w:rPr>
          <w:color w:val="000000"/>
        </w:rPr>
        <w:t>ic</w:t>
      </w:r>
      <w:proofErr w:type="spellEnd"/>
      <w:r w:rsidR="000B1B54" w:rsidRPr="000D21FA">
        <w:rPr>
          <w:color w:val="000000"/>
        </w:rPr>
        <w:t>)</w:t>
      </w:r>
      <w:r w:rsidR="00FB774F" w:rsidRPr="000D21FA">
        <w:rPr>
          <w:color w:val="000000"/>
        </w:rPr>
        <w:t xml:space="preserve"> </w:t>
      </w:r>
      <w:r w:rsidR="002C3FD9" w:rsidRPr="000D21FA">
        <w:rPr>
          <w:color w:val="000000"/>
        </w:rPr>
        <w:t>phylotypes as organisms (</w:t>
      </w:r>
      <w:proofErr w:type="spellStart"/>
      <w:r w:rsidR="002C3FD9" w:rsidRPr="000D21FA">
        <w:rPr>
          <w:color w:val="000000"/>
        </w:rPr>
        <w:t>i</w:t>
      </w:r>
      <w:proofErr w:type="spellEnd"/>
      <w:r w:rsidR="002C3FD9" w:rsidRPr="000D21FA">
        <w:rPr>
          <w:color w:val="000000"/>
        </w:rPr>
        <w:t xml:space="preserve">) exhibiting rapid </w:t>
      </w:r>
      <w:r w:rsidR="002C3FD9" w:rsidRPr="000D21FA">
        <w:rPr>
          <w:color w:val="000000"/>
        </w:rPr>
        <w:lastRenderedPageBreak/>
        <w:t xml:space="preserve">growth and senescence, or (ii) </w:t>
      </w:r>
      <w:r w:rsidR="004F4A80" w:rsidRPr="000D21FA">
        <w:rPr>
          <w:color w:val="000000"/>
        </w:rPr>
        <w:t xml:space="preserve">those </w:t>
      </w:r>
      <w:r w:rsidR="002C3FD9" w:rsidRPr="000D21FA">
        <w:rPr>
          <w:color w:val="000000"/>
        </w:rPr>
        <w:t xml:space="preserve">possessing high numbers of ribosomal gene copies, determined using the </w:t>
      </w:r>
      <w:proofErr w:type="spellStart"/>
      <w:r w:rsidR="002C3FD9" w:rsidRPr="000D21FA">
        <w:rPr>
          <w:color w:val="000000"/>
        </w:rPr>
        <w:t>rrnDB</w:t>
      </w:r>
      <w:proofErr w:type="spellEnd"/>
      <w:r w:rsidR="0072035C" w:rsidRPr="000D21FA">
        <w:rPr>
          <w:color w:val="000000"/>
        </w:rPr>
        <w:t xml:space="preserve"> </w:t>
      </w:r>
      <w:r w:rsidR="002C3FD9" w:rsidRPr="000D21FA">
        <w:rPr>
          <w:color w:val="000000"/>
        </w:rPr>
        <w:fldChar w:fldCharType="begin" w:fldLock="1"/>
      </w:r>
      <w:r w:rsidR="00D167BD" w:rsidRPr="000D21FA">
        <w:rPr>
          <w:color w:val="000000"/>
        </w:rPr>
        <w:instrText>ADDIN CSL_CITATION {"citationItems":[{"id":"ITEM-1","itemData":{"DOI":"10.1093/nar/gku1201","ISSN":"1362-4962","author":[{"dropping-particle":"","family":"Stoddard","given":"Steven F.","non-dropping-particle":"","parse-names":false,"suffix":""},{"dropping-particle":"","family":"Smith","given":"Byron J.","non-dropping-particle":"","parse-names":false,"suffix":""},{"dropping-particle":"","family":"Hein","given":"Robert","non-dropping-particle":"","parse-names":false,"suffix":""},{"dropping-particle":"","family":"Roller","given":"Benjamin R.K.","non-dropping-particle":"","parse-names":false,"suffix":""},{"dropping-particle":"","family":"Schmidt","given":"Thomas M.","non-dropping-particle":"","parse-names":false,"suffix":""}],"container-title":"Nucleic Acids Research","id":"ITEM-1","issue":"D1","issued":{"date-parts":[["2015","1"]]},"page":"D593-D598","title":"rrnDB: improved tools for interpreting rRNA gene abundance in bacteria and archaea and a new foundation for future development","type":"article-journal","volume":"43"},"uris":["http://www.mendeley.com/documents/?uuid=28676a4b-c5e7-3683-b6bd-1da2300a5ba7","http://www.mendeley.com/documents/?uuid=2c155ea3-b0e5-4ee8-9853-fcd638db5adb"]}],"mendeley":{"formattedCitation":"(Stoddard et al., 2015)","plainTextFormattedCitation":"(Stoddard et al., 2015)","previouslyFormattedCitation":"(Stoddard et al., 2015)"},"properties":{"noteIndex":0},"schema":"https://github.com/citation-style-language/schema/raw/master/csl-citation.json"}</w:instrText>
      </w:r>
      <w:r w:rsidR="002C3FD9" w:rsidRPr="000D21FA">
        <w:rPr>
          <w:color w:val="000000"/>
        </w:rPr>
        <w:fldChar w:fldCharType="separate"/>
      </w:r>
      <w:r w:rsidR="00093C4B" w:rsidRPr="000D21FA">
        <w:rPr>
          <w:noProof/>
          <w:color w:val="000000"/>
        </w:rPr>
        <w:t>(Stoddard et al., 2015)</w:t>
      </w:r>
      <w:r w:rsidR="002C3FD9" w:rsidRPr="000D21FA">
        <w:rPr>
          <w:color w:val="000000"/>
        </w:rPr>
        <w:fldChar w:fldCharType="end"/>
      </w:r>
      <w:r w:rsidR="002C3FD9" w:rsidRPr="000D21FA">
        <w:rPr>
          <w:color w:val="000000"/>
        </w:rPr>
        <w:t xml:space="preserve">. </w:t>
      </w:r>
      <w:r w:rsidR="00AA383D" w:rsidRPr="000D21FA">
        <w:rPr>
          <w:color w:val="000000"/>
        </w:rPr>
        <w:t xml:space="preserve">A subset of resource-acquiring taxa, </w:t>
      </w:r>
      <w:r w:rsidR="00A045F4" w:rsidRPr="000D21FA">
        <w:rPr>
          <w:color w:val="000000"/>
        </w:rPr>
        <w:t>p</w:t>
      </w:r>
      <w:r w:rsidR="002C3FD9" w:rsidRPr="000D21FA">
        <w:rPr>
          <w:color w:val="000000"/>
        </w:rPr>
        <w:t>henolic acid degrading phylotypes</w:t>
      </w:r>
      <w:r w:rsidR="00AB7FD5" w:rsidRPr="000D21FA">
        <w:rPr>
          <w:color w:val="000000"/>
        </w:rPr>
        <w:t>, are particularly relevant to SOC turnover</w:t>
      </w:r>
      <w:r w:rsidR="00AA383D" w:rsidRPr="000D21FA">
        <w:rPr>
          <w:color w:val="000000"/>
        </w:rPr>
        <w:t>. These phylotypes will be defined</w:t>
      </w:r>
      <w:r w:rsidR="00AB7FD5" w:rsidRPr="000D21FA">
        <w:rPr>
          <w:color w:val="000000"/>
        </w:rPr>
        <w:t xml:space="preserve">, </w:t>
      </w:r>
      <w:r w:rsidR="002C3FD9" w:rsidRPr="000D21FA">
        <w:rPr>
          <w:color w:val="000000"/>
        </w:rPr>
        <w:t>by</w:t>
      </w:r>
      <w:r w:rsidR="00701021" w:rsidRPr="000D21FA">
        <w:rPr>
          <w:color w:val="000000"/>
        </w:rPr>
        <w:t xml:space="preserve"> (</w:t>
      </w:r>
      <w:proofErr w:type="spellStart"/>
      <w:r w:rsidR="00701021" w:rsidRPr="000D21FA">
        <w:rPr>
          <w:color w:val="000000"/>
        </w:rPr>
        <w:t>i</w:t>
      </w:r>
      <w:proofErr w:type="spellEnd"/>
      <w:r w:rsidR="00701021" w:rsidRPr="000D21FA">
        <w:rPr>
          <w:color w:val="000000"/>
        </w:rPr>
        <w:t>)</w:t>
      </w:r>
      <w:r w:rsidR="002C3FD9" w:rsidRPr="000D21FA">
        <w:rPr>
          <w:color w:val="000000"/>
        </w:rPr>
        <w:t xml:space="preserve"> relatedness to genomes encoding peripheral pathways for aromatic degradation</w:t>
      </w:r>
      <w:r w:rsidR="00330900" w:rsidRPr="000D21FA">
        <w:rPr>
          <w:color w:val="000000"/>
        </w:rPr>
        <w:t xml:space="preserve"> </w:t>
      </w:r>
      <w:r w:rsidR="002C3FD9" w:rsidRPr="000D21FA">
        <w:rPr>
          <w:color w:val="000000"/>
        </w:rPr>
        <w:fldChar w:fldCharType="begin" w:fldLock="1"/>
      </w:r>
      <w:r w:rsidR="00D167BD" w:rsidRPr="000D21FA">
        <w:rPr>
          <w:color w:val="000000"/>
        </w:rPr>
        <w:instrText>ADDIN CSL_CITATION {"citationItems":[{"id":"ITEM-1","itemData":{"DOI":"10.1038/nrmicro2652","ISSN":"1740-1526","author":[{"dropping-particle":"","family":"Fuchs","given":"Georg","non-dropping-particle":"","parse-names":false,"suffix":""},{"dropping-particle":"","family":"Boll","given":"Matthias","non-dropping-particle":"","parse-names":false,"suffix":""},{"dropping-particle":"","family":"Heider","given":"Johann","non-dropping-particle":"","parse-names":false,"suffix":""}],"container-title":"Nature Reviews Microbiology","id":"ITEM-1","issue":"11","issued":{"date-parts":[["2011","11"]]},"page":"803-816","title":"Microbial degradation of aromatic compounds — from one strategy to four","type":"article-journal","volume":"9"},"uris":["http://www.mendeley.com/documents/?uuid=5a743d74-5bd0-3a82-9c4e-a3b98d3cd29b","http://www.mendeley.com/documents/?uuid=7ca3a667-7191-4a7c-bbe8-11ea98f9719c"]}],"mendeley":{"formattedCitation":"(Fuchs et al., 2011)","plainTextFormattedCitation":"(Fuchs et al., 2011)","previouslyFormattedCitation":"(Fuchs et al., 2011)"},"properties":{"noteIndex":0},"schema":"https://github.com/citation-style-language/schema/raw/master/csl-citation.json"}</w:instrText>
      </w:r>
      <w:r w:rsidR="002C3FD9" w:rsidRPr="000D21FA">
        <w:rPr>
          <w:color w:val="000000"/>
        </w:rPr>
        <w:fldChar w:fldCharType="separate"/>
      </w:r>
      <w:r w:rsidR="00093C4B" w:rsidRPr="000D21FA">
        <w:rPr>
          <w:noProof/>
          <w:color w:val="000000"/>
        </w:rPr>
        <w:t>(Fuchs et al., 2011)</w:t>
      </w:r>
      <w:r w:rsidR="002C3FD9" w:rsidRPr="000D21FA">
        <w:rPr>
          <w:color w:val="000000"/>
        </w:rPr>
        <w:fldChar w:fldCharType="end"/>
      </w:r>
      <w:r w:rsidR="002C3FD9" w:rsidRPr="000D21FA">
        <w:rPr>
          <w:color w:val="000000"/>
        </w:rPr>
        <w:t xml:space="preserve">, including </w:t>
      </w:r>
      <w:proofErr w:type="spellStart"/>
      <w:r w:rsidR="002C3FD9" w:rsidRPr="000D21FA">
        <w:rPr>
          <w:i/>
          <w:iCs/>
          <w:color w:val="000000"/>
        </w:rPr>
        <w:t>pobA</w:t>
      </w:r>
      <w:proofErr w:type="spellEnd"/>
      <w:r w:rsidR="00540177" w:rsidRPr="000D21FA">
        <w:rPr>
          <w:i/>
          <w:iCs/>
          <w:color w:val="000000"/>
        </w:rPr>
        <w:t>,</w:t>
      </w:r>
      <w:r w:rsidR="002C3FD9" w:rsidRPr="000D21FA">
        <w:rPr>
          <w:color w:val="000000"/>
        </w:rPr>
        <w:t xml:space="preserve"> which contributes to soil priming</w:t>
      </w:r>
      <w:r w:rsidR="00330900" w:rsidRPr="000D21FA">
        <w:rPr>
          <w:color w:val="000000"/>
        </w:rPr>
        <w:t xml:space="preserve"> </w:t>
      </w:r>
      <w:r w:rsidR="002C3FD9" w:rsidRPr="000D21FA">
        <w:rPr>
          <w:color w:val="000000"/>
        </w:rPr>
        <w:fldChar w:fldCharType="begin" w:fldLock="1"/>
      </w:r>
      <w:r w:rsidR="00D167BD" w:rsidRPr="000D21FA">
        <w:rPr>
          <w:color w:val="000000"/>
        </w:rPr>
        <w:instrText>ADDIN CSL_CITATION {"citationItems":[{"id":"ITEM-1","itemData":{"author":[{"dropping-particle":"","family":"Wilhelm","given":"RC.","non-dropping-particle":"","parse-names":false,"suffix":""},{"dropping-particle":"","family":"DeRito","given":"CM","non-dropping-particle":"","parse-names":false,"suffix":""},{"dropping-particle":"","family":"Shapleigh","given":"JP.","non-dropping-particle":"","parse-names":false,"suffix":""},{"dropping-particle":"","family":"Buckley","given":"DH.","non-dropping-particle":"","parse-names":false,"suffix":""},{"dropping-particle":"","family":"Madsen","given":"EL.","non-dropping-particle":"","parse-names":false,"suffix":""}],"container-title":"In preparation","id":"ITEM-1","issued":{"date-parts":[["0"]]},"title":"Phenolic acid-degrading Paraburkholderia prime decomposition in forest soil","type":"article-journal"},"uris":["http://www.mendeley.com/documents/?uuid=bff7e4c8-b5f7-45d8-a486-7e58384128a1"]}],"mendeley":{"formattedCitation":"(Wilhelm et al., n.d.)","manualFormatting":"(Wilhelm et al., in prep)","plainTextFormattedCitation":"(Wilhelm et al., n.d.)","previouslyFormattedCitation":"(Wilhelm et al., n.d.)"},"properties":{"noteIndex":0},"schema":"https://github.com/citation-style-language/schema/raw/master/csl-citation.json"}</w:instrText>
      </w:r>
      <w:r w:rsidR="002C3FD9" w:rsidRPr="000D21FA">
        <w:rPr>
          <w:color w:val="000000"/>
        </w:rPr>
        <w:fldChar w:fldCharType="separate"/>
      </w:r>
      <w:r w:rsidR="005403ED" w:rsidRPr="000D21FA">
        <w:rPr>
          <w:noProof/>
          <w:color w:val="000000"/>
        </w:rPr>
        <w:t xml:space="preserve">(Wilhelm et al., </w:t>
      </w:r>
      <w:r w:rsidR="00330900" w:rsidRPr="000D21FA">
        <w:rPr>
          <w:i/>
          <w:iCs/>
          <w:noProof/>
          <w:color w:val="000000"/>
        </w:rPr>
        <w:t>in prep</w:t>
      </w:r>
      <w:r w:rsidR="005403ED" w:rsidRPr="000D21FA">
        <w:rPr>
          <w:noProof/>
          <w:color w:val="000000"/>
        </w:rPr>
        <w:t>)</w:t>
      </w:r>
      <w:r w:rsidR="002C3FD9" w:rsidRPr="000D21FA">
        <w:rPr>
          <w:color w:val="000000"/>
        </w:rPr>
        <w:fldChar w:fldCharType="end"/>
      </w:r>
      <w:r w:rsidR="00D05942" w:rsidRPr="000D21FA">
        <w:rPr>
          <w:color w:val="000000"/>
        </w:rPr>
        <w:t>,</w:t>
      </w:r>
      <w:r w:rsidR="002C3FD9" w:rsidRPr="000D21FA">
        <w:rPr>
          <w:color w:val="000000"/>
        </w:rPr>
        <w:t xml:space="preserve"> and</w:t>
      </w:r>
      <w:r w:rsidR="00325454" w:rsidRPr="000D21FA">
        <w:rPr>
          <w:color w:val="000000"/>
        </w:rPr>
        <w:t xml:space="preserve"> with </w:t>
      </w:r>
      <w:r w:rsidR="002C3FD9" w:rsidRPr="000D21FA">
        <w:rPr>
          <w:color w:val="000000"/>
        </w:rPr>
        <w:t xml:space="preserve">(ii) </w:t>
      </w:r>
      <w:r w:rsidR="00701021" w:rsidRPr="000D21FA">
        <w:rPr>
          <w:color w:val="000000"/>
        </w:rPr>
        <w:t xml:space="preserve">the </w:t>
      </w:r>
      <w:r w:rsidR="002C3FD9" w:rsidRPr="000D21FA">
        <w:rPr>
          <w:color w:val="000000"/>
        </w:rPr>
        <w:t xml:space="preserve">capacity to degrade phenolic acids (benzoic acid, 4-hydroxybenzoate, and coniferyl alcohol). </w:t>
      </w:r>
      <w:r w:rsidR="00DA6C8E" w:rsidRPr="000D21FA">
        <w:rPr>
          <w:color w:val="000000"/>
        </w:rPr>
        <w:t xml:space="preserve">Figure </w:t>
      </w:r>
      <w:r w:rsidR="00857D4B" w:rsidRPr="000D21FA">
        <w:rPr>
          <w:color w:val="000000"/>
        </w:rPr>
        <w:t>4</w:t>
      </w:r>
      <w:r w:rsidR="00DA6C8E" w:rsidRPr="000D21FA">
        <w:rPr>
          <w:color w:val="000000"/>
        </w:rPr>
        <w:t xml:space="preserve"> displays an example </w:t>
      </w:r>
      <w:r w:rsidR="00321DEB" w:rsidRPr="000D21FA">
        <w:rPr>
          <w:color w:val="000000"/>
        </w:rPr>
        <w:t xml:space="preserve">of the </w:t>
      </w:r>
      <w:proofErr w:type="spellStart"/>
      <w:r w:rsidR="00321DEB" w:rsidRPr="000D21FA">
        <w:rPr>
          <w:color w:val="000000"/>
        </w:rPr>
        <w:t>ecoDB</w:t>
      </w:r>
      <w:proofErr w:type="spellEnd"/>
      <w:r w:rsidR="00321DEB" w:rsidRPr="000D21FA">
        <w:rPr>
          <w:color w:val="000000"/>
        </w:rPr>
        <w:t xml:space="preserve"> applied to a metabolomic study of litter decomposition</w:t>
      </w:r>
      <w:r w:rsidR="00330900" w:rsidRPr="000D21FA">
        <w:rPr>
          <w:color w:val="000000"/>
        </w:rPr>
        <w:t xml:space="preserve"> </w:t>
      </w:r>
      <w:r w:rsidR="00321DEB" w:rsidRPr="000D21FA">
        <w:rPr>
          <w:color w:val="000000"/>
        </w:rPr>
        <w:fldChar w:fldCharType="begin" w:fldLock="1"/>
      </w:r>
      <w:r w:rsidR="00C54D88" w:rsidRPr="000D21FA">
        <w:rPr>
          <w:color w:val="000000"/>
        </w:rPr>
        <w:instrText>ADDIN CSL_CITATION {"citationItems":[{"id":"ITEM-1","itemData":{"author":[{"dropping-particle":"","family":"Lynch","given":"Laurel M.","non-dropping-particle":"","parse-names":false,"suffix":""},{"dropping-particle":"","family":"Shabtai","given":"Itamar","non-dropping-particle":"","parse-names":false,"suffix":""},{"dropping-particle":"","family":"Wilhelm","given":"Roland C.","non-dropping-particle":"","parse-names":false,"suffix":""},{"dropping-particle":"","family":"Kanwal","given":"Tayya","non-dropping-particle":"","parse-names":false,"suffix":""},{"dropping-particle":"","family":"Baert","given":"Nicolas","non-dropping-particle":"","parse-names":false,"suffix":""},{"dropping-particle":"","family":"Lehmann","given":"Johannes","non-dropping-particle":"","parse-names":false,"suffix":""}],"container-title":"In preparation","id":"ITEM-1","issued":{"date-parts":[["0"]]},"title":"Phylosphere communities homogenize the soil metabolome","type":"article-journal"},"uris":["http://www.mendeley.com/documents/?uuid=872bbba1-d70f-42b6-bf12-8fe37ab1d768"]}],"mendeley":{"formattedCitation":"(Lynch et al., n.d.)","manualFormatting":"(Lynch et al., unpublished data)","plainTextFormattedCitation":"(Lynch et al., n.d.)","previouslyFormattedCitation":"(Lynch et al., n.d.)"},"properties":{"noteIndex":0},"schema":"https://github.com/citation-style-language/schema/raw/master/csl-citation.json"}</w:instrText>
      </w:r>
      <w:r w:rsidR="00321DEB" w:rsidRPr="000D21FA">
        <w:rPr>
          <w:color w:val="000000"/>
        </w:rPr>
        <w:fldChar w:fldCharType="separate"/>
      </w:r>
      <w:r w:rsidR="005403ED" w:rsidRPr="000D21FA">
        <w:rPr>
          <w:noProof/>
          <w:color w:val="000000"/>
        </w:rPr>
        <w:t xml:space="preserve">(Lynch et al., </w:t>
      </w:r>
      <w:r w:rsidR="000624EB" w:rsidRPr="000D21FA">
        <w:rPr>
          <w:noProof/>
          <w:color w:val="000000"/>
        </w:rPr>
        <w:t>unpublished data</w:t>
      </w:r>
      <w:r w:rsidR="005403ED" w:rsidRPr="000D21FA">
        <w:rPr>
          <w:noProof/>
          <w:color w:val="000000"/>
        </w:rPr>
        <w:t>)</w:t>
      </w:r>
      <w:r w:rsidR="00321DEB" w:rsidRPr="000D21FA">
        <w:rPr>
          <w:color w:val="000000"/>
        </w:rPr>
        <w:fldChar w:fldCharType="end"/>
      </w:r>
      <w:r w:rsidR="00894B13" w:rsidRPr="000D21FA">
        <w:rPr>
          <w:color w:val="000000"/>
        </w:rPr>
        <w:t>, where different plant litter</w:t>
      </w:r>
      <w:r w:rsidR="00255B0B" w:rsidRPr="000D21FA">
        <w:rPr>
          <w:color w:val="000000"/>
        </w:rPr>
        <w:t xml:space="preserve"> sample</w:t>
      </w:r>
      <w:r w:rsidR="00894B13" w:rsidRPr="000D21FA">
        <w:rPr>
          <w:color w:val="000000"/>
        </w:rPr>
        <w:t xml:space="preserve">s were incubated with </w:t>
      </w:r>
      <w:r w:rsidR="0050443C" w:rsidRPr="000D21FA">
        <w:rPr>
          <w:color w:val="000000"/>
        </w:rPr>
        <w:t xml:space="preserve">their </w:t>
      </w:r>
      <w:r w:rsidR="00894B13" w:rsidRPr="000D21FA">
        <w:rPr>
          <w:color w:val="000000"/>
        </w:rPr>
        <w:t xml:space="preserve">native </w:t>
      </w:r>
      <w:proofErr w:type="spellStart"/>
      <w:r w:rsidR="00894B13" w:rsidRPr="000D21FA">
        <w:rPr>
          <w:color w:val="000000"/>
        </w:rPr>
        <w:t>phylosphere</w:t>
      </w:r>
      <w:proofErr w:type="spellEnd"/>
      <w:r w:rsidR="00894B13" w:rsidRPr="000D21FA">
        <w:rPr>
          <w:color w:val="000000"/>
        </w:rPr>
        <w:t xml:space="preserve"> communities (green</w:t>
      </w:r>
      <w:r w:rsidR="00D27B3D" w:rsidRPr="000D21FA">
        <w:rPr>
          <w:color w:val="000000"/>
        </w:rPr>
        <w:t xml:space="preserve"> network</w:t>
      </w:r>
      <w:r w:rsidR="00894B13" w:rsidRPr="000D21FA">
        <w:rPr>
          <w:color w:val="000000"/>
        </w:rPr>
        <w:t xml:space="preserve">) or a mixture of </w:t>
      </w:r>
      <w:proofErr w:type="spellStart"/>
      <w:r w:rsidR="00DB5A21" w:rsidRPr="000D21FA">
        <w:rPr>
          <w:color w:val="000000"/>
        </w:rPr>
        <w:t>phylosphere</w:t>
      </w:r>
      <w:proofErr w:type="spellEnd"/>
      <w:r w:rsidR="00894B13" w:rsidRPr="000D21FA">
        <w:rPr>
          <w:color w:val="000000"/>
        </w:rPr>
        <w:t xml:space="preserve"> and </w:t>
      </w:r>
      <w:r w:rsidR="00453C8F" w:rsidRPr="000D21FA">
        <w:rPr>
          <w:color w:val="000000"/>
        </w:rPr>
        <w:t xml:space="preserve">added </w:t>
      </w:r>
      <w:r w:rsidR="00894B13" w:rsidRPr="000D21FA">
        <w:rPr>
          <w:color w:val="000000"/>
        </w:rPr>
        <w:t xml:space="preserve">soil </w:t>
      </w:r>
      <w:r w:rsidR="00453C8F" w:rsidRPr="000D21FA">
        <w:rPr>
          <w:color w:val="000000"/>
        </w:rPr>
        <w:t>inoculum</w:t>
      </w:r>
      <w:r w:rsidR="00894B13" w:rsidRPr="000D21FA">
        <w:rPr>
          <w:color w:val="000000"/>
        </w:rPr>
        <w:t xml:space="preserve"> (brown </w:t>
      </w:r>
      <w:r w:rsidR="00453C8F" w:rsidRPr="000D21FA">
        <w:rPr>
          <w:color w:val="000000"/>
        </w:rPr>
        <w:t xml:space="preserve">networks </w:t>
      </w:r>
      <w:r w:rsidR="00894B13" w:rsidRPr="000D21FA">
        <w:rPr>
          <w:color w:val="000000"/>
        </w:rPr>
        <w:t>represent phylotypes found only in soil</w:t>
      </w:r>
      <w:r w:rsidR="00484E82" w:rsidRPr="000D21FA">
        <w:rPr>
          <w:color w:val="000000"/>
        </w:rPr>
        <w:t xml:space="preserve"> inoculum</w:t>
      </w:r>
      <w:r w:rsidR="00D05942" w:rsidRPr="000D21FA">
        <w:rPr>
          <w:color w:val="000000"/>
        </w:rPr>
        <w:t>,</w:t>
      </w:r>
      <w:r w:rsidR="00894B13" w:rsidRPr="000D21FA">
        <w:rPr>
          <w:color w:val="000000"/>
        </w:rPr>
        <w:t xml:space="preserve"> purple represents phylotypes found in </w:t>
      </w:r>
      <w:r w:rsidR="00453C8F" w:rsidRPr="000D21FA">
        <w:rPr>
          <w:color w:val="000000"/>
        </w:rPr>
        <w:t>both</w:t>
      </w:r>
      <w:r w:rsidR="00894B13" w:rsidRPr="000D21FA">
        <w:rPr>
          <w:color w:val="000000"/>
        </w:rPr>
        <w:t xml:space="preserve"> environments). </w:t>
      </w:r>
      <w:r w:rsidR="009B1B0E" w:rsidRPr="000D21FA">
        <w:rPr>
          <w:color w:val="000000"/>
        </w:rPr>
        <w:t xml:space="preserve">Using </w:t>
      </w:r>
      <w:r w:rsidR="00D05942" w:rsidRPr="000D21FA">
        <w:rPr>
          <w:color w:val="000000"/>
        </w:rPr>
        <w:t xml:space="preserve">the </w:t>
      </w:r>
      <w:proofErr w:type="spellStart"/>
      <w:r w:rsidR="009B1B0E" w:rsidRPr="000D21FA">
        <w:rPr>
          <w:color w:val="000000"/>
        </w:rPr>
        <w:t>ecoDB</w:t>
      </w:r>
      <w:proofErr w:type="spellEnd"/>
      <w:r w:rsidR="00886A59" w:rsidRPr="000D21FA">
        <w:rPr>
          <w:color w:val="000000"/>
        </w:rPr>
        <w:t xml:space="preserve"> we show that </w:t>
      </w:r>
      <w:r w:rsidR="00321DEB" w:rsidRPr="000D21FA">
        <w:rPr>
          <w:color w:val="000000"/>
        </w:rPr>
        <w:t xml:space="preserve">litter decomposition </w:t>
      </w:r>
      <w:r w:rsidR="004F4A80" w:rsidRPr="000D21FA">
        <w:rPr>
          <w:color w:val="000000"/>
        </w:rPr>
        <w:t>is</w:t>
      </w:r>
      <w:r w:rsidR="00321DEB" w:rsidRPr="000D21FA">
        <w:rPr>
          <w:color w:val="000000"/>
        </w:rPr>
        <w:t xml:space="preserve"> driven by phylotypes assigned </w:t>
      </w:r>
      <w:proofErr w:type="spellStart"/>
      <w:r w:rsidR="00321DEB" w:rsidRPr="000D21FA">
        <w:rPr>
          <w:i/>
          <w:iCs/>
          <w:color w:val="000000"/>
        </w:rPr>
        <w:t>copiotrophic</w:t>
      </w:r>
      <w:proofErr w:type="spellEnd"/>
      <w:r w:rsidR="00321DEB" w:rsidRPr="000D21FA">
        <w:rPr>
          <w:color w:val="000000"/>
        </w:rPr>
        <w:t xml:space="preserve"> </w:t>
      </w:r>
      <w:r w:rsidR="007D5D1E" w:rsidRPr="000D21FA">
        <w:rPr>
          <w:color w:val="000000"/>
        </w:rPr>
        <w:t>(</w:t>
      </w:r>
      <w:proofErr w:type="gramStart"/>
      <w:r w:rsidR="007D5D1E" w:rsidRPr="000D21FA">
        <w:rPr>
          <w:color w:val="000000"/>
        </w:rPr>
        <w:t>high-yield</w:t>
      </w:r>
      <w:proofErr w:type="gramEnd"/>
      <w:r w:rsidR="007D5D1E" w:rsidRPr="000D21FA">
        <w:rPr>
          <w:color w:val="000000"/>
        </w:rPr>
        <w:t xml:space="preserve">) </w:t>
      </w:r>
      <w:r w:rsidR="00321DEB" w:rsidRPr="000D21FA">
        <w:rPr>
          <w:color w:val="000000"/>
        </w:rPr>
        <w:t xml:space="preserve">and </w:t>
      </w:r>
      <w:r w:rsidR="00321DEB" w:rsidRPr="000D21FA">
        <w:rPr>
          <w:i/>
          <w:iCs/>
          <w:color w:val="000000"/>
        </w:rPr>
        <w:t>cellulolytic</w:t>
      </w:r>
      <w:r w:rsidR="00321DEB" w:rsidRPr="000D21FA">
        <w:rPr>
          <w:color w:val="000000"/>
        </w:rPr>
        <w:t xml:space="preserve"> status </w:t>
      </w:r>
      <w:r w:rsidR="00886A59" w:rsidRPr="000D21FA">
        <w:rPr>
          <w:color w:val="000000"/>
        </w:rPr>
        <w:t>(starred symbols)</w:t>
      </w:r>
      <w:r w:rsidR="00894B13" w:rsidRPr="000D21FA">
        <w:rPr>
          <w:color w:val="000000"/>
        </w:rPr>
        <w:t xml:space="preserve">, which </w:t>
      </w:r>
      <w:r w:rsidR="00484E82" w:rsidRPr="000D21FA">
        <w:rPr>
          <w:color w:val="000000"/>
        </w:rPr>
        <w:t xml:space="preserve">were active </w:t>
      </w:r>
      <w:r w:rsidR="002A7FA4" w:rsidRPr="000D21FA">
        <w:rPr>
          <w:color w:val="000000"/>
        </w:rPr>
        <w:t xml:space="preserve">in soil </w:t>
      </w:r>
      <w:r w:rsidR="00255B0B" w:rsidRPr="000D21FA">
        <w:rPr>
          <w:color w:val="000000"/>
        </w:rPr>
        <w:t xml:space="preserve">but not </w:t>
      </w:r>
      <w:proofErr w:type="spellStart"/>
      <w:r w:rsidR="00CA2F3D" w:rsidRPr="000D21FA">
        <w:rPr>
          <w:color w:val="000000"/>
        </w:rPr>
        <w:t>phylosphere</w:t>
      </w:r>
      <w:proofErr w:type="spellEnd"/>
      <w:r w:rsidR="00255B0B" w:rsidRPr="000D21FA">
        <w:rPr>
          <w:color w:val="000000"/>
        </w:rPr>
        <w:t xml:space="preserve"> environments</w:t>
      </w:r>
      <w:r w:rsidR="00EB602C" w:rsidRPr="000D21FA">
        <w:rPr>
          <w:color w:val="000000"/>
        </w:rPr>
        <w:t>.</w:t>
      </w:r>
      <w:r w:rsidR="00B0512E" w:rsidRPr="000D21FA">
        <w:rPr>
          <w:color w:val="000000"/>
        </w:rPr>
        <w:t xml:space="preserve"> </w:t>
      </w:r>
    </w:p>
    <w:p w14:paraId="05AFFAD1" w14:textId="77777777" w:rsidR="0038092A" w:rsidRPr="000D21FA" w:rsidRDefault="0038092A" w:rsidP="00246B86">
      <w:pPr>
        <w:ind w:firstLine="720"/>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5030"/>
      </w:tblGrid>
      <w:tr w:rsidR="0038092A" w:rsidRPr="000D21FA" w14:paraId="0AF4A3A1" w14:textId="77777777" w:rsidTr="00CE78E2">
        <w:tc>
          <w:tcPr>
            <w:tcW w:w="4320" w:type="dxa"/>
          </w:tcPr>
          <w:p w14:paraId="5F955AFF" w14:textId="54A14D7C" w:rsidR="0038092A" w:rsidRPr="000D21FA" w:rsidRDefault="0038092A" w:rsidP="0038092A">
            <w:pPr>
              <w:rPr>
                <w:color w:val="000000"/>
              </w:rPr>
            </w:pPr>
            <w:r w:rsidRPr="000D21FA">
              <w:rPr>
                <w:noProof/>
                <w:color w:val="000000"/>
              </w:rPr>
              <w:drawing>
                <wp:inline distT="0" distB="0" distL="0" distR="0" wp14:anchorId="4B26712D" wp14:editId="2324FE2A">
                  <wp:extent cx="2538101" cy="3481702"/>
                  <wp:effectExtent l="0" t="0" r="1905" b="0"/>
                  <wp:docPr id="8" name="Picture 8" descr="A picture containing basketball,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sketball, athletic game, sport&#10;&#10;Description automatically generated"/>
                          <pic:cNvPicPr>
                            <a:picLocks noChangeAspect="1"/>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2546301" cy="3492950"/>
                          </a:xfrm>
                          <a:prstGeom prst="rect">
                            <a:avLst/>
                          </a:prstGeom>
                        </pic:spPr>
                      </pic:pic>
                    </a:graphicData>
                  </a:graphic>
                </wp:inline>
              </w:drawing>
            </w:r>
          </w:p>
        </w:tc>
        <w:tc>
          <w:tcPr>
            <w:tcW w:w="5030" w:type="dxa"/>
          </w:tcPr>
          <w:p w14:paraId="370C57E6" w14:textId="77777777" w:rsidR="0038092A" w:rsidRPr="000D21FA" w:rsidRDefault="0038092A" w:rsidP="0038092A">
            <w:pPr>
              <w:rPr>
                <w:b/>
                <w:color w:val="000000"/>
                <w:szCs w:val="20"/>
              </w:rPr>
            </w:pPr>
          </w:p>
          <w:p w14:paraId="1908EC3B" w14:textId="77777777" w:rsidR="0038092A" w:rsidRPr="000D21FA" w:rsidRDefault="0038092A" w:rsidP="0038092A">
            <w:pPr>
              <w:rPr>
                <w:b/>
                <w:color w:val="000000"/>
                <w:szCs w:val="20"/>
              </w:rPr>
            </w:pPr>
          </w:p>
          <w:p w14:paraId="6EA1A2FB" w14:textId="77777777" w:rsidR="0038092A" w:rsidRPr="000D21FA" w:rsidRDefault="0038092A" w:rsidP="0038092A">
            <w:pPr>
              <w:rPr>
                <w:b/>
                <w:color w:val="000000"/>
                <w:szCs w:val="20"/>
              </w:rPr>
            </w:pPr>
          </w:p>
          <w:p w14:paraId="2574EE1F" w14:textId="77777777" w:rsidR="0038092A" w:rsidRPr="000D21FA" w:rsidRDefault="0038092A" w:rsidP="0038092A">
            <w:pPr>
              <w:rPr>
                <w:b/>
                <w:color w:val="000000"/>
                <w:szCs w:val="20"/>
              </w:rPr>
            </w:pPr>
          </w:p>
          <w:p w14:paraId="6B069EBF" w14:textId="77777777" w:rsidR="0038092A" w:rsidRPr="000D21FA" w:rsidRDefault="0038092A" w:rsidP="0038092A">
            <w:pPr>
              <w:rPr>
                <w:b/>
                <w:color w:val="000000"/>
                <w:szCs w:val="20"/>
              </w:rPr>
            </w:pPr>
          </w:p>
          <w:p w14:paraId="66B5CA2A" w14:textId="77777777" w:rsidR="0038092A" w:rsidRPr="000D21FA" w:rsidRDefault="0038092A" w:rsidP="0038092A">
            <w:pPr>
              <w:rPr>
                <w:b/>
                <w:color w:val="000000"/>
                <w:szCs w:val="20"/>
              </w:rPr>
            </w:pPr>
          </w:p>
          <w:p w14:paraId="6B7FAF4A" w14:textId="77777777" w:rsidR="0038092A" w:rsidRPr="000D21FA" w:rsidRDefault="0038092A" w:rsidP="0038092A">
            <w:pPr>
              <w:rPr>
                <w:b/>
                <w:color w:val="000000"/>
                <w:szCs w:val="20"/>
              </w:rPr>
            </w:pPr>
          </w:p>
          <w:p w14:paraId="2568A2CA" w14:textId="77777777" w:rsidR="0038092A" w:rsidRPr="000D21FA" w:rsidRDefault="0038092A" w:rsidP="0038092A">
            <w:pPr>
              <w:rPr>
                <w:b/>
                <w:color w:val="000000"/>
                <w:szCs w:val="20"/>
              </w:rPr>
            </w:pPr>
          </w:p>
          <w:p w14:paraId="5ACA1249" w14:textId="77777777" w:rsidR="0038092A" w:rsidRPr="000D21FA" w:rsidRDefault="0038092A" w:rsidP="0038092A">
            <w:pPr>
              <w:rPr>
                <w:b/>
                <w:color w:val="000000"/>
                <w:szCs w:val="20"/>
              </w:rPr>
            </w:pPr>
          </w:p>
          <w:p w14:paraId="4F9C8300" w14:textId="77777777" w:rsidR="0038092A" w:rsidRPr="000D21FA" w:rsidRDefault="0038092A" w:rsidP="0038092A">
            <w:pPr>
              <w:rPr>
                <w:b/>
                <w:color w:val="000000"/>
                <w:szCs w:val="20"/>
              </w:rPr>
            </w:pPr>
          </w:p>
          <w:p w14:paraId="5D428769" w14:textId="77777777" w:rsidR="0038092A" w:rsidRPr="000D21FA" w:rsidRDefault="0038092A" w:rsidP="0038092A">
            <w:pPr>
              <w:rPr>
                <w:b/>
                <w:color w:val="000000"/>
                <w:szCs w:val="20"/>
              </w:rPr>
            </w:pPr>
          </w:p>
          <w:p w14:paraId="2264CB20" w14:textId="77777777" w:rsidR="0038092A" w:rsidRPr="000D21FA" w:rsidRDefault="0038092A" w:rsidP="0038092A">
            <w:pPr>
              <w:rPr>
                <w:b/>
                <w:color w:val="000000"/>
                <w:szCs w:val="20"/>
              </w:rPr>
            </w:pPr>
          </w:p>
          <w:p w14:paraId="34025CDB" w14:textId="77777777" w:rsidR="0038092A" w:rsidRPr="000D21FA" w:rsidRDefault="0038092A" w:rsidP="0038092A">
            <w:pPr>
              <w:rPr>
                <w:b/>
                <w:color w:val="000000"/>
                <w:szCs w:val="20"/>
              </w:rPr>
            </w:pPr>
          </w:p>
          <w:p w14:paraId="7983189C" w14:textId="77777777" w:rsidR="0038092A" w:rsidRPr="000D21FA" w:rsidRDefault="0038092A" w:rsidP="0038092A">
            <w:pPr>
              <w:rPr>
                <w:b/>
                <w:color w:val="000000"/>
                <w:szCs w:val="20"/>
              </w:rPr>
            </w:pPr>
          </w:p>
          <w:p w14:paraId="7FD0DE7F" w14:textId="423BD807" w:rsidR="0038092A" w:rsidRPr="000D21FA" w:rsidRDefault="0038092A" w:rsidP="00255B0B">
            <w:pPr>
              <w:rPr>
                <w:color w:val="000000"/>
                <w:szCs w:val="20"/>
              </w:rPr>
            </w:pPr>
            <w:r w:rsidRPr="000D21FA">
              <w:rPr>
                <w:b/>
                <w:color w:val="000000"/>
                <w:szCs w:val="20"/>
              </w:rPr>
              <w:t xml:space="preserve">Figure 4: </w:t>
            </w:r>
            <w:r w:rsidR="00616CC8" w:rsidRPr="000D21FA">
              <w:rPr>
                <w:bCs/>
                <w:color w:val="000000"/>
                <w:szCs w:val="20"/>
              </w:rPr>
              <w:t xml:space="preserve">Co-occurrence patterns among taxa degrading different plant litters. Nodes correspond to individual taxa and edges define correlation patterns between taxa. Here, the </w:t>
            </w:r>
            <w:proofErr w:type="spellStart"/>
            <w:r w:rsidR="00616CC8" w:rsidRPr="000D21FA">
              <w:rPr>
                <w:bCs/>
                <w:color w:val="000000"/>
                <w:szCs w:val="20"/>
              </w:rPr>
              <w:t>ecoDB</w:t>
            </w:r>
            <w:proofErr w:type="spellEnd"/>
            <w:r w:rsidR="00616CC8" w:rsidRPr="000D21FA">
              <w:rPr>
                <w:bCs/>
                <w:color w:val="000000"/>
                <w:szCs w:val="20"/>
              </w:rPr>
              <w:t xml:space="preserve"> </w:t>
            </w:r>
            <w:r w:rsidR="00A458E5" w:rsidRPr="000D21FA">
              <w:rPr>
                <w:bCs/>
                <w:color w:val="000000"/>
                <w:szCs w:val="20"/>
              </w:rPr>
              <w:t xml:space="preserve">shows that </w:t>
            </w:r>
            <w:r w:rsidR="00A458E5" w:rsidRPr="000D21FA">
              <w:rPr>
                <w:color w:val="000000"/>
                <w:szCs w:val="20"/>
              </w:rPr>
              <w:t xml:space="preserve">litter decomposition is driven by phylotypes assigned </w:t>
            </w:r>
            <w:proofErr w:type="spellStart"/>
            <w:r w:rsidR="00A458E5" w:rsidRPr="000D21FA">
              <w:rPr>
                <w:i/>
                <w:iCs/>
                <w:color w:val="000000"/>
                <w:szCs w:val="20"/>
              </w:rPr>
              <w:t>copiotrophic</w:t>
            </w:r>
            <w:proofErr w:type="spellEnd"/>
            <w:r w:rsidR="00A458E5" w:rsidRPr="000D21FA">
              <w:rPr>
                <w:color w:val="000000"/>
                <w:szCs w:val="20"/>
              </w:rPr>
              <w:t xml:space="preserve"> (</w:t>
            </w:r>
            <w:r w:rsidR="00B123AD" w:rsidRPr="000D21FA">
              <w:rPr>
                <w:color w:val="000000"/>
                <w:szCs w:val="20"/>
              </w:rPr>
              <w:t>high yield</w:t>
            </w:r>
            <w:r w:rsidR="00A458E5" w:rsidRPr="000D21FA">
              <w:rPr>
                <w:color w:val="000000"/>
                <w:szCs w:val="20"/>
              </w:rPr>
              <w:t xml:space="preserve">) and </w:t>
            </w:r>
            <w:r w:rsidR="00A458E5" w:rsidRPr="000D21FA">
              <w:rPr>
                <w:i/>
                <w:iCs/>
                <w:color w:val="000000"/>
                <w:szCs w:val="20"/>
              </w:rPr>
              <w:t>cellulolytic</w:t>
            </w:r>
            <w:r w:rsidR="00A458E5" w:rsidRPr="000D21FA">
              <w:rPr>
                <w:color w:val="000000"/>
                <w:szCs w:val="20"/>
              </w:rPr>
              <w:t xml:space="preserve"> status (starred symbols)</w:t>
            </w:r>
            <w:r w:rsidR="00740847" w:rsidRPr="000D21FA">
              <w:rPr>
                <w:color w:val="000000"/>
                <w:szCs w:val="20"/>
              </w:rPr>
              <w:t>. These taxa were present in</w:t>
            </w:r>
            <w:r w:rsidR="00A458E5" w:rsidRPr="000D21FA">
              <w:rPr>
                <w:color w:val="000000"/>
                <w:szCs w:val="20"/>
              </w:rPr>
              <w:t xml:space="preserve"> soil </w:t>
            </w:r>
            <w:r w:rsidR="00B334B8" w:rsidRPr="000D21FA">
              <w:rPr>
                <w:color w:val="000000"/>
                <w:szCs w:val="20"/>
              </w:rPr>
              <w:t>inoculum</w:t>
            </w:r>
            <w:r w:rsidR="00B123AD" w:rsidRPr="000D21FA">
              <w:rPr>
                <w:color w:val="000000"/>
                <w:szCs w:val="20"/>
              </w:rPr>
              <w:t xml:space="preserve"> (brown)</w:t>
            </w:r>
            <w:r w:rsidR="00740847" w:rsidRPr="000D21FA">
              <w:rPr>
                <w:color w:val="000000"/>
                <w:szCs w:val="20"/>
              </w:rPr>
              <w:t xml:space="preserve">, but </w:t>
            </w:r>
            <w:r w:rsidR="00B123AD" w:rsidRPr="000D21FA">
              <w:rPr>
                <w:color w:val="000000"/>
                <w:szCs w:val="20"/>
              </w:rPr>
              <w:t xml:space="preserve">not </w:t>
            </w:r>
            <w:r w:rsidR="00D05942" w:rsidRPr="000D21FA">
              <w:rPr>
                <w:color w:val="000000"/>
                <w:szCs w:val="20"/>
              </w:rPr>
              <w:t xml:space="preserve">native </w:t>
            </w:r>
            <w:proofErr w:type="spellStart"/>
            <w:r w:rsidR="00A458E5" w:rsidRPr="000D21FA">
              <w:rPr>
                <w:color w:val="000000"/>
                <w:szCs w:val="20"/>
              </w:rPr>
              <w:t>phylosphere</w:t>
            </w:r>
            <w:proofErr w:type="spellEnd"/>
            <w:r w:rsidR="00A458E5" w:rsidRPr="000D21FA">
              <w:rPr>
                <w:color w:val="000000"/>
                <w:szCs w:val="20"/>
              </w:rPr>
              <w:t xml:space="preserve"> (green) or </w:t>
            </w:r>
            <w:r w:rsidR="00740847" w:rsidRPr="000D21FA">
              <w:rPr>
                <w:color w:val="000000"/>
                <w:szCs w:val="20"/>
              </w:rPr>
              <w:t>shared</w:t>
            </w:r>
            <w:r w:rsidR="00A458E5" w:rsidRPr="000D21FA">
              <w:rPr>
                <w:color w:val="000000"/>
                <w:szCs w:val="20"/>
              </w:rPr>
              <w:t xml:space="preserve"> (soil + </w:t>
            </w:r>
            <w:proofErr w:type="spellStart"/>
            <w:r w:rsidR="00A458E5" w:rsidRPr="000D21FA">
              <w:rPr>
                <w:color w:val="000000"/>
                <w:szCs w:val="20"/>
              </w:rPr>
              <w:t>phylosphere</w:t>
            </w:r>
            <w:proofErr w:type="spellEnd"/>
            <w:r w:rsidR="00B123AD" w:rsidRPr="000D21FA">
              <w:rPr>
                <w:color w:val="000000"/>
                <w:szCs w:val="20"/>
              </w:rPr>
              <w:t>, purple</w:t>
            </w:r>
            <w:r w:rsidR="00A458E5" w:rsidRPr="000D21FA">
              <w:rPr>
                <w:color w:val="000000"/>
                <w:szCs w:val="20"/>
              </w:rPr>
              <w:t>) environments</w:t>
            </w:r>
            <w:r w:rsidR="00740847" w:rsidRPr="000D21FA">
              <w:rPr>
                <w:color w:val="000000"/>
                <w:szCs w:val="20"/>
              </w:rPr>
              <w:t xml:space="preserve"> </w:t>
            </w:r>
            <w:r w:rsidR="00812AE5" w:rsidRPr="000D21FA">
              <w:rPr>
                <w:color w:val="000000"/>
                <w:szCs w:val="20"/>
              </w:rPr>
              <w:fldChar w:fldCharType="begin" w:fldLock="1"/>
            </w:r>
            <w:r w:rsidR="000624EB" w:rsidRPr="000D21FA">
              <w:rPr>
                <w:color w:val="000000"/>
                <w:szCs w:val="20"/>
              </w:rPr>
              <w:instrText>ADDIN CSL_CITATION {"citationItems":[{"id":"ITEM-1","itemData":{"author":[{"dropping-particle":"","family":"Lynch","given":"Laurel M.","non-dropping-particle":"","parse-names":false,"suffix":""},{"dropping-particle":"","family":"Shabtai","given":"Itamar","non-dropping-particle":"","parse-names":false,"suffix":""},{"dropping-particle":"","family":"Wilhelm","given":"Roland C.","non-dropping-particle":"","parse-names":false,"suffix":""},{"dropping-particle":"","family":"Kanwal","given":"Tayya","non-dropping-particle":"","parse-names":false,"suffix":""},{"dropping-particle":"","family":"Baert","given":"Nicolas","non-dropping-particle":"","parse-names":false,"suffix":""},{"dropping-particle":"","family":"Lehmann","given":"Johannes","non-dropping-particle":"","parse-names":false,"suffix":""}],"container-title":"In preparation","id":"ITEM-1","issued":{"date-parts":[["0"]]},"title":"Phylosphere communities homogenize the soil metabolome","type":"article-journal"},"uris":["http://www.mendeley.com/documents/?uuid=872bbba1-d70f-42b6-bf12-8fe37ab1d768"]}],"mendeley":{"formattedCitation":"(Lynch et al., n.d.)","manualFormatting":"(Lynch et al., unpublished data)","plainTextFormattedCitation":"(Lynch et al., n.d.)","previouslyFormattedCitation":"(Lynch et al., n.d.)"},"properties":{"noteIndex":0},"schema":"https://github.com/citation-style-language/schema/raw/master/csl-citation.json"}</w:instrText>
            </w:r>
            <w:r w:rsidR="00812AE5" w:rsidRPr="000D21FA">
              <w:rPr>
                <w:color w:val="000000"/>
                <w:szCs w:val="20"/>
              </w:rPr>
              <w:fldChar w:fldCharType="separate"/>
            </w:r>
            <w:r w:rsidR="00812AE5" w:rsidRPr="000D21FA">
              <w:rPr>
                <w:noProof/>
                <w:color w:val="000000"/>
                <w:szCs w:val="20"/>
              </w:rPr>
              <w:t>(Lynch et al., unpublished data)</w:t>
            </w:r>
            <w:r w:rsidR="00812AE5" w:rsidRPr="000D21FA">
              <w:rPr>
                <w:color w:val="000000"/>
                <w:szCs w:val="20"/>
              </w:rPr>
              <w:fldChar w:fldCharType="end"/>
            </w:r>
            <w:r w:rsidR="00812AE5" w:rsidRPr="000D21FA">
              <w:rPr>
                <w:color w:val="000000"/>
                <w:szCs w:val="20"/>
              </w:rPr>
              <w:t>.</w:t>
            </w:r>
          </w:p>
        </w:tc>
      </w:tr>
    </w:tbl>
    <w:p w14:paraId="1BCBAFB5" w14:textId="77777777" w:rsidR="0038092A" w:rsidRPr="000D21FA" w:rsidRDefault="0038092A" w:rsidP="0038092A">
      <w:pPr>
        <w:rPr>
          <w:color w:val="000000"/>
        </w:rPr>
      </w:pPr>
    </w:p>
    <w:p w14:paraId="5101884C" w14:textId="2E6259D1" w:rsidR="00E2470F" w:rsidRPr="000D21FA" w:rsidRDefault="00E2470F" w:rsidP="00E33548">
      <w:pPr>
        <w:rPr>
          <w:i/>
          <w:iCs/>
        </w:rPr>
      </w:pPr>
      <w:r w:rsidRPr="000D21FA">
        <w:rPr>
          <w:i/>
          <w:iCs/>
        </w:rPr>
        <w:t>Metabolite composition and distribution</w:t>
      </w:r>
    </w:p>
    <w:p w14:paraId="2495C385" w14:textId="21365186" w:rsidR="001B7B86" w:rsidRPr="000D21FA" w:rsidRDefault="00E33548" w:rsidP="00E33548">
      <w:r w:rsidRPr="000D21FA">
        <w:t xml:space="preserve">Metabolites extracted from soils spanning a continental scale will encompass a vast array of </w:t>
      </w:r>
      <w:r w:rsidR="00B86EF6" w:rsidRPr="000D21FA">
        <w:t>molecular</w:t>
      </w:r>
      <w:r w:rsidR="00264A8F" w:rsidRPr="000D21FA">
        <w:t xml:space="preserve"> and </w:t>
      </w:r>
      <w:r w:rsidR="00047333" w:rsidRPr="000D21FA">
        <w:t>biochemical</w:t>
      </w:r>
      <w:r w:rsidR="00B86EF6" w:rsidRPr="000D21FA">
        <w:t xml:space="preserve"> classes, </w:t>
      </w:r>
      <w:r w:rsidRPr="000D21FA">
        <w:t xml:space="preserve">chemical properties, and concentration ranges. </w:t>
      </w:r>
      <w:r w:rsidR="00F6366F" w:rsidRPr="000D21FA">
        <w:t>U</w:t>
      </w:r>
      <w:r w:rsidRPr="000D21FA">
        <w:t xml:space="preserve">nderstanding how metabolite composition influences SOC </w:t>
      </w:r>
      <w:r w:rsidR="00660E88" w:rsidRPr="000D21FA">
        <w:t xml:space="preserve">accrual </w:t>
      </w:r>
      <w:r w:rsidR="00F6366F" w:rsidRPr="000D21FA">
        <w:t xml:space="preserve">will therefore </w:t>
      </w:r>
      <w:r w:rsidRPr="000D21FA">
        <w:t>require applying several analytical platforms in tandem</w:t>
      </w:r>
      <w:r w:rsidR="00F42A75" w:rsidRPr="000D21FA">
        <w:t xml:space="preserve"> and integrating</w:t>
      </w:r>
      <w:r w:rsidRPr="000D21FA">
        <w:t xml:space="preserve"> computational pipelines</w:t>
      </w:r>
      <w:r w:rsidR="008F0AA0" w:rsidRPr="000D21FA">
        <w:t xml:space="preserve"> </w:t>
      </w:r>
      <w:r w:rsidRPr="000D21FA">
        <w:fldChar w:fldCharType="begin" w:fldLock="1"/>
      </w:r>
      <w:r w:rsidR="00D167BD" w:rsidRPr="000D21FA">
        <w:instrText>ADDIN CSL_CITATION {"citationItems":[{"id":"ITEM-1","itemData":{"ISSN":"1664-302X","author":[{"dropping-particle":"","family":"Vernocchi","given":"Pamela","non-dropping-particle":"","parse-names":false,"suffix":""},{"dropping-particle":"","family":"Chierico","given":"Federica","non-dropping-particle":"Del","parse-names":false,"suffix":""},{"dropping-particle":"","family":"Putignani","given":"Lorenza","non-dropping-particle":"","parse-names":false,"suffix":""}],"container-title":"Frontiers in microbiology","id":"ITEM-1","issued":{"date-parts":[["2016"]]},"page":"1144","publisher":"Frontiers","title":"Gut microbiota profiling: metabolomics based approach to unravel compounds affecting human health","type":"article-journal","volume":"7"},"uris":["http://www.mendeley.com/documents/?uuid=7c9d7fa7-b8ca-4b9b-b938-3dd9b68c516e"]},{"id":"ITEM-2","itemData":{"author":[{"dropping-particle":"","family":"Preter","given":"Vicky","non-dropping-particle":"De","parse-names":false,"suffix":""},{"dropping-particle":"","family":"Verbeke","given":"Kristin","non-dropping-particle":"","parse-names":false,"suffix":""}],"container-title":"World journal of gastrointestinal pharmacology and therapeutics","id":"ITEM-2","issue":"4","issued":{"date-parts":[["2013"]]},"page":"97","publisher":"Baishideng Publishing Group Inc","title":"Metabolomics as a diagnostic tool in gastroenterology","type":"article-journal","volume":"4"},"uris":["http://www.mendeley.com/documents/?uuid=ee30f399-a0e3-4640-81b5-b52c9a2c6e84"]}],"mendeley":{"formattedCitation":"(De Preter and Verbeke, 2013; Vernocchi et al., 2016)","plainTextFormattedCitation":"(De Preter and Verbeke, 2013; Vernocchi et al., 2016)","previouslyFormattedCitation":"(De Preter and Verbeke, 2013; Vernocchi et al., 2016)"},"properties":{"noteIndex":0},"schema":"https://github.com/citation-style-language/schema/raw/master/csl-citation.json"}</w:instrText>
      </w:r>
      <w:r w:rsidRPr="000D21FA">
        <w:fldChar w:fldCharType="separate"/>
      </w:r>
      <w:r w:rsidR="00093C4B" w:rsidRPr="000D21FA">
        <w:rPr>
          <w:noProof/>
        </w:rPr>
        <w:t>(De Preter and Verbeke, 2013; Vernocchi et al., 2016)</w:t>
      </w:r>
      <w:r w:rsidRPr="000D21FA">
        <w:fldChar w:fldCharType="end"/>
      </w:r>
      <w:r w:rsidRPr="000D21FA">
        <w:t>. Mass spectrometry (MS) is an established technique for characterizing the molecular fingerprint of complex environmental samples</w:t>
      </w:r>
      <w:r w:rsidR="0010269D" w:rsidRPr="000D21FA">
        <w:t xml:space="preserve"> </w:t>
      </w:r>
      <w:r w:rsidR="0010269D" w:rsidRPr="000D21FA">
        <w:fldChar w:fldCharType="begin" w:fldLock="1"/>
      </w:r>
      <w:r w:rsidR="00B04084" w:rsidRPr="000D21FA">
        <w:instrText>ADDIN CSL_CITATION {"citationItems":[{"id":"ITEM-1","itemData":{"ISSN":"2452-2198","author":[{"dropping-particle":"","family":"White III","given":"Richard Allen","non-dropping-particle":"","parse-names":false,"suffix":""},{"dropping-particle":"","family":"Rivas-Ubach","given":"Albert","non-dropping-particle":"","parse-names":false,"suffix":""},{"dropping-particle":"","family":"Borkum","given":"Mark I","non-dropping-particle":"","parse-names":false,"suffix":""},{"dropping-particle":"","family":"Köberl","given":"Martina","non-dropping-particle":"","parse-names":false,"suffix":""},{"dropping-particle":"","family":"Bilbao","given":"Aivett","non-dropping-particle":"","parse-names":false,"suffix":""},{"dropping-particle":"","family":"Colby","given":"Sean M","non-dropping-particle":"","parse-names":false,"suffix":""},{"dropping-particle":"","family":"Hoyt","given":"David W","non-dropping-particle":"","parse-names":false,"suffix":""},{"dropping-particle":"","family":"Bingol","given":"Kerem","non-dropping-particle":"","parse-names":false,"suffix":""},{"dropping-particle":"","family":"Kim","given":"Young-Mo","non-dropping-particle":"","parse-names":false,"suffix":""},{"dropping-particle":"","family":"Wendler","given":"Jason P","non-dropping-particle":"","parse-names":false,"suffix":""}],"container-title":"Rhizosphere","id":"ITEM-1","issued":{"date-parts":[["2017"]]},"page":"212-221","publisher":"Elsevier","title":"The state of rhizospheric science in the era of multi-omics: a practical guide to omics technologies","type":"article-journal","volume":"3"},"uris":["http://www.mendeley.com/documents/?uuid=d8e3a995-1a2a-4de0-b5e1-2a39f136ffb8"]}],"mendeley":{"formattedCitation":"(White III et al., 2017)","plainTextFormattedCitation":"(White III et al., 2017)","previouslyFormattedCitation":"(White III et al., 2017)"},"properties":{"noteIndex":0},"schema":"https://github.com/citation-style-language/schema/raw/master/csl-citation.json"}</w:instrText>
      </w:r>
      <w:r w:rsidR="0010269D" w:rsidRPr="000D21FA">
        <w:fldChar w:fldCharType="separate"/>
      </w:r>
      <w:r w:rsidR="0010269D" w:rsidRPr="000D21FA">
        <w:rPr>
          <w:noProof/>
        </w:rPr>
        <w:t>(White III et al., 2017)</w:t>
      </w:r>
      <w:r w:rsidR="0010269D" w:rsidRPr="000D21FA">
        <w:fldChar w:fldCharType="end"/>
      </w:r>
      <w:r w:rsidRPr="000D21FA">
        <w:t xml:space="preserve">; with broad dynamic range, high sensitivity, and established </w:t>
      </w:r>
      <w:r w:rsidR="007E4AC6" w:rsidRPr="000D21FA">
        <w:t xml:space="preserve">compound </w:t>
      </w:r>
      <w:r w:rsidRPr="000D21FA">
        <w:t xml:space="preserve">libraries, </w:t>
      </w:r>
      <w:r w:rsidR="00E3700A" w:rsidRPr="000D21FA">
        <w:t xml:space="preserve">MS-based </w:t>
      </w:r>
      <w:r w:rsidR="00744BCD" w:rsidRPr="000D21FA">
        <w:t>analyses are</w:t>
      </w:r>
      <w:r w:rsidRPr="000D21FA">
        <w:t xml:space="preserve"> well suited to our applications</w:t>
      </w:r>
      <w:r w:rsidR="008F0AA0" w:rsidRPr="000D21FA">
        <w:t xml:space="preserve"> </w:t>
      </w:r>
      <w:r w:rsidRPr="000D21FA">
        <w:fldChar w:fldCharType="begin" w:fldLock="1"/>
      </w:r>
      <w:r w:rsidR="00D167BD" w:rsidRPr="000D21FA">
        <w:instrText>ADDIN CSL_CITATION {"citationItems":[{"id":"ITEM-1","itemData":{"author":[{"dropping-particle":"","family":"Martins-de-Souza","given":"Daniel","non-dropping-particle":"","parse-names":false,"suffix":""}],"container-title":"Dialogues in clinical neuroscience","id":"ITEM-1","issue":"1","issued":{"date-parts":[["2014"]]},"page":"63","publisher":"Les Laboratoires Servier","title":"Proteomics, metabolomics, and protein interactomics in the characterization of the molecular features of major depressive disorder","type":"article-journal","volume":"16"},"uris":["http://www.mendeley.com/documents/?uuid=0acb8397-ebc8-40ec-bbad-51e7988b960e"]},{"id":"ITEM-2","itemData":{"author":[{"dropping-particle":"","family":"Zhao","given":"Liang","non-dropping-particle":"","parse-names":false,"suffix":""},{"dropping-particle":"","family":"Hartung","given":"Thomas","non-dropping-particle":"","parse-names":false,"suffix":""}],"container-title":"Metabonomics","id":"ITEM-2","issued":{"date-parts":[["2015"]]},"page":"209-231","publisher":"Springer","title":"Metabonomics and toxicology","type":"chapter"},"uris":["http://www.mendeley.com/documents/?uuid=f254a2f3-acf9-4fa9-8cf4-dc9209fda57b"]}],"mendeley":{"formattedCitation":"(Martins-de-Souza, 2014; Zhao and Hartung, 2015)","plainTextFormattedCitation":"(Martins-de-Souza, 2014; Zhao and Hartung, 2015)","previouslyFormattedCitation":"(Martins-de-Souza, 2014; Zhao and Hartung, 2015)"},"properties":{"noteIndex":0},"schema":"https://github.com/citation-style-language/schema/raw/master/csl-citation.json"}</w:instrText>
      </w:r>
      <w:r w:rsidRPr="000D21FA">
        <w:fldChar w:fldCharType="separate"/>
      </w:r>
      <w:r w:rsidR="00093C4B" w:rsidRPr="000D21FA">
        <w:rPr>
          <w:noProof/>
        </w:rPr>
        <w:t>(Martins-de-Souza, 2014; Zhao and Hartung, 2015)</w:t>
      </w:r>
      <w:r w:rsidRPr="000D21FA">
        <w:fldChar w:fldCharType="end"/>
      </w:r>
      <w:r w:rsidRPr="000D21FA">
        <w:t xml:space="preserve">. </w:t>
      </w:r>
      <w:r w:rsidR="00DD14DC" w:rsidRPr="000D21FA">
        <w:t>In this one-year small grant, we</w:t>
      </w:r>
      <w:r w:rsidR="0036328B" w:rsidRPr="000D21FA">
        <w:t xml:space="preserve"> aim to c</w:t>
      </w:r>
      <w:r w:rsidRPr="000D21FA">
        <w:t xml:space="preserve">over multiple metabolic pathways in both primary and secondary metabolism, and </w:t>
      </w:r>
      <w:r w:rsidR="0036328B" w:rsidRPr="000D21FA">
        <w:t>quantify the abundance and relative distribution of</w:t>
      </w:r>
      <w:r w:rsidRPr="000D21FA">
        <w:t xml:space="preserve"> </w:t>
      </w:r>
      <w:r w:rsidRPr="000D21FA">
        <w:lastRenderedPageBreak/>
        <w:t xml:space="preserve">representative compound classes </w:t>
      </w:r>
      <w:r w:rsidR="0036328B" w:rsidRPr="000D21FA">
        <w:t>(</w:t>
      </w:r>
      <w:r w:rsidR="00B55028" w:rsidRPr="000D21FA">
        <w:t xml:space="preserve">i.e. </w:t>
      </w:r>
      <w:r w:rsidRPr="000D21FA">
        <w:t>carbohydrates, amino acids, amino sugars, organic acids, lipids/fatty acids, vitamins</w:t>
      </w:r>
      <w:r w:rsidR="009D29C5" w:rsidRPr="000D21FA">
        <w:t>, etc.</w:t>
      </w:r>
      <w:r w:rsidR="0036328B" w:rsidRPr="000D21FA">
        <w:t>)</w:t>
      </w:r>
      <w:r w:rsidR="008F0AA0" w:rsidRPr="000D21FA">
        <w:t xml:space="preserve"> </w:t>
      </w:r>
      <w:r w:rsidRPr="000D21FA">
        <w:fldChar w:fldCharType="begin" w:fldLock="1"/>
      </w:r>
      <w:r w:rsidR="00D167BD" w:rsidRPr="000D21FA">
        <w:instrText>ADDIN CSL_CITATION {"citationItems":[{"id":"ITEM-1","itemData":{"ISSN":"0031-9422","author":[{"dropping-particle":"","family":"Sumner","given":"Lloyd W","non-dropping-particle":"","parse-names":false,"suffix":""},{"dropping-particle":"","family":"Mendes","given":"Pedro","non-dropping-particle":"","parse-names":false,"suffix":""},{"dropping-particle":"","family":"Dixon","given":"Richard A","non-dropping-particle":"","parse-names":false,"suffix":""}],"container-title":"Phytochemistry","id":"ITEM-1","issue":"6","issued":{"date-parts":[["2003"]]},"page":"817-836","publisher":"Elsevier","title":"Plant metabolomics: large-scale phytochemistry in the functional genomics era","type":"article-journal","volume":"62"},"uris":["http://www.mendeley.com/documents/?uuid=eae6830a-bfa3-4b2c-8b1d-109cc1b809c5"]},{"id":"ITEM-2","itemData":{"ISBN":"1439832382","author":[{"dropping-particle":"","family":"Wercinski","given":"Sue Ann","non-dropping-particle":"","parse-names":false,"suffix":""}],"id":"ITEM-2","issued":{"date-parts":[["1999"]]},"publisher":"CRC Press","title":"Solid phase microextraction: a practical guide","type":"book"},"uris":["http://www.mendeley.com/documents/?uuid=77465024-7d08-46e5-814f-4f20f80faea8"]}],"mendeley":{"formattedCitation":"(Sumner et al., 2003; Wercinski, 1999)","plainTextFormattedCitation":"(Sumner et al., 2003; Wercinski, 1999)","previouslyFormattedCitation":"(Sumner et al., 2003; Wercinski, 1999)"},"properties":{"noteIndex":0},"schema":"https://github.com/citation-style-language/schema/raw/master/csl-citation.json"}</w:instrText>
      </w:r>
      <w:r w:rsidRPr="000D21FA">
        <w:fldChar w:fldCharType="separate"/>
      </w:r>
      <w:r w:rsidR="00093C4B" w:rsidRPr="000D21FA">
        <w:rPr>
          <w:noProof/>
        </w:rPr>
        <w:t>(Sumner et al., 2003; Wercinski, 1999)</w:t>
      </w:r>
      <w:r w:rsidRPr="000D21FA">
        <w:fldChar w:fldCharType="end"/>
      </w:r>
      <w:r w:rsidRPr="000D21FA">
        <w:t xml:space="preserve">. </w:t>
      </w:r>
    </w:p>
    <w:p w14:paraId="2F9C0EEF" w14:textId="45FE1C2C" w:rsidR="001B7B86" w:rsidRPr="000D21FA" w:rsidRDefault="001B7B86" w:rsidP="00087C3F">
      <w:pPr>
        <w:ind w:firstLine="720"/>
      </w:pPr>
      <w:r w:rsidRPr="000D21FA">
        <w:t>We</w:t>
      </w:r>
      <w:r w:rsidR="00E33548" w:rsidRPr="000D21FA">
        <w:t xml:space="preserve"> will </w:t>
      </w:r>
      <w:r w:rsidR="0036328B" w:rsidRPr="000D21FA">
        <w:t xml:space="preserve">extract </w:t>
      </w:r>
      <w:r w:rsidR="00931132" w:rsidRPr="000D21FA">
        <w:t xml:space="preserve">organic </w:t>
      </w:r>
      <w:r w:rsidR="00660E88" w:rsidRPr="000D21FA">
        <w:t xml:space="preserve">matter </w:t>
      </w:r>
      <w:r w:rsidR="0036328B" w:rsidRPr="000D21FA">
        <w:t xml:space="preserve">from each soil and </w:t>
      </w:r>
      <w:r w:rsidR="00E33548" w:rsidRPr="000D21FA">
        <w:t xml:space="preserve">analyze metabolite composition using </w:t>
      </w:r>
      <w:r w:rsidR="004871D0" w:rsidRPr="000D21FA">
        <w:t xml:space="preserve">three </w:t>
      </w:r>
      <w:r w:rsidR="00E33548" w:rsidRPr="000D21FA">
        <w:t xml:space="preserve">complementary </w:t>
      </w:r>
      <w:r w:rsidR="00FF170E" w:rsidRPr="000D21FA">
        <w:t xml:space="preserve">MS </w:t>
      </w:r>
      <w:r w:rsidR="00E33548" w:rsidRPr="000D21FA">
        <w:t>approaches</w:t>
      </w:r>
      <w:r w:rsidR="00425C24" w:rsidRPr="000D21FA">
        <w:t xml:space="preserve"> to profile polar, nonpolar, and volatile organic C compounds. W</w:t>
      </w:r>
      <w:r w:rsidR="00931132" w:rsidRPr="000D21FA">
        <w:t>ater-extractable OC will be analyzed by LC-MS/MS i</w:t>
      </w:r>
      <w:r w:rsidR="00B43985" w:rsidRPr="000D21FA">
        <w:t xml:space="preserve">n positive mode (C18 column) and negative mode (HILIC column) to characterize </w:t>
      </w:r>
      <w:r w:rsidR="00B47F2D" w:rsidRPr="000D21FA">
        <w:t xml:space="preserve">non-volatile </w:t>
      </w:r>
      <w:r w:rsidR="00F46C75" w:rsidRPr="000D21FA">
        <w:t xml:space="preserve">semi-polar and </w:t>
      </w:r>
      <w:r w:rsidR="00B43985" w:rsidRPr="000D21FA">
        <w:t>polar metabolites associated with primary metabolism</w:t>
      </w:r>
      <w:r w:rsidR="00B96AA1" w:rsidRPr="000D21FA">
        <w:t xml:space="preserve"> (i.e.</w:t>
      </w:r>
      <w:r w:rsidR="00B43985" w:rsidRPr="000D21FA">
        <w:t xml:space="preserve"> </w:t>
      </w:r>
      <w:r w:rsidR="00D2769E" w:rsidRPr="000D21FA">
        <w:t xml:space="preserve">carbohydrates, </w:t>
      </w:r>
      <w:r w:rsidR="00B43985" w:rsidRPr="000D21FA">
        <w:t xml:space="preserve">organic acids, </w:t>
      </w:r>
      <w:r w:rsidR="004871D0" w:rsidRPr="000D21FA">
        <w:rPr>
          <w:color w:val="000000"/>
        </w:rPr>
        <w:t xml:space="preserve">amino acids, </w:t>
      </w:r>
      <w:r w:rsidR="00D2769E" w:rsidRPr="000D21FA">
        <w:rPr>
          <w:color w:val="000000"/>
        </w:rPr>
        <w:t xml:space="preserve">and </w:t>
      </w:r>
      <w:r w:rsidR="004871D0" w:rsidRPr="000D21FA">
        <w:rPr>
          <w:color w:val="000000"/>
        </w:rPr>
        <w:t>nucleobases</w:t>
      </w:r>
      <w:r w:rsidR="00B96AA1" w:rsidRPr="000D21FA">
        <w:rPr>
          <w:color w:val="000000"/>
        </w:rPr>
        <w:t>)</w:t>
      </w:r>
      <w:r w:rsidR="00425C24" w:rsidRPr="000D21FA">
        <w:rPr>
          <w:color w:val="000000"/>
        </w:rPr>
        <w:t xml:space="preserve">. </w:t>
      </w:r>
      <w:r w:rsidR="00425C24" w:rsidRPr="000D21FA">
        <w:t>Non</w:t>
      </w:r>
      <w:r w:rsidR="00B43985" w:rsidRPr="000D21FA">
        <w:t xml:space="preserve">-polar OC will be analyzed by reverse phase LC-MS/MS (C18 column) to profile sterols, </w:t>
      </w:r>
      <w:r w:rsidR="003B742D" w:rsidRPr="000D21FA">
        <w:t xml:space="preserve">flavonoids, alkaloids, phenolic acids, </w:t>
      </w:r>
      <w:r w:rsidR="00B43985" w:rsidRPr="000D21FA">
        <w:t xml:space="preserve">lipids, and </w:t>
      </w:r>
      <w:r w:rsidR="00E14EED" w:rsidRPr="000D21FA">
        <w:t xml:space="preserve">other </w:t>
      </w:r>
      <w:r w:rsidR="00B43985" w:rsidRPr="000D21FA">
        <w:t xml:space="preserve">secondary metabolites that </w:t>
      </w:r>
      <w:r w:rsidR="00685F7A" w:rsidRPr="000D21FA">
        <w:t xml:space="preserve">are more species-specific than primary metabolites </w:t>
      </w:r>
      <w:r w:rsidR="00B43985" w:rsidRPr="000D21FA">
        <w:t xml:space="preserve">can help differentiate pathways of plant </w:t>
      </w:r>
      <w:r w:rsidR="00B43985" w:rsidRPr="000D21FA">
        <w:rPr>
          <w:i/>
          <w:iCs/>
        </w:rPr>
        <w:t>versus</w:t>
      </w:r>
      <w:r w:rsidR="00B43985" w:rsidRPr="000D21FA">
        <w:t xml:space="preserve"> microbial metabolism </w:t>
      </w:r>
      <w:r w:rsidR="00B43985" w:rsidRPr="000D21FA">
        <w:fldChar w:fldCharType="begin" w:fldLock="1"/>
      </w:r>
      <w:r w:rsidR="0071320A" w:rsidRPr="000D21FA">
        <w:instrText>ADDIN CSL_CITATION {"citationItems":[{"id":"ITEM-1","itemData":{"ISSN":"0269-8463","author":[{"dropping-particle":"","family":"Salminen","given":"Juha‐Pekka","non-dropping-particle":"","parse-names":false,"suffix":""},{"dropping-particle":"","family":"Karonen","given":"Maarit","non-dropping-particle":"","parse-names":false,"suffix":""}],"container-title":"Functional Ecology","id":"ITEM-1","issue":"2","issued":{"date-parts":[["2011"]]},"page":"325-338","publisher":"Wiley Online Library","title":"Chemical ecology of tannins and other phenolics: we need a change in approach","type":"article-journal","volume":"25"},"uris":["http://www.mendeley.com/documents/?uuid=5c26f58a-b986-4fe2-8dda-d766d902af1f"]},{"id":"ITEM-2","itemData":{"DOI":"10.1111/nph.15041","ISSN":"0028646X","author":[{"dropping-particle":"","family":"Zwetsloot","given":"Marie J.","non-dropping-particle":"","parse-names":false,"suffix":""},{"dropping-particle":"","family":"Kessler","given":"André","non-dropping-particle":"","parse-names":false,"suffix":""},{"dropping-particle":"","family":"Bauerle","given":"Taryn L.","non-dropping-particle":"","parse-names":false,"suffix":""}],"container-title":"New Phytologist","id":"ITEM-2","issue":"2","issued":{"date-parts":[["2018","4"]]},"page":"530-541","publisher":"John Wiley &amp; Sons, Ltd (10.1111)","title":"Phenolic root exudate and tissue compounds vary widely among temperate forest tree species and have contrasting effects on soil microbial respiration","type":"article-journal","volume":"218"},"uris":["http://www.mendeley.com/documents/?uuid=4cff57ee-282c-407e-9132-60b8dbccc6a0","http://www.mendeley.com/documents/?uuid=d7dfcffa-ea86-3ba6-b16a-baedb0e69de9"]}],"mendeley":{"formattedCitation":"(Salminen and Karonen, 2011; Zwetsloot et al., 2018)","plainTextFormattedCitation":"(Salminen and Karonen, 2011; Zwetsloot et al., 2018)","previouslyFormattedCitation":"(Salminen and Karonen, 2011; Zwetsloot et al., 2018)"},"properties":{"noteIndex":0},"schema":"https://github.com/citation-style-language/schema/raw/master/csl-citation.json"}</w:instrText>
      </w:r>
      <w:r w:rsidR="00B43985" w:rsidRPr="000D21FA">
        <w:fldChar w:fldCharType="separate"/>
      </w:r>
      <w:r w:rsidR="00685F7A" w:rsidRPr="000D21FA">
        <w:rPr>
          <w:noProof/>
        </w:rPr>
        <w:t>(Salminen and Karonen, 2011; Zwetsloot et al., 2018)</w:t>
      </w:r>
      <w:r w:rsidR="00B43985" w:rsidRPr="000D21FA">
        <w:fldChar w:fldCharType="end"/>
      </w:r>
      <w:r w:rsidR="00425C24" w:rsidRPr="000D21FA">
        <w:t>. Volatile</w:t>
      </w:r>
      <w:r w:rsidR="00B43985" w:rsidRPr="000D21FA">
        <w:t xml:space="preserve"> </w:t>
      </w:r>
      <w:r w:rsidR="00C612D3" w:rsidRPr="000D21FA">
        <w:t xml:space="preserve">and semi-volatile </w:t>
      </w:r>
      <w:r w:rsidR="004871D0" w:rsidRPr="000D21FA">
        <w:t>compounds</w:t>
      </w:r>
      <w:r w:rsidR="00B43985" w:rsidRPr="000D21FA">
        <w:t xml:space="preserve"> will be analyzed by electron </w:t>
      </w:r>
      <w:r w:rsidR="00B04084" w:rsidRPr="000D21FA">
        <w:t>impact gas chromatography MS (EI GC-</w:t>
      </w:r>
      <w:r w:rsidR="00B43985" w:rsidRPr="000D21FA">
        <w:t>MS</w:t>
      </w:r>
      <w:r w:rsidR="00B04084" w:rsidRPr="000D21FA">
        <w:t>)</w:t>
      </w:r>
      <w:r w:rsidR="00B43985" w:rsidRPr="000D21FA">
        <w:t xml:space="preserve"> to </w:t>
      </w:r>
      <w:r w:rsidR="00E33548" w:rsidRPr="000D21FA">
        <w:t xml:space="preserve">profile </w:t>
      </w:r>
      <w:r w:rsidR="00787A11" w:rsidRPr="000D21FA">
        <w:t xml:space="preserve">fatty acids, carbohydrates, </w:t>
      </w:r>
      <w:r w:rsidR="00660E88" w:rsidRPr="000D21FA">
        <w:t xml:space="preserve">and </w:t>
      </w:r>
      <w:r w:rsidR="00787A11" w:rsidRPr="000D21FA">
        <w:t>organic acids</w:t>
      </w:r>
      <w:r w:rsidR="00660E88" w:rsidRPr="000D21FA">
        <w:t xml:space="preserve"> </w:t>
      </w:r>
      <w:r w:rsidR="00B43985" w:rsidRPr="000D21FA">
        <w:t xml:space="preserve">associated with primary </w:t>
      </w:r>
      <w:r w:rsidR="00CF5725" w:rsidRPr="000D21FA">
        <w:t>metabolism</w:t>
      </w:r>
      <w:r w:rsidR="00B43985" w:rsidRPr="000D21FA">
        <w:t>.</w:t>
      </w:r>
      <w:r w:rsidR="007F2F76" w:rsidRPr="000D21FA">
        <w:t xml:space="preserve"> </w:t>
      </w:r>
      <w:r w:rsidR="00200867" w:rsidRPr="000D21FA">
        <w:t xml:space="preserve">Coupling different MS technologies will facilitate acquisition of extensive metabolomic fingerprints that are not achievable with a single technique </w:t>
      </w:r>
      <w:r w:rsidR="00200867" w:rsidRPr="000D21FA">
        <w:fldChar w:fldCharType="begin" w:fldLock="1"/>
      </w:r>
      <w:r w:rsidR="00673DD7" w:rsidRPr="000D21FA">
        <w:instrText>ADDIN CSL_CITATION {"citationItems":[{"id":"ITEM-1","itemData":{"ISSN":"2452-2198","author":[{"dropping-particle":"","family":"White III","given":"Richard Allen","non-dropping-particle":"","parse-names":false,"suffix":""},{"dropping-particle":"","family":"Rivas-Ubach","given":"Albert","non-dropping-particle":"","parse-names":false,"suffix":""},{"dropping-particle":"","family":"Borkum","given":"Mark I","non-dropping-particle":"","parse-names":false,"suffix":""},{"dropping-particle":"","family":"Köberl","given":"Martina","non-dropping-particle":"","parse-names":false,"suffix":""},{"dropping-particle":"","family":"Bilbao","given":"Aivett","non-dropping-particle":"","parse-names":false,"suffix":""},{"dropping-particle":"","family":"Colby","given":"Sean M","non-dropping-particle":"","parse-names":false,"suffix":""},{"dropping-particle":"","family":"Hoyt","given":"David W","non-dropping-particle":"","parse-names":false,"suffix":""},{"dropping-particle":"","family":"Bingol","given":"Kerem","non-dropping-particle":"","parse-names":false,"suffix":""},{"dropping-particle":"","family":"Kim","given":"Young-Mo","non-dropping-particle":"","parse-names":false,"suffix":""},{"dropping-particle":"","family":"Wendler","given":"Jason P","non-dropping-particle":"","parse-names":false,"suffix":""}],"container-title":"Rhizosphere","id":"ITEM-1","issued":{"date-parts":[["2017"]]},"page":"212-221","publisher":"Elsevier","title":"The state of rhizospheric science in the era of multi-omics: a practical guide to omics technologies","type":"article-journal","volume":"3"},"uris":["http://www.mendeley.com/documents/?uuid=d8e3a995-1a2a-4de0-b5e1-2a39f136ffb8"]}],"mendeley":{"formattedCitation":"(White III et al., 2017)","plainTextFormattedCitation":"(White III et al., 2017)","previouslyFormattedCitation":"(White III et al., 2017)"},"properties":{"noteIndex":0},"schema":"https://github.com/citation-style-language/schema/raw/master/csl-citation.json"}</w:instrText>
      </w:r>
      <w:r w:rsidR="00200867" w:rsidRPr="000D21FA">
        <w:fldChar w:fldCharType="separate"/>
      </w:r>
      <w:r w:rsidR="00200867" w:rsidRPr="000D21FA">
        <w:rPr>
          <w:noProof/>
        </w:rPr>
        <w:t>(White III et al., 2017)</w:t>
      </w:r>
      <w:r w:rsidR="00200867" w:rsidRPr="000D21FA">
        <w:fldChar w:fldCharType="end"/>
      </w:r>
      <w:r w:rsidR="00200867" w:rsidRPr="000D21FA">
        <w:t>.</w:t>
      </w:r>
    </w:p>
    <w:p w14:paraId="2F02011D" w14:textId="7501E889" w:rsidR="0042551F" w:rsidRPr="000D21FA" w:rsidRDefault="00FF79A1" w:rsidP="00087C3F">
      <w:pPr>
        <w:autoSpaceDE w:val="0"/>
        <w:autoSpaceDN w:val="0"/>
        <w:adjustRightInd w:val="0"/>
        <w:ind w:firstLine="720"/>
        <w:rPr>
          <w:rFonts w:eastAsiaTheme="minorHAnsi"/>
        </w:rPr>
      </w:pPr>
      <w:r w:rsidRPr="000D21FA">
        <w:t>W</w:t>
      </w:r>
      <w:r w:rsidR="001B7B86" w:rsidRPr="000D21FA">
        <w:rPr>
          <w:color w:val="000000"/>
        </w:rPr>
        <w:t>e will prepare samples for untargeted metabolite characterization following standard procedures</w:t>
      </w:r>
      <w:r w:rsidR="008F0AA0" w:rsidRPr="000D21FA">
        <w:rPr>
          <w:color w:val="000000"/>
        </w:rPr>
        <w:t xml:space="preserve"> </w:t>
      </w:r>
      <w:r w:rsidR="001B7B86" w:rsidRPr="000D21FA">
        <w:rPr>
          <w:color w:val="000000"/>
        </w:rPr>
        <w:fldChar w:fldCharType="begin" w:fldLock="1"/>
      </w:r>
      <w:r w:rsidR="00D167BD" w:rsidRPr="000D21FA">
        <w:rPr>
          <w:color w:val="000000"/>
        </w:rPr>
        <w:instrText>ADDIN CSL_CITATION {"citationItems":[{"id":"ITEM-1","itemData":{"DOI":"10.1007/978-1-4939-8757-3_4","author":[{"dropping-particle":"","family":"Swenson","given":"Tami L.","non-dropping-particle":"","parse-names":false,"suffix":""},{"dropping-particle":"","family":"Northen","given":"Trent R.","non-dropping-particle":"","parse-names":false,"suffix":""}],"id":"ITEM-1","issued":{"date-parts":[["2019"]]},"page":"97-109","publisher":"Humana Press, New York, NY","title":"Untargeted Soil Metabolomics Using Liquid Chromatography–Mass Spectrometry and Gas Chromatography–Mass Spectrometry","type":"chapter"},"uris":["http://www.mendeley.com/documents/?uuid=d801c924-82ff-31b5-98eb-e179e825a2df","http://www.mendeley.com/documents/?uuid=eceed822-87a6-4d05-84ca-2c9b4e7db4eb"]}],"mendeley":{"formattedCitation":"(Swenson and Northen, 2019)","plainTextFormattedCitation":"(Swenson and Northen, 2019)","previouslyFormattedCitation":"(Swenson and Northen, 2019)"},"properties":{"noteIndex":0},"schema":"https://github.com/citation-style-language/schema/raw/master/csl-citation.json"}</w:instrText>
      </w:r>
      <w:r w:rsidR="001B7B86" w:rsidRPr="000D21FA">
        <w:rPr>
          <w:color w:val="000000"/>
        </w:rPr>
        <w:fldChar w:fldCharType="separate"/>
      </w:r>
      <w:r w:rsidR="00093C4B" w:rsidRPr="000D21FA">
        <w:rPr>
          <w:noProof/>
          <w:color w:val="000000"/>
        </w:rPr>
        <w:t>(Swenson and Northen, 2019)</w:t>
      </w:r>
      <w:r w:rsidR="001B7B86" w:rsidRPr="000D21FA">
        <w:rPr>
          <w:color w:val="000000"/>
        </w:rPr>
        <w:fldChar w:fldCharType="end"/>
      </w:r>
      <w:r w:rsidR="001B7B86" w:rsidRPr="000D21FA">
        <w:rPr>
          <w:color w:val="000000"/>
        </w:rPr>
        <w:t xml:space="preserve">. </w:t>
      </w:r>
      <w:r w:rsidR="00E423E5" w:rsidRPr="000D21FA">
        <w:rPr>
          <w:color w:val="000000"/>
        </w:rPr>
        <w:t xml:space="preserve">Briefly, </w:t>
      </w:r>
      <w:proofErr w:type="gramStart"/>
      <w:r w:rsidR="00E423E5" w:rsidRPr="000D21FA">
        <w:rPr>
          <w:color w:val="000000"/>
        </w:rPr>
        <w:t>p</w:t>
      </w:r>
      <w:r w:rsidR="004871D0" w:rsidRPr="000D21FA">
        <w:rPr>
          <w:color w:val="000000"/>
        </w:rPr>
        <w:t>olar</w:t>
      </w:r>
      <w:proofErr w:type="gramEnd"/>
      <w:r w:rsidR="004871D0" w:rsidRPr="000D21FA">
        <w:rPr>
          <w:color w:val="000000"/>
        </w:rPr>
        <w:t xml:space="preserve"> </w:t>
      </w:r>
      <w:r w:rsidR="00945CE7" w:rsidRPr="000D21FA">
        <w:rPr>
          <w:color w:val="000000"/>
        </w:rPr>
        <w:t xml:space="preserve">and semi-polar </w:t>
      </w:r>
      <w:r w:rsidR="004871D0" w:rsidRPr="000D21FA">
        <w:rPr>
          <w:color w:val="000000"/>
        </w:rPr>
        <w:t xml:space="preserve">metabolites </w:t>
      </w:r>
      <w:r w:rsidR="00E423E5" w:rsidRPr="000D21FA">
        <w:rPr>
          <w:color w:val="000000"/>
        </w:rPr>
        <w:t>will be extracted by combining</w:t>
      </w:r>
      <w:r w:rsidR="004871D0" w:rsidRPr="000D21FA">
        <w:rPr>
          <w:color w:val="000000"/>
        </w:rPr>
        <w:t xml:space="preserve"> </w:t>
      </w:r>
      <w:r w:rsidR="00FC40AE" w:rsidRPr="000D21FA">
        <w:rPr>
          <w:color w:val="000000"/>
        </w:rPr>
        <w:t>8 g of lyophilized soil</w:t>
      </w:r>
      <w:r w:rsidR="008F0AA0" w:rsidRPr="000D21FA">
        <w:rPr>
          <w:color w:val="000000"/>
        </w:rPr>
        <w:t xml:space="preserve"> </w:t>
      </w:r>
      <w:r w:rsidR="00FC40AE" w:rsidRPr="000D21FA">
        <w:rPr>
          <w:color w:val="000000"/>
        </w:rPr>
        <w:t>(previously sieved to &lt; 2</w:t>
      </w:r>
      <w:r w:rsidR="00E0032F" w:rsidRPr="000D21FA">
        <w:rPr>
          <w:color w:val="000000"/>
        </w:rPr>
        <w:t xml:space="preserve"> </w:t>
      </w:r>
      <w:r w:rsidR="00FC40AE" w:rsidRPr="000D21FA">
        <w:rPr>
          <w:color w:val="000000"/>
        </w:rPr>
        <w:t xml:space="preserve">mm) </w:t>
      </w:r>
      <w:r w:rsidR="005115C6" w:rsidRPr="000D21FA">
        <w:rPr>
          <w:color w:val="000000"/>
        </w:rPr>
        <w:t>with 24 mL of LC-MS grade water</w:t>
      </w:r>
      <w:r w:rsidR="00E423E5" w:rsidRPr="000D21FA">
        <w:rPr>
          <w:color w:val="000000"/>
        </w:rPr>
        <w:t>.</w:t>
      </w:r>
      <w:r w:rsidR="005115C6" w:rsidRPr="000D21FA">
        <w:rPr>
          <w:color w:val="000000"/>
        </w:rPr>
        <w:t xml:space="preserve"> </w:t>
      </w:r>
      <w:r w:rsidR="001B7B86" w:rsidRPr="000D21FA">
        <w:rPr>
          <w:color w:val="000000"/>
        </w:rPr>
        <w:t xml:space="preserve">After shaking samples for 1 h at 200 rpm on a refrigerated orbital shaker, </w:t>
      </w:r>
      <w:r w:rsidR="005115C6" w:rsidRPr="000D21FA">
        <w:rPr>
          <w:color w:val="000000"/>
        </w:rPr>
        <w:t xml:space="preserve">extracts will be centrifuged </w:t>
      </w:r>
      <w:r w:rsidR="001B7B86" w:rsidRPr="000D21FA">
        <w:rPr>
          <w:color w:val="000000"/>
        </w:rPr>
        <w:t xml:space="preserve">for 15 min at 4°C and 3220 </w:t>
      </w:r>
      <w:r w:rsidR="001B7B86" w:rsidRPr="000D21FA">
        <w:rPr>
          <w:i/>
          <w:iCs/>
          <w:color w:val="000000"/>
        </w:rPr>
        <w:t>g</w:t>
      </w:r>
      <w:r w:rsidR="00216BEA" w:rsidRPr="000D21FA">
        <w:rPr>
          <w:color w:val="000000"/>
        </w:rPr>
        <w:t xml:space="preserve">. Supernatants will be filtered through </w:t>
      </w:r>
      <w:r w:rsidR="00A5332C" w:rsidRPr="000D21FA">
        <w:rPr>
          <w:color w:val="000000"/>
        </w:rPr>
        <w:t xml:space="preserve">0.45 </w:t>
      </w:r>
      <w:proofErr w:type="spellStart"/>
      <w:r w:rsidR="00A5332C" w:rsidRPr="000D21FA">
        <w:rPr>
          <w:color w:val="000000"/>
        </w:rPr>
        <w:t>μm</w:t>
      </w:r>
      <w:proofErr w:type="spellEnd"/>
      <w:r w:rsidR="00A5332C" w:rsidRPr="000D21FA">
        <w:rPr>
          <w:color w:val="000000"/>
        </w:rPr>
        <w:t xml:space="preserve"> </w:t>
      </w:r>
      <w:proofErr w:type="spellStart"/>
      <w:r w:rsidR="00D77DD2" w:rsidRPr="000D21FA">
        <w:rPr>
          <w:color w:val="000000"/>
        </w:rPr>
        <w:t>Acrodisc</w:t>
      </w:r>
      <w:proofErr w:type="spellEnd"/>
      <w:r w:rsidR="00D77DD2" w:rsidRPr="000D21FA">
        <w:rPr>
          <w:color w:val="000000"/>
        </w:rPr>
        <w:t xml:space="preserve">® syringe filters fitted with </w:t>
      </w:r>
      <w:r w:rsidR="00D442A3" w:rsidRPr="000D21FA">
        <w:rPr>
          <w:color w:val="000000"/>
        </w:rPr>
        <w:t>gamma irradiated</w:t>
      </w:r>
      <w:r w:rsidR="00D77DD2" w:rsidRPr="000D21FA">
        <w:rPr>
          <w:color w:val="000000"/>
        </w:rPr>
        <w:t xml:space="preserve"> </w:t>
      </w:r>
      <w:proofErr w:type="spellStart"/>
      <w:r w:rsidR="00D77DD2" w:rsidRPr="000D21FA">
        <w:rPr>
          <w:color w:val="000000"/>
        </w:rPr>
        <w:t>Supor</w:t>
      </w:r>
      <w:proofErr w:type="spellEnd"/>
      <w:r w:rsidR="00D77DD2" w:rsidRPr="000D21FA">
        <w:rPr>
          <w:color w:val="000000"/>
        </w:rPr>
        <w:t xml:space="preserve">® membranes (Pall Life Sciences). </w:t>
      </w:r>
      <w:r w:rsidR="00062BA7" w:rsidRPr="000D21FA">
        <w:rPr>
          <w:color w:val="000000"/>
        </w:rPr>
        <w:t>Lyophilized extracts will be resuspended in the appropriate carrier and</w:t>
      </w:r>
      <w:r w:rsidR="000406E0" w:rsidRPr="000D21FA">
        <w:rPr>
          <w:color w:val="000000"/>
        </w:rPr>
        <w:t xml:space="preserve"> </w:t>
      </w:r>
      <w:r w:rsidR="00451952" w:rsidRPr="000D21FA">
        <w:rPr>
          <w:color w:val="000000"/>
        </w:rPr>
        <w:t xml:space="preserve">with </w:t>
      </w:r>
      <w:r w:rsidR="000406E0" w:rsidRPr="000D21FA">
        <w:rPr>
          <w:color w:val="000000"/>
        </w:rPr>
        <w:t>HILIC</w:t>
      </w:r>
      <w:r w:rsidR="00062BA7" w:rsidRPr="000D21FA">
        <w:rPr>
          <w:color w:val="000000"/>
        </w:rPr>
        <w:t xml:space="preserve"> </w:t>
      </w:r>
      <w:r w:rsidR="00945CE7" w:rsidRPr="000D21FA">
        <w:rPr>
          <w:color w:val="000000"/>
        </w:rPr>
        <w:t xml:space="preserve">or C18 </w:t>
      </w:r>
      <w:r w:rsidR="00062BA7" w:rsidRPr="000D21FA">
        <w:rPr>
          <w:color w:val="000000"/>
        </w:rPr>
        <w:t xml:space="preserve">internal standard solutions and analyzed on a QE-HF LC-MS/MS system. </w:t>
      </w:r>
      <w:r w:rsidR="009D2F66" w:rsidRPr="000D21FA">
        <w:rPr>
          <w:color w:val="000000"/>
        </w:rPr>
        <w:t>Fully n</w:t>
      </w:r>
      <w:r w:rsidR="00E423E5" w:rsidRPr="000D21FA">
        <w:rPr>
          <w:color w:val="000000"/>
        </w:rPr>
        <w:t xml:space="preserve">on-polar metabolites will be extracted as above but using 24 mL of nonpolar extractant </w:t>
      </w:r>
      <w:r w:rsidR="005A59B8" w:rsidRPr="000D21FA">
        <w:rPr>
          <w:color w:val="000000"/>
        </w:rPr>
        <w:t>(</w:t>
      </w:r>
      <w:r w:rsidR="005A59B8" w:rsidRPr="000D21FA">
        <w:rPr>
          <w:rFonts w:eastAsiaTheme="minorHAnsi"/>
        </w:rPr>
        <w:t>50% ethyl acetate, 50% water)</w:t>
      </w:r>
      <w:r w:rsidR="005A59B8" w:rsidRPr="000D21FA">
        <w:rPr>
          <w:rFonts w:eastAsiaTheme="minorHAnsi"/>
          <w:sz w:val="21"/>
          <w:szCs w:val="21"/>
        </w:rPr>
        <w:t xml:space="preserve"> </w:t>
      </w:r>
      <w:r w:rsidR="00E423E5" w:rsidRPr="000D21FA">
        <w:rPr>
          <w:color w:val="000000"/>
        </w:rPr>
        <w:t xml:space="preserve">rather than water to extract soils. After samples are shaken and centrifuged, the upper ethyl acetate layer will be separated and dried on a </w:t>
      </w:r>
      <w:proofErr w:type="spellStart"/>
      <w:r w:rsidR="00E423E5" w:rsidRPr="000D21FA">
        <w:rPr>
          <w:color w:val="000000"/>
        </w:rPr>
        <w:t>speedvac</w:t>
      </w:r>
      <w:proofErr w:type="spellEnd"/>
      <w:r w:rsidR="00E423E5" w:rsidRPr="000D21FA">
        <w:rPr>
          <w:color w:val="000000"/>
        </w:rPr>
        <w:t xml:space="preserve"> for 1 hour</w:t>
      </w:r>
      <w:r w:rsidR="001D1C9E" w:rsidRPr="000D21FA">
        <w:rPr>
          <w:color w:val="000000"/>
        </w:rPr>
        <w:t xml:space="preserve">, then </w:t>
      </w:r>
      <w:r w:rsidR="00E423E5" w:rsidRPr="000D21FA">
        <w:rPr>
          <w:color w:val="000000"/>
        </w:rPr>
        <w:t>resuspended in C18 internal standard solution, centrifuged to remove salts, and analyzed by reverse phase LC-MS/MS as above.</w:t>
      </w:r>
      <w:r w:rsidR="00062BA7" w:rsidRPr="000D21FA">
        <w:rPr>
          <w:color w:val="000000"/>
        </w:rPr>
        <w:t xml:space="preserve"> Finally, </w:t>
      </w:r>
      <w:r w:rsidR="00BE31D3" w:rsidRPr="000D21FA">
        <w:rPr>
          <w:color w:val="000000"/>
        </w:rPr>
        <w:t xml:space="preserve">water-extractable </w:t>
      </w:r>
      <w:r w:rsidR="00D3547A" w:rsidRPr="000D21FA">
        <w:rPr>
          <w:color w:val="000000"/>
        </w:rPr>
        <w:t>molecules will be derivatized (</w:t>
      </w:r>
      <w:r w:rsidR="00062BA7" w:rsidRPr="000D21FA">
        <w:rPr>
          <w:color w:val="000000"/>
        </w:rPr>
        <w:t xml:space="preserve">using 50 </w:t>
      </w:r>
      <w:r w:rsidR="00062BA7" w:rsidRPr="000D21FA">
        <w:rPr>
          <w:color w:val="000000"/>
          <w:lang w:val="el-GR"/>
        </w:rPr>
        <w:t>μ</w:t>
      </w:r>
      <w:r w:rsidR="00062BA7" w:rsidRPr="000D21FA">
        <w:rPr>
          <w:color w:val="000000"/>
        </w:rPr>
        <w:t xml:space="preserve">L </w:t>
      </w:r>
      <w:r w:rsidR="00062BA7" w:rsidRPr="000D21FA">
        <w:rPr>
          <w:rFonts w:eastAsiaTheme="minorHAnsi"/>
        </w:rPr>
        <w:t>N-methyl-N-</w:t>
      </w:r>
      <w:proofErr w:type="spellStart"/>
      <w:r w:rsidR="00062BA7" w:rsidRPr="000D21FA">
        <w:rPr>
          <w:rFonts w:eastAsiaTheme="minorHAnsi"/>
        </w:rPr>
        <w:t>trimethylsilyltrifluoroacetamide</w:t>
      </w:r>
      <w:proofErr w:type="spellEnd"/>
      <w:r w:rsidR="00062BA7" w:rsidRPr="000D21FA">
        <w:rPr>
          <w:rFonts w:eastAsiaTheme="minorHAnsi"/>
        </w:rPr>
        <w:t xml:space="preserve"> and 1% trimethylchlorosilane</w:t>
      </w:r>
      <w:r w:rsidR="00D3547A" w:rsidRPr="000D21FA">
        <w:rPr>
          <w:rFonts w:eastAsiaTheme="minorHAnsi"/>
        </w:rPr>
        <w:t xml:space="preserve">) </w:t>
      </w:r>
      <w:r w:rsidR="00BE31D3" w:rsidRPr="000D21FA">
        <w:rPr>
          <w:rFonts w:eastAsiaTheme="minorHAnsi"/>
        </w:rPr>
        <w:t xml:space="preserve">following standard protocols </w:t>
      </w:r>
      <w:r w:rsidR="00BE31D3" w:rsidRPr="000D21FA">
        <w:rPr>
          <w:rFonts w:eastAsiaTheme="minorHAnsi"/>
        </w:rPr>
        <w:fldChar w:fldCharType="begin" w:fldLock="1"/>
      </w:r>
      <w:r w:rsidR="00325454" w:rsidRPr="000D21FA">
        <w:rPr>
          <w:rFonts w:eastAsiaTheme="minorHAnsi"/>
        </w:rPr>
        <w:instrText>ADDIN CSL_CITATION {"citationItems":[{"id":"ITEM-1","itemData":{"DOI":"10.1038/s41467-019-08406-8","ISSN":"2041-1723","abstract":"Biogeochemical processing of dissolved organic matter (DOM) in headwater rivers regulates aquatic food web dynamics, water quality, and carbon storage. Although headwater rivers are critical sources of energy to downstream ecosystems, underlying mechanisms structuring DOM composition and reactivity are not well quantified. By pairing mass spectrometry and fluorescence spectroscopy, here we show that hydrology and river geomorphology interactively shape molecular patterns in DOM composition. River segments with a single channel flowing across the valley bottom export DOM with a similar chemical profile through time. In contrast, segments with multiple channels of flow store large volumes of water during peak flows, which they release downstream throughout the summer. As flows subside, losses of lateral floodplain connectivity significantly increase the heterogeneity of DOM exported downstream. By linking geomorphologic landscape-scale processes with microbial metabolism, we show DOM heterogeneity increases as a function of fluvial complexity, with implications for ecosystem function and watershed management.","author":[{"dropping-particle":"","family":"Lynch","given":"Laurel M","non-dropping-particle":"","parse-names":false,"suffix":""},{"dropping-particle":"","family":"Sutfin","given":"Nicholas A","non-dropping-particle":"","parse-names":false,"suffix":""},{"dropping-particle":"","family":"Fegel","given":"Timothy S","non-dropping-particle":"","parse-names":false,"suffix":""},{"dropping-particle":"","family":"Boot","given":"Claudia M","non-dropping-particle":"","parse-names":false,"suffix":""},{"dropping-particle":"","family":"Covino","given":"Timothy P","non-dropping-particle":"","parse-names":false,"suffix":""},{"dropping-particle":"","family":"Wallenstein","given":"Matthew D","non-dropping-particle":"","parse-names":false,"suffix":""}],"container-title":"Nature Communications","id":"ITEM-1","issue":"459","issued":{"date-parts":[["2019"]]},"title":"River channel connectivity shifts metabolite composition and dissolved organic matter chemistry","type":"article-journal","volume":"10"},"uris":["http://www.mendeley.com/documents/?uuid=62d1102e-8b7b-463b-abfe-d9d740201fe2"]}],"mendeley":{"formattedCitation":"(Lynch et al., 2019)","plainTextFormattedCitation":"(Lynch et al., 2019)","previouslyFormattedCitation":"(Lynch et al., 2019)"},"properties":{"noteIndex":0},"schema":"https://github.com/citation-style-language/schema/raw/master/csl-citation.json"}</w:instrText>
      </w:r>
      <w:r w:rsidR="00BE31D3" w:rsidRPr="000D21FA">
        <w:rPr>
          <w:rFonts w:eastAsiaTheme="minorHAnsi"/>
        </w:rPr>
        <w:fldChar w:fldCharType="separate"/>
      </w:r>
      <w:r w:rsidR="00BE31D3" w:rsidRPr="000D21FA">
        <w:rPr>
          <w:rFonts w:eastAsiaTheme="minorHAnsi"/>
          <w:noProof/>
        </w:rPr>
        <w:t>(Lynch et al., 2019)</w:t>
      </w:r>
      <w:r w:rsidR="00BE31D3" w:rsidRPr="000D21FA">
        <w:rPr>
          <w:rFonts w:eastAsiaTheme="minorHAnsi"/>
        </w:rPr>
        <w:fldChar w:fldCharType="end"/>
      </w:r>
      <w:r w:rsidR="00732491" w:rsidRPr="000D21FA">
        <w:rPr>
          <w:rFonts w:eastAsiaTheme="minorHAnsi"/>
        </w:rPr>
        <w:t xml:space="preserve"> followed by analysis of volatile compounds</w:t>
      </w:r>
      <w:r w:rsidR="001D1C9E" w:rsidRPr="000D21FA">
        <w:rPr>
          <w:rFonts w:eastAsiaTheme="minorHAnsi"/>
        </w:rPr>
        <w:t xml:space="preserve"> on a Trace GC Ultra coupled to a Thermo ISQ MS</w:t>
      </w:r>
      <w:r w:rsidR="001D1C9E" w:rsidRPr="000D21FA">
        <w:rPr>
          <w:color w:val="000000"/>
        </w:rPr>
        <w:t xml:space="preserve">. </w:t>
      </w:r>
      <w:r w:rsidR="00EC5E24" w:rsidRPr="000D21FA">
        <w:rPr>
          <w:rFonts w:eastAsiaTheme="minorHAnsi"/>
        </w:rPr>
        <w:t>A</w:t>
      </w:r>
      <w:r w:rsidR="00E22E71" w:rsidRPr="000D21FA">
        <w:rPr>
          <w:rFonts w:eastAsiaTheme="minorHAnsi"/>
        </w:rPr>
        <w:t xml:space="preserve">ll sample volumes will be normalized to ensure </w:t>
      </w:r>
      <w:r w:rsidR="00E22E71" w:rsidRPr="000D21FA">
        <w:rPr>
          <w:color w:val="000000"/>
        </w:rPr>
        <w:t xml:space="preserve">the same carbon concentration is injected for each sample (targeted concentration of 2 mg C </w:t>
      </w:r>
      <w:proofErr w:type="gramStart"/>
      <w:r w:rsidR="00E22E71" w:rsidRPr="000D21FA">
        <w:rPr>
          <w:color w:val="000000"/>
        </w:rPr>
        <w:t>mL</w:t>
      </w:r>
      <w:r w:rsidR="00E22E71" w:rsidRPr="000D21FA">
        <w:rPr>
          <w:color w:val="000000"/>
          <w:vertAlign w:val="superscript"/>
        </w:rPr>
        <w:t>-1</w:t>
      </w:r>
      <w:proofErr w:type="gramEnd"/>
      <w:r w:rsidR="00E22E71" w:rsidRPr="000D21FA">
        <w:rPr>
          <w:color w:val="000000"/>
        </w:rPr>
        <w:t>)</w:t>
      </w:r>
      <w:r w:rsidR="00EC5E24" w:rsidRPr="000D21FA">
        <w:rPr>
          <w:color w:val="000000"/>
        </w:rPr>
        <w:t>.</w:t>
      </w:r>
      <w:r w:rsidR="00DA64F6" w:rsidRPr="000D21FA">
        <w:rPr>
          <w:color w:val="000000"/>
        </w:rPr>
        <w:t xml:space="preserve"> Samples will be </w:t>
      </w:r>
      <w:r w:rsidR="00062BA7" w:rsidRPr="000D21FA">
        <w:rPr>
          <w:rFonts w:eastAsiaTheme="minorHAnsi"/>
        </w:rPr>
        <w:t xml:space="preserve">analyzed </w:t>
      </w:r>
      <w:r w:rsidR="00062BA7" w:rsidRPr="000D21FA">
        <w:rPr>
          <w:color w:val="000000"/>
        </w:rPr>
        <w:t>at</w:t>
      </w:r>
      <w:r w:rsidR="00216BEA" w:rsidRPr="000D21FA">
        <w:rPr>
          <w:color w:val="000000"/>
        </w:rPr>
        <w:t xml:space="preserve"> </w:t>
      </w:r>
      <w:r w:rsidR="00C87ED3" w:rsidRPr="000D21FA">
        <w:rPr>
          <w:color w:val="000000"/>
        </w:rPr>
        <w:t>University of Idaho Mass Spectrometry Core Laboratory</w:t>
      </w:r>
      <w:r w:rsidR="001B7B86" w:rsidRPr="000D21FA">
        <w:rPr>
          <w:color w:val="000000"/>
        </w:rPr>
        <w:t xml:space="preserve">, </w:t>
      </w:r>
      <w:r w:rsidR="001D1C9E" w:rsidRPr="000D21FA">
        <w:rPr>
          <w:color w:val="000000"/>
        </w:rPr>
        <w:t>with QA/QC samples injected between every six samples.</w:t>
      </w:r>
      <w:r w:rsidR="001B7B86" w:rsidRPr="000D21FA">
        <w:rPr>
          <w:color w:val="000000"/>
        </w:rPr>
        <w:t xml:space="preserve"> </w:t>
      </w:r>
      <w:r w:rsidR="00DA64F6" w:rsidRPr="000D21FA">
        <w:rPr>
          <w:color w:val="000000"/>
        </w:rPr>
        <w:t>D</w:t>
      </w:r>
      <w:r w:rsidR="0028267D" w:rsidRPr="000D21FA">
        <w:rPr>
          <w:color w:val="000000"/>
        </w:rPr>
        <w:t xml:space="preserve">ata will be collected in full MS/dd-MS2 mode </w:t>
      </w:r>
      <w:r w:rsidR="00576488" w:rsidRPr="000D21FA">
        <w:rPr>
          <w:color w:val="000000"/>
        </w:rPr>
        <w:t>and c</w:t>
      </w:r>
      <w:r w:rsidR="00872F9E" w:rsidRPr="000D21FA">
        <w:rPr>
          <w:color w:val="000000"/>
        </w:rPr>
        <w:t>ollision energies of 10-40 eV will be applied to fragment unknown compounds of interest</w:t>
      </w:r>
      <w:r w:rsidR="00E83ACC" w:rsidRPr="000D21FA">
        <w:rPr>
          <w:color w:val="000000"/>
        </w:rPr>
        <w:t xml:space="preserve">. </w:t>
      </w:r>
    </w:p>
    <w:p w14:paraId="1CD02986" w14:textId="6E8B2755" w:rsidR="006D679B" w:rsidRPr="000D21FA" w:rsidRDefault="00AA5022" w:rsidP="00087C3F">
      <w:pPr>
        <w:ind w:firstLine="720"/>
      </w:pPr>
      <w:r w:rsidRPr="000D21FA">
        <w:t xml:space="preserve">All </w:t>
      </w:r>
      <w:r w:rsidR="004D7DE4" w:rsidRPr="000D21FA">
        <w:t>MS</w:t>
      </w:r>
      <w:r w:rsidRPr="000D21FA">
        <w:t xml:space="preserve"> data will be processed using advanced open-source </w:t>
      </w:r>
      <w:r w:rsidR="00122C2D" w:rsidRPr="000D21FA">
        <w:t xml:space="preserve">Molecular Networking (MN) </w:t>
      </w:r>
      <w:r w:rsidRPr="000D21FA">
        <w:t>software</w:t>
      </w:r>
      <w:r w:rsidR="00F66934" w:rsidRPr="000D21FA">
        <w:t xml:space="preserve">. MN </w:t>
      </w:r>
      <w:r w:rsidR="00C563C3" w:rsidRPr="000D21FA">
        <w:t xml:space="preserve">is a </w:t>
      </w:r>
      <w:r w:rsidR="00173E75" w:rsidRPr="000D21FA">
        <w:t>powerful strategy to characterize molecular differences within and between complex samples</w:t>
      </w:r>
      <w:r w:rsidR="00376253" w:rsidRPr="000D21FA">
        <w:t>,</w:t>
      </w:r>
      <w:r w:rsidR="00F66934" w:rsidRPr="000D21FA">
        <w:t xml:space="preserve"> </w:t>
      </w:r>
      <w:r w:rsidR="000F405A" w:rsidRPr="000D21FA">
        <w:t>clustering</w:t>
      </w:r>
      <w:r w:rsidR="00C563C3" w:rsidRPr="000D21FA">
        <w:t xml:space="preserve"> molecules based on </w:t>
      </w:r>
      <w:r w:rsidR="008155E2" w:rsidRPr="000D21FA">
        <w:t xml:space="preserve">chemical relatedness, or </w:t>
      </w:r>
      <w:r w:rsidR="00C563C3" w:rsidRPr="000D21FA">
        <w:t>the similarity of</w:t>
      </w:r>
      <w:r w:rsidR="000D6BC2" w:rsidRPr="000D21FA">
        <w:t xml:space="preserve"> MS</w:t>
      </w:r>
      <w:r w:rsidR="00C563C3" w:rsidRPr="000D21FA">
        <w:t xml:space="preserve"> fragmentation patter</w:t>
      </w:r>
      <w:r w:rsidR="00161145" w:rsidRPr="000D21FA">
        <w:t>n</w:t>
      </w:r>
      <w:r w:rsidR="00C563C3" w:rsidRPr="000D21FA">
        <w:t>s</w:t>
      </w:r>
      <w:r w:rsidR="002226D6" w:rsidRPr="000D21FA">
        <w:t xml:space="preserve"> </w:t>
      </w:r>
      <w:r w:rsidR="002226D6" w:rsidRPr="000D21FA">
        <w:fldChar w:fldCharType="begin" w:fldLock="1"/>
      </w:r>
      <w:r w:rsidR="002226D6" w:rsidRPr="000D21FA">
        <w:instrText>ADDIN CSL_CITATION {"citationItems":[{"id":"ITEM-1","itemData":{"ISSN":"0027-8424","author":[{"dropping-particle":"","family":"Watrous","given":"Jeramie","non-dropping-particle":"","parse-names":false,"suffix":""},{"dropping-particle":"","family":"Roach","given":"Patrick","non-dropping-particle":"","parse-names":false,"suffix":""},{"dropping-particle":"","family":"Alexandrov","given":"Theodore","non-dropping-particle":"","parse-names":false,"suffix":""},{"dropping-particle":"","family":"Heath","given":"Brandi S","non-dropping-particle":"","parse-names":false,"suffix":""},{"dropping-particle":"","family":"Yang","given":"Jane Y","non-dropping-particle":"","parse-names":false,"suffix":""},{"dropping-particle":"","family":"Kersten","given":"Roland D","non-dropping-particle":"","parse-names":false,"suffix":""},{"dropping-particle":"","family":"Voort","given":"Menno","non-dropping-particle":"van der","parse-names":false,"suffix":""},{"dropping-particle":"","family":"Pogliano","given":"Kit","non-dropping-particle":"","parse-names":false,"suffix":""},{"dropping-particle":"","family":"Gross","given":"Harald","non-dropping-particle":"","parse-names":false,"suffix":""},{"dropping-particle":"","family":"Raaijmakers","given":"Jos M","non-dropping-particle":"","parse-names":false,"suffix":""}],"container-title":"Proceedings of the National Academy of Sciences","id":"ITEM-1","issue":"26","issued":{"date-parts":[["2012"]]},"page":"E1743-E1752","publisher":"National Acad Sciences","title":"Mass spectral molecular networking of living microbial colonies","type":"article-journal","volume":"109"},"uris":["http://www.mendeley.com/documents/?uuid=15661d0f-4f6f-40fc-88b6-e428703343c2"]}],"mendeley":{"formattedCitation":"(Watrous et al., 2012)","plainTextFormattedCitation":"(Watrous et al., 2012)","previouslyFormattedCitation":"(Watrous et al., 2012)"},"properties":{"noteIndex":0},"schema":"https://github.com/citation-style-language/schema/raw/master/csl-citation.json"}</w:instrText>
      </w:r>
      <w:r w:rsidR="002226D6" w:rsidRPr="000D21FA">
        <w:fldChar w:fldCharType="separate"/>
      </w:r>
      <w:r w:rsidR="002226D6" w:rsidRPr="000D21FA">
        <w:rPr>
          <w:noProof/>
        </w:rPr>
        <w:t>(Watrous et al., 2012)</w:t>
      </w:r>
      <w:r w:rsidR="002226D6" w:rsidRPr="000D21FA">
        <w:fldChar w:fldCharType="end"/>
      </w:r>
      <w:r w:rsidR="00C563C3" w:rsidRPr="000D21FA">
        <w:t>. We will pre-process t</w:t>
      </w:r>
      <w:r w:rsidRPr="000D21FA">
        <w:t xml:space="preserve">andem mass </w:t>
      </w:r>
      <w:r w:rsidR="000F405A" w:rsidRPr="000D21FA">
        <w:t xml:space="preserve">spectrometry </w:t>
      </w:r>
      <w:r w:rsidRPr="000D21FA">
        <w:t xml:space="preserve">(MS/MS) </w:t>
      </w:r>
      <w:r w:rsidR="00161145" w:rsidRPr="000D21FA">
        <w:t xml:space="preserve">and EI GC-MS </w:t>
      </w:r>
      <w:r w:rsidRPr="000D21FA">
        <w:t>data using MZmine2</w:t>
      </w:r>
      <w:r w:rsidR="000F78BF" w:rsidRPr="000D21FA">
        <w:t>, which reliably dereplicates spectra by resolving isomeric compounds, annotating MN with predicted chemical formulas, and accounting for ion abundance</w:t>
      </w:r>
      <w:r w:rsidR="00227C0A" w:rsidRPr="000D21FA">
        <w:t xml:space="preserve"> to facilitate</w:t>
      </w:r>
      <w:r w:rsidR="000F78BF" w:rsidRPr="000D21FA">
        <w:t xml:space="preserve"> </w:t>
      </w:r>
      <w:r w:rsidR="000D6BC2" w:rsidRPr="000D21FA">
        <w:t>between</w:t>
      </w:r>
      <w:r w:rsidR="000F78BF" w:rsidRPr="000D21FA">
        <w:t>-sample comparison</w:t>
      </w:r>
      <w:r w:rsidR="00122C2D" w:rsidRPr="000D21FA">
        <w:t xml:space="preserve"> </w:t>
      </w:r>
      <w:r w:rsidR="00122C2D" w:rsidRPr="000D21FA">
        <w:fldChar w:fldCharType="begin" w:fldLock="1"/>
      </w:r>
      <w:r w:rsidR="004F1DC8" w:rsidRPr="000D21FA">
        <w:instrText>ADDIN CSL_CITATION {"citationItems":[{"id":"ITEM-1","itemData":{"ISSN":"0003-2700","author":[{"dropping-particle":"","family":"Olivon","given":"Florent","non-dropping-particle":"","parse-names":false,"suffix":""},{"dropping-particle":"","family":"Grelier","given":"Gwendal","non-dropping-particle":"","parse-names":false,"suffix":""},{"dropping-particle":"","family":"Roussi","given":"Fanny","non-dropping-particle":"","parse-names":false,"suffix":""},{"dropping-particle":"","family":"Litaudon","given":"Marc","non-dropping-particle":"","parse-names":false,"suffix":""},{"dropping-particle":"","family":"Touboul","given":"David","non-dropping-particle":"","parse-names":false,"suffix":""}],"container-title":"Analytical chemistry","id":"ITEM-1","issue":"15","issued":{"date-parts":[["2017"]]},"page":"7836-7840","publisher":"ACS Publications","title":"MZmine 2 data-preprocessing to enhance molecular networking reliability","type":"article-journal","volume":"89"},"uris":["http://www.mendeley.com/documents/?uuid=4ed04ee9-c70b-4a56-aca7-670a1fc4065b"]}],"mendeley":{"formattedCitation":"(Olivon et al., 2017)","plainTextFormattedCitation":"(Olivon et al., 2017)","previouslyFormattedCitation":"(Olivon et al., 2017)"},"properties":{"noteIndex":0},"schema":"https://github.com/citation-style-language/schema/raw/master/csl-citation.json"}</w:instrText>
      </w:r>
      <w:r w:rsidR="00122C2D" w:rsidRPr="000D21FA">
        <w:fldChar w:fldCharType="separate"/>
      </w:r>
      <w:r w:rsidR="00122C2D" w:rsidRPr="000D21FA">
        <w:rPr>
          <w:noProof/>
        </w:rPr>
        <w:t>(Olivon et al., 2017)</w:t>
      </w:r>
      <w:r w:rsidR="00122C2D" w:rsidRPr="000D21FA">
        <w:fldChar w:fldCharType="end"/>
      </w:r>
      <w:r w:rsidRPr="000D21FA">
        <w:t xml:space="preserve">. </w:t>
      </w:r>
      <w:r w:rsidR="007A2BC0" w:rsidRPr="000D21FA">
        <w:t xml:space="preserve">Next, we </w:t>
      </w:r>
      <w:r w:rsidR="000F78BF" w:rsidRPr="000D21FA">
        <w:t>will annotate m</w:t>
      </w:r>
      <w:r w:rsidRPr="000D21FA">
        <w:t xml:space="preserve">olecular features </w:t>
      </w:r>
      <w:r w:rsidR="000D6BC2" w:rsidRPr="000D21FA">
        <w:t xml:space="preserve">of interest </w:t>
      </w:r>
      <w:r w:rsidRPr="000D21FA">
        <w:t>using</w:t>
      </w:r>
      <w:r w:rsidR="00197D0C" w:rsidRPr="000D21FA">
        <w:t xml:space="preserve"> the</w:t>
      </w:r>
      <w:r w:rsidRPr="000D21FA">
        <w:t xml:space="preserve"> Global Natural Products Social Molecular Networking (GNPS)</w:t>
      </w:r>
      <w:r w:rsidR="00122C2D" w:rsidRPr="000D21FA">
        <w:t xml:space="preserve"> </w:t>
      </w:r>
      <w:r w:rsidR="00197D0C" w:rsidRPr="000D21FA">
        <w:t xml:space="preserve">platform </w:t>
      </w:r>
      <w:r w:rsidR="00122C2D" w:rsidRPr="000D21FA">
        <w:fldChar w:fldCharType="begin" w:fldLock="1"/>
      </w:r>
      <w:r w:rsidR="00122C2D" w:rsidRPr="000D21FA">
        <w:instrText>ADDIN CSL_CITATION {"citationItems":[{"id":"ITEM-1","itemData":{"ISSN":"1546-1696","author":[{"dropping-particle":"","family":"Wang","given":"Mingxun","non-dropping-particle":"","parse-names":false,"suffix":""},{"dropping-particle":"","family":"Carver","given":"Jeremy J","non-dropping-particle":"","parse-names":false,"suffix":""},{"dropping-particle":"V","family":"Phelan","given":"Vanessa","non-dropping-particle":"","parse-names":false,"suffix":""},{"dropping-particle":"","family":"Sanchez","given":"Laura M","non-dropping-particle":"","parse-names":false,"suffix":""},{"dropping-particle":"","family":"Garg","given":"Neha","non-dropping-particle":"","parse-names":false,"suffix":""},{"dropping-particle":"","family":"Peng","given":"Yao","non-dropping-particle":"","parse-names":false,"suffix":""},{"dropping-particle":"","family":"Nguyen","given":"Don Duy","non-dropping-particle":"","parse-names":false,"suffix":""},{"dropping-particle":"","family":"Watrous","given":"Jeramie","non-dropping-particle":"","parse-names":false,"suffix":""},{"dropping-particle":"","family":"Kapono","given":"Clifford A","non-dropping-particle":"","parse-names":false,"suffix":""},{"dropping-particle":"","family":"Luzzatto-Knaan","given":"Tal","non-dropping-particle":"","parse-names":false,"suffix":""}],"container-title":"Nature biotechnology","id":"ITEM-1","issue":"8","issued":{"date-parts":[["2016"]]},"page":"828-837","publisher":"Nature Publishing Group","title":"Sharing and community curation of mass spectrometry data with Global Natural Products Social Molecular Networking","type":"article-journal","volume":"34"},"uris":["http://www.mendeley.com/documents/?uuid=198617f7-0ded-43d1-b167-28436c18a195"]}],"mendeley":{"formattedCitation":"(Wang et al., 2016)","plainTextFormattedCitation":"(Wang et al., 2016)","previouslyFormattedCitation":"(Wang et al., 2016)"},"properties":{"noteIndex":0},"schema":"https://github.com/citation-style-language/schema/raw/master/csl-citation.json"}</w:instrText>
      </w:r>
      <w:r w:rsidR="00122C2D" w:rsidRPr="000D21FA">
        <w:fldChar w:fldCharType="separate"/>
      </w:r>
      <w:r w:rsidR="00122C2D" w:rsidRPr="000D21FA">
        <w:rPr>
          <w:noProof/>
        </w:rPr>
        <w:t>(Wang et al., 2016)</w:t>
      </w:r>
      <w:r w:rsidR="00122C2D" w:rsidRPr="000D21FA">
        <w:fldChar w:fldCharType="end"/>
      </w:r>
      <w:r w:rsidRPr="000D21FA">
        <w:t xml:space="preserve">, and </w:t>
      </w:r>
      <w:r w:rsidR="00BE2253" w:rsidRPr="000D21FA">
        <w:t xml:space="preserve">assign annotated molecules to a five-level chemical taxonomy (kingdom, superclass, class, subclass, and direct parent) </w:t>
      </w:r>
      <w:r w:rsidRPr="000D21FA">
        <w:t xml:space="preserve">using </w:t>
      </w:r>
      <w:proofErr w:type="spellStart"/>
      <w:r w:rsidRPr="000D21FA">
        <w:t>ClassyFire</w:t>
      </w:r>
      <w:proofErr w:type="spellEnd"/>
      <w:r w:rsidR="00122C2D" w:rsidRPr="000D21FA">
        <w:t xml:space="preserve"> </w:t>
      </w:r>
      <w:r w:rsidR="00122C2D" w:rsidRPr="000D21FA">
        <w:fldChar w:fldCharType="begin" w:fldLock="1"/>
      </w:r>
      <w:r w:rsidR="00122C2D" w:rsidRPr="000D21FA">
        <w:instrText>ADDIN CSL_CITATION {"citationItems":[{"id":"ITEM-1","itemData":{"DOI":"10.1186/s13321-016-0174-y","ISBN":"10715819","ISSN":"17582946","PMID":"27867422","abstract":"Scientists have long been driven by the desire to describe, organize, classify, and compare objects using taxonomies and/or ontologies. In contrast to biology, geology, and many other scientific disciplines, the world of chemistry still lacks a standardized chemical ontology or taxonomy. Several attempts at chemical classification have been made; but they have mostly been limited to either manual, or semi-automated proof-of-principle applications. This is regrettable as comprehensive chemical classification and description tools could not only improve our understanding of chemistry but also improve the linkage between chemistry and many other fields. For instance, the chemical classification of a compound could help predict its metabolic fate in humans, its druggability or potential hazards associated with it, among others. However, the sheer number (tens of millions of compounds) and complexity of chemical structures is such that any manual classification effort would prove to be near impossible. We have developed a comprehensive, flexible, and computable, purely structure-based chemical taxonomy (ChemOnt), along with a computer program (ClassyFire) that uses only chemical structures and structural features to automatically assign all known chemical compounds to a taxonomy consisting of &gt;4800 different categories. This new chemical taxonomy consists of up to 11 different levels (Kingdom, SuperClass, Class, SubClass, etc.) with each of the categories defined by unambiguous, computable structural rules. Furthermore each category is named using a consensus-based nomenclature and described (in English) based on the characteristic common structural properties of the compounds it contains. The ClassyFire webserver is freely accessible at \\n http://classyfire.wishartlab.com/\\n \\n . Moreover, a Ruby API version is available at \\n https://bitbucket.org/wishartlab/classyfire_api\\n \\n , which provides programmatic access to the ClassyFire server and database. ClassyFire has been used to annotate over 77 million compounds and has already been integrated into other software packages to automatically generate textual descriptions for, and/or infer biological properties of over 100,000 compounds. Additional examples and applications are provided in this paper. ClassyFire, in combination with ChemOnt (ClassyFire’s comprehensive chemical taxonomy), now allows chemists and cheminformaticians to perform large-scale, rapid and automated chemical classification. Moreover, …","author":[{"dropping-particle":"","family":"Feunang","given":"Yannick Djoumbou","non-dropping-particle":"","parse-names":false,"suffix":""},{"dropping-particle":"","family":"Eisner","given":"Roman","non-dropping-particle":"","parse-names":false,"suffix":""},{"dropping-particle":"","family":"Knox","given":"Craig","non-dropping-particle":"","parse-names":false,"suffix":""},{"dropping-particle":"","family":"Chepelev","given":"Leonid","non-dropping-particle":"","parse-names":false,"suffix":""},{"dropping-particle":"","family":"Hastings","given":"Janna","non-dropping-particle":"","parse-names":false,"suffix":""},{"dropping-particle":"","family":"Owen","given":"Gareth","non-dropping-particle":"","parse-names":false,"suffix":""},{"dropping-particle":"","family":"Fahy","given":"Eoin","non-dropping-particle":"","parse-names":false,"suffix":""},{"dropping-particle":"","family":"Steinbeck","given":"Christoph","non-dropping-particle":"","parse-names":false,"suffix":""},{"dropping-particle":"","family":"Subramanian","given":"Shankar","non-dropping-particle":"","parse-names":false,"suffix":""},{"dropping-particle":"","family":"Bolton","given":"Evan","non-dropping-particle":"","parse-names":false,"suffix":""},{"dropping-particle":"","family":"Greiner","given":"Russell","non-dropping-particle":"","parse-names":false,"suffix":""},{"dropping-particle":"","family":"Wishart","given":"David S.","non-dropping-particle":"","parse-names":false,"suffix":""}],"container-title":"Journal of Cheminformatics","id":"ITEM-1","issue":"1","issued":{"date-parts":[["2016"]]},"page":"1-20","publisher":"Springer International Publishing","title":"ClassyFire: automated chemical classification with a comprehensive, computable taxonomy","type":"article-journal","volume":"8"},"uris":["http://www.mendeley.com/documents/?uuid=fc3b81b3-8d7e-4273-8eb6-873d4b78f0ad"]}],"mendeley":{"formattedCitation":"(Feunang et al., 2016)","plainTextFormattedCitation":"(Feunang et al., 2016)","previouslyFormattedCitation":"(Feunang et al., 2016)"},"properties":{"noteIndex":0},"schema":"https://github.com/citation-style-language/schema/raw/master/csl-citation.json"}</w:instrText>
      </w:r>
      <w:r w:rsidR="00122C2D" w:rsidRPr="000D21FA">
        <w:fldChar w:fldCharType="separate"/>
      </w:r>
      <w:r w:rsidR="00122C2D" w:rsidRPr="000D21FA">
        <w:rPr>
          <w:noProof/>
        </w:rPr>
        <w:t xml:space="preserve">(Feunang et </w:t>
      </w:r>
      <w:r w:rsidR="00122C2D" w:rsidRPr="000D21FA">
        <w:rPr>
          <w:noProof/>
        </w:rPr>
        <w:lastRenderedPageBreak/>
        <w:t>al., 2016)</w:t>
      </w:r>
      <w:r w:rsidR="00122C2D" w:rsidRPr="000D21FA">
        <w:fldChar w:fldCharType="end"/>
      </w:r>
      <w:r w:rsidRPr="000D21FA">
        <w:t xml:space="preserve">. </w:t>
      </w:r>
      <w:r w:rsidR="000D6BC2" w:rsidRPr="000D21FA">
        <w:t>We will infer chemical relationships among samples using supervised machine learning</w:t>
      </w:r>
      <w:r w:rsidR="00197D0C" w:rsidRPr="000D21FA">
        <w:t>,</w:t>
      </w:r>
      <w:r w:rsidR="000D6BC2" w:rsidRPr="000D21FA">
        <w:t xml:space="preserve"> </w:t>
      </w:r>
      <w:r w:rsidR="00197D0C" w:rsidRPr="000D21FA">
        <w:t xml:space="preserve">visualized </w:t>
      </w:r>
      <w:r w:rsidR="000D6BC2" w:rsidRPr="000D21FA">
        <w:t>within the newly developed</w:t>
      </w:r>
      <w:r w:rsidRPr="000D21FA">
        <w:t xml:space="preserve"> </w:t>
      </w:r>
      <w:proofErr w:type="spellStart"/>
      <w:r w:rsidRPr="000D21FA">
        <w:t>Qemistree</w:t>
      </w:r>
      <w:proofErr w:type="spellEnd"/>
      <w:r w:rsidR="000D6BC2" w:rsidRPr="000D21FA">
        <w:t xml:space="preserve"> platform</w:t>
      </w:r>
      <w:r w:rsidR="00227C0A" w:rsidRPr="000D21FA">
        <w:t xml:space="preserve">. </w:t>
      </w:r>
      <w:proofErr w:type="spellStart"/>
      <w:r w:rsidR="003F1DE2" w:rsidRPr="000D21FA">
        <w:t>Qemistree</w:t>
      </w:r>
      <w:proofErr w:type="spellEnd"/>
      <w:r w:rsidR="003F1DE2" w:rsidRPr="000D21FA">
        <w:t xml:space="preserve"> o</w:t>
      </w:r>
      <w:r w:rsidR="00227C0A" w:rsidRPr="000D21FA">
        <w:t xml:space="preserve">utput will </w:t>
      </w:r>
      <w:r w:rsidR="000D6BC2" w:rsidRPr="000D21FA">
        <w:t xml:space="preserve">then </w:t>
      </w:r>
      <w:r w:rsidR="00227C0A" w:rsidRPr="000D21FA">
        <w:t>be integrated with</w:t>
      </w:r>
      <w:r w:rsidR="004F1DC8" w:rsidRPr="000D21FA">
        <w:t xml:space="preserve"> QIIME 2 </w:t>
      </w:r>
      <w:r w:rsidRPr="000D21FA">
        <w:t xml:space="preserve">to </w:t>
      </w:r>
      <w:r w:rsidR="00227C0A" w:rsidRPr="000D21FA">
        <w:t xml:space="preserve">simultaneously assess </w:t>
      </w:r>
      <w:r w:rsidR="00BD35A3" w:rsidRPr="000D21FA">
        <w:t xml:space="preserve">metabolome and microbiome </w:t>
      </w:r>
      <w:r w:rsidR="00227C0A" w:rsidRPr="000D21FA">
        <w:t xml:space="preserve">complexity </w:t>
      </w:r>
      <w:r w:rsidR="004F1DC8" w:rsidRPr="000D21FA">
        <w:fldChar w:fldCharType="begin" w:fldLock="1"/>
      </w:r>
      <w:r w:rsidR="002226D6" w:rsidRPr="000D21FA">
        <w:instrText>ADDIN CSL_CITATION {"citationItems":[{"id":"ITEM-1","itemData":{"author":[{"dropping-particle":"","family":"Tripathi","given":"Anupriya","non-dropping-particle":"","parse-names":false,"suffix":""},{"dropping-particle":"","family":"Vazquez-Baeza","given":"Yoshiki","non-dropping-particle":"","parse-names":false,"suffix":""},{"dropping-particle":"","family":"Gauglitz","given":"Julia M","non-dropping-particle":"","parse-names":false,"suffix":""},{"dropping-particle":"","family":"Wang","given":"Mingxun","non-dropping-particle":"","parse-names":false,"suffix":""},{"dropping-particle":"","family":"Duhrkop","given":"Kai","non-dropping-particle":"","parse-names":false,"suffix":""},{"dropping-particle":"","family":"Esposito-Nothias","given":"Melissa","non-dropping-particle":"","parse-names":false,"suffix":""},{"dropping-particle":"","family":"Acharya","given":"Deepa","non-dropping-particle":"","parse-names":false,"suffix":""},{"dropping-particle":"","family":"Ernst","given":"Madeleine","non-dropping-particle":"","parse-names":false,"suffix":""},{"dropping-particle":"","family":"Hooft","given":"Justin J J","non-dropping-particle":"van der","parse-names":false,"suffix":""},{"dropping-particle":"","family":"Zhu","given":"Qiyun","non-dropping-particle":"","parse-names":false,"suffix":""}],"container-title":"bioRxiv","id":"ITEM-1","issued":{"date-parts":[["2020"]]},"publisher":"Cold Spring Harbor Laboratory","title":"Chemically-informed Analyses of Metabolomics Mass Spectrometry Data with Qemistree","type":"article-journal"},"uris":["http://www.mendeley.com/documents/?uuid=3e2bc1ae-4d71-465d-af1f-32f287eddb20"]}],"mendeley":{"formattedCitation":"(Tripathi et al., 2020)","plainTextFormattedCitation":"(Tripathi et al., 2020)","previouslyFormattedCitation":"(Tripathi et al., 2020)"},"properties":{"noteIndex":0},"schema":"https://github.com/citation-style-language/schema/raw/master/csl-citation.json"}</w:instrText>
      </w:r>
      <w:r w:rsidR="004F1DC8" w:rsidRPr="000D21FA">
        <w:fldChar w:fldCharType="separate"/>
      </w:r>
      <w:r w:rsidR="004F1DC8" w:rsidRPr="000D21FA">
        <w:rPr>
          <w:noProof/>
        </w:rPr>
        <w:t>(Tripathi et al., 2020)</w:t>
      </w:r>
      <w:r w:rsidR="004F1DC8" w:rsidRPr="000D21FA">
        <w:fldChar w:fldCharType="end"/>
      </w:r>
      <w:r w:rsidRPr="000D21FA">
        <w:t xml:space="preserve">. </w:t>
      </w:r>
      <w:r w:rsidR="00B20975" w:rsidRPr="000D21FA">
        <w:t xml:space="preserve">Finally, we will use </w:t>
      </w:r>
      <w:proofErr w:type="spellStart"/>
      <w:r w:rsidR="00B20975" w:rsidRPr="000D21FA">
        <w:t>M</w:t>
      </w:r>
      <w:r w:rsidRPr="000D21FA">
        <w:t>etabo</w:t>
      </w:r>
      <w:r w:rsidR="00B20975" w:rsidRPr="000D21FA">
        <w:t>A</w:t>
      </w:r>
      <w:r w:rsidRPr="000D21FA">
        <w:t>nalyst</w:t>
      </w:r>
      <w:proofErr w:type="spellEnd"/>
      <w:r w:rsidRPr="000D21FA">
        <w:t xml:space="preserve"> to probe statistical relationships among </w:t>
      </w:r>
      <w:r w:rsidR="004F1DC8" w:rsidRPr="000D21FA">
        <w:t>samples</w:t>
      </w:r>
      <w:r w:rsidR="00E329C0" w:rsidRPr="000D21FA">
        <w:t xml:space="preserve"> </w:t>
      </w:r>
      <w:r w:rsidR="00E329C0" w:rsidRPr="000D21FA">
        <w:fldChar w:fldCharType="begin" w:fldLock="1"/>
      </w:r>
      <w:r w:rsidR="00E329C0" w:rsidRPr="000D21FA">
        <w:instrText>ADDIN CSL_CITATION {"citationItems":[{"id":"ITEM-1","itemData":{"author":[{"dropping-particle":"","family":"Xia","given":"Jianguo","non-dropping-particle":"","parse-names":false,"suffix":""},{"dropping-particle":"","family":"Wishart","given":"David S.","non-dropping-particle":"","parse-names":false,"suffix":""}],"container-title":"Current Protocols in Bioinformatics","id":"ITEM-1","issue":"14","issued":{"date-parts":[["2016"]]},"page":"10.1-14.10.91","title":"Using MetaboAnalyst 3.0 for comprehensive metabolomics data analysis","type":"article-journal","volume":"55"},"uris":["http://www.mendeley.com/documents/?uuid=5ae781d0-ef99-4b27-b733-b9c8732bb934"]}],"mendeley":{"formattedCitation":"(Xia and Wishart, 2016)","plainTextFormattedCitation":"(Xia and Wishart, 2016)","previouslyFormattedCitation":"(Xia and Wishart, 2016)"},"properties":{"noteIndex":0},"schema":"https://github.com/citation-style-language/schema/raw/master/csl-citation.json"}</w:instrText>
      </w:r>
      <w:r w:rsidR="00E329C0" w:rsidRPr="000D21FA">
        <w:fldChar w:fldCharType="separate"/>
      </w:r>
      <w:r w:rsidR="00E329C0" w:rsidRPr="000D21FA">
        <w:rPr>
          <w:noProof/>
        </w:rPr>
        <w:t>(Xia and Wishart, 2016)</w:t>
      </w:r>
      <w:r w:rsidR="00E329C0" w:rsidRPr="000D21FA">
        <w:fldChar w:fldCharType="end"/>
      </w:r>
      <w:r w:rsidR="004F1DC8" w:rsidRPr="000D21FA">
        <w:t xml:space="preserve"> </w:t>
      </w:r>
      <w:r w:rsidR="00BD35A3" w:rsidRPr="000D21FA">
        <w:t>and</w:t>
      </w:r>
      <w:r w:rsidR="00E329C0" w:rsidRPr="000D21FA">
        <w:t xml:space="preserve"> to</w:t>
      </w:r>
      <w:r w:rsidR="00BD35A3" w:rsidRPr="000D21FA">
        <w:t xml:space="preserve"> </w:t>
      </w:r>
      <w:r w:rsidR="00275E43" w:rsidRPr="000D21FA">
        <w:t>i</w:t>
      </w:r>
      <w:r w:rsidR="00BD35A3" w:rsidRPr="000D21FA">
        <w:t xml:space="preserve">dentify </w:t>
      </w:r>
      <w:r w:rsidR="00E329C0" w:rsidRPr="000D21FA">
        <w:t>molecular features that separate samples across our primary scales of interest (biome, soil order, soil horizon</w:t>
      </w:r>
      <w:r w:rsidR="007A2BC0" w:rsidRPr="000D21FA">
        <w:t>).</w:t>
      </w:r>
      <w:r w:rsidR="00897406" w:rsidRPr="000D21FA">
        <w:t xml:space="preserve"> </w:t>
      </w:r>
      <w:r w:rsidR="00E425AD" w:rsidRPr="000D21FA">
        <w:t>All raw spectral files will be published on the open-access GNPS platform.</w:t>
      </w:r>
    </w:p>
    <w:p w14:paraId="4959A47F" w14:textId="22E6664C" w:rsidR="00653E6E" w:rsidRPr="000D21FA" w:rsidRDefault="00101EA2" w:rsidP="00087C3F">
      <w:pPr>
        <w:ind w:firstLine="720"/>
      </w:pPr>
      <w:r w:rsidRPr="000D21FA">
        <w:rPr>
          <w:color w:val="000000"/>
        </w:rPr>
        <w:t xml:space="preserve">Once we quantify </w:t>
      </w:r>
      <w:r w:rsidR="00CF1A21" w:rsidRPr="000D21FA">
        <w:rPr>
          <w:color w:val="000000"/>
        </w:rPr>
        <w:t>carbon</w:t>
      </w:r>
      <w:r w:rsidRPr="000D21FA">
        <w:rPr>
          <w:color w:val="000000"/>
        </w:rPr>
        <w:t xml:space="preserve"> partitioning between particulate (typically plant-derived) and mineral-associated pools</w:t>
      </w:r>
      <w:r w:rsidR="00805AD0" w:rsidRPr="000D21FA">
        <w:rPr>
          <w:color w:val="000000"/>
        </w:rPr>
        <w:t>, we will</w:t>
      </w:r>
      <w:r w:rsidRPr="000D21FA">
        <w:rPr>
          <w:color w:val="000000"/>
        </w:rPr>
        <w:t xml:space="preserve"> test whether surface colonizing communities correlate with SOC accrual on mineral surfaces. We expect organic acids, particularly plant-derivatives (e.g. ferulic acid, benzoic acid, catechin, naringenin, cinnamic acid) will be enriched in surface soils where root exudation is high</w:t>
      </w:r>
      <w:r w:rsidR="000212CF" w:rsidRPr="000D21FA">
        <w:rPr>
          <w:color w:val="000000"/>
        </w:rPr>
        <w:t xml:space="preserve"> </w:t>
      </w:r>
      <w:r w:rsidRPr="000D21FA">
        <w:rPr>
          <w:color w:val="000000"/>
        </w:rPr>
        <w:fldChar w:fldCharType="begin" w:fldLock="1"/>
      </w:r>
      <w:r w:rsidR="004D772A" w:rsidRPr="000D21FA">
        <w:rPr>
          <w:color w:val="000000"/>
        </w:rPr>
        <w:instrText>ADDIN CSL_CITATION {"citationItems":[{"id":"ITEM-1","itemData":{"DOI":"10.1016/j.soilbio.2015.07.022","ISBN":"0038-0717","ISSN":"00380717","abstract":"A large fraction of soil organic matter (SOM) is composed of small molecules of microbial origin. However, the biotic and abiotic cycling of these nutrients is poorly understood and is a critical component of the global carbon cycle. Although there are many factors controlling the accessibility of SOM to microbes, sorption to mineral surfaces is among the most significant. Here, we investigated the competitive sorption of a complex pool of microbial metabolites on ferrihydrite, an iron oxide mineral, using a lysate prepared from a soil bacterium, Pseudomonas stutzeri RCH2. After a 24-h incubation with a range of mineral concentrations, more than half of the metabolites showed significant decreases in solution concentration. Phosphate-containing metabolites showed the greatest degree of sorption followed by dicarboxylates and metabolites containing both nitrogen and an aromatic moiety. Similar trends were observed when comparing sorption of metabolites with an equimolar metabolite mixture rather than a bacterial lysate. Interestingly, ectoine, lysine, two disaccharides and uracil were found not to sorb and may be more bioavailable in iron oxide-rich soils. Additionally, the highest-sorbing metabolites were examined for their ability to mobilize mineral-sorbed phosphate. All phosphate-containing metabolites tested and glutathione released phosphate from the mineral surface within 30 min of metabolite addition. These findings of preferential sorption behavior within a complex pool of microbial metabolites may provide insight into the cycling of SOM and specific nutrient availability. Finally, the release of highly-sorptive metabolites may be an underexplored mechanism utilized by microbial communities to gain access to limited environmental nutrients.","author":[{"dropping-particle":"","family":"Swenson","given":"Tami L","non-dropping-particle":"","parse-names":false,"suffix":""},{"dropping-particle":"","family":"Bowen","given":"Benjamin P","non-dropping-particle":"","parse-names":false,"suffix":""},{"dropping-particle":"","family":"Nico","given":"Peter S","non-dropping-particle":"","parse-names":false,"suffix":""},{"dropping-particle":"","family":"Northen","given":"Trent R","non-dropping-particle":"","parse-names":false,"suffix":""}],"container-title":"Soil Biology and Biochemistry","id":"ITEM-1","issued":{"date-parts":[["2015"]]},"page":"34-41","title":"Competitive sorption of microbial metabolites on an iron oxide mineral","type":"article-journal","volume":"90"},"uris":["http://www.mendeley.com/documents/?uuid=a7cd8067-fa61-494f-b7e0-127a49f174c7","http://www.mendeley.com/documents/?uuid=1bd4df44-1a03-4e50-88b8-a430f9d12767"]},{"id":"ITEM-2","itemData":{"DOI":"10.1111/nph.15041","ISSN":"0028646X","author":[{"dropping-particle":"","family":"Zwetsloot","given":"Marie J.","non-dropping-particle":"","parse-names":false,"suffix":""},{"dropping-particle":"","family":"Kessler","given":"André","non-dropping-particle":"","parse-names":false,"suffix":""},{"dropping-particle":"","family":"Bauerle","given":"Taryn L.","non-dropping-particle":"","parse-names":false,"suffix":""}],"container-title":"New Phytologist","id":"ITEM-2","issue":"2","issued":{"date-parts":[["2018","4"]]},"page":"530-541","publisher":"John Wiley &amp; Sons, Ltd (10.1111)","title":"Phenolic root exudate and tissue compounds vary widely among temperate forest tree species and have contrasting effects on soil microbial respiration","type":"article-journal","volume":"218"},"uris":["http://www.mendeley.com/documents/?uuid=4cff57ee-282c-407e-9132-60b8dbccc6a0","http://www.mendeley.com/documents/?uuid=d7dfcffa-ea86-3ba6-b16a-baedb0e69de9"]}],"mendeley":{"formattedCitation":"(Tami L Swenson et al., 2015; Zwetsloot et al., 2018)","manualFormatting":"(Swenson et al., 2015; Zwetsloot et al., 2018)","plainTextFormattedCitation":"(Tami L Swenson et al., 2015; Zwetsloot et al., 2018)","previouslyFormattedCitation":"(Tami L Swenson et al., 2015; Zwetsloot et al., 2018)"},"properties":{"noteIndex":0},"schema":"https://github.com/citation-style-language/schema/raw/master/csl-citation.json"}</w:instrText>
      </w:r>
      <w:r w:rsidRPr="000D21FA">
        <w:rPr>
          <w:color w:val="000000"/>
        </w:rPr>
        <w:fldChar w:fldCharType="separate"/>
      </w:r>
      <w:r w:rsidR="005403ED" w:rsidRPr="000D21FA">
        <w:rPr>
          <w:noProof/>
          <w:color w:val="000000"/>
        </w:rPr>
        <w:t>(Swenson et al., 2015; Zwetsloot et al., 2018)</w:t>
      </w:r>
      <w:r w:rsidRPr="000D21FA">
        <w:rPr>
          <w:color w:val="000000"/>
        </w:rPr>
        <w:fldChar w:fldCharType="end"/>
      </w:r>
      <w:r w:rsidR="00E139EC" w:rsidRPr="000D21FA">
        <w:rPr>
          <w:color w:val="000000"/>
        </w:rPr>
        <w:t xml:space="preserve">, while </w:t>
      </w:r>
      <w:r w:rsidRPr="000D21FA">
        <w:rPr>
          <w:color w:val="000000"/>
        </w:rPr>
        <w:t>amino acids and phosphorus-bearing compounds (e.g. guanine, lysine, thymine, xanthine, inosine monophosphate and 2’-deoxyadenosine monophosphate) will predominate in subsurface soils</w:t>
      </w:r>
      <w:r w:rsidR="000212CF" w:rsidRPr="000D21FA">
        <w:rPr>
          <w:color w:val="000000"/>
        </w:rPr>
        <w:t xml:space="preserve"> </w:t>
      </w:r>
      <w:r w:rsidRPr="000D21FA">
        <w:rPr>
          <w:color w:val="000000"/>
        </w:rPr>
        <w:fldChar w:fldCharType="begin" w:fldLock="1"/>
      </w:r>
      <w:r w:rsidR="004D772A" w:rsidRPr="000D21FA">
        <w:rPr>
          <w:color w:val="000000"/>
        </w:rPr>
        <w:instrText>ADDIN CSL_CITATION {"citationItems":[{"id":"ITEM-1","itemData":{"DOI":"10.1016/J.SCITOTENV.2018.05.256","ISSN":"0048-9697","abstract":"Biogeochemical hotspots are pervasive at terrestrial-aquatic interfaces, particularly within groundwater-surface water mixing zones (hyporheic zones), and they are critical to understanding spatiotemporal variation in biogeochemical cycling. Here, we use multi 'omic comparisons of hotspots to low-activity sediments to gain mechanistic insight into hyporheic zone organic matter processing. We hypothesized that microbiome structure and function, as described by metagenomics and metaproteomics, would distinguish hotspots from low-activity sediments by shifting metabolism towards carbohydrate-utilizing pathways and elucidate discrete mechanisms governing organic matter processing in each location. We also expected these differences to be reflected in the metabolome, whereby hotspot carbon (C) pools and metabolite transformations therein would be enriched in sugar-associated compounds. In contrast to expectations, we found pronounced phenotypic plasticity in the hyporheic zone microbiome that was denoted by similar microbiome structure, functional potential, and expression across sediments with dissimilar metabolic rates. Instead, diverse nitrogenous metabolites and biochemical transformations characterized hotspots. Metabolomes also corresponded more strongly to aerobic metabolism than bulk C or N content only (explaining 67% vs. 42% and 37% of variation respectively), and bulk C and N did not improve statistical models based on metabolome composition alone. These results point to organic nitrogen as a significant regulatory factor influencing hyporheic zone organic matter processing. Based on our findings, we propose incorporating knowledge of metabolic pathways associated with different chemical fractions of C pools into ecosystem models will enhance prediction accuracy.","author":[{"dropping-particle":"","family":"Graham","given":"Emily B.","non-dropping-particle":"","parse-names":false,"suffix":""},{"dropping-particle":"","family":"Crump","given":"Alex R.","non-dropping-particle":"","parse-names":false,"suffix":""},{"dropping-particle":"","family":"Kennedy","given":"David W.","non-dropping-particle":"","parse-names":false,"suffix":""},{"dropping-particle":"","family":"Arntzen","given":"Evan","non-dropping-particle":"","parse-names":false,"suffix":""},{"dropping-particle":"","family":"Fansler","given":"Sarah","non-dropping-particle":"","parse-names":false,"suffix":""},{"dropping-particle":"","family":"Purvine","given":"Samuel O.","non-dropping-particle":"","parse-names":false,"suffix":""},{"dropping-particle":"","family":"Nicora","given":"Carrie D.","non-dropping-particle":"","parse-names":false,"suffix":""},{"dropping-particle":"","family":"Nelson","given":"William","non-dropping-particle":"","parse-names":false,"suffix":""},{"dropping-particle":"","family":"Tfaily","given":"Malak M.","non-dropping-particle":"","parse-names":false,"suffix":""},{"dropping-particle":"","family":"Stegen","given":"James C.","non-dropping-particle":"","parse-names":false,"suffix":""}],"container-title":"Science of The Total Environment","id":"ITEM-1","issued":{"date-parts":[["2018","11"]]},"page":"742-753","publisher":"Elsevier","title":"Multi 'omics comparison reveals metabolome biochemistry, not microbiome composition or gene expression, corresponds to elevated biogeochemical function in the hyporheic zone","type":"article-journal","volume":"642"},"uris":["http://www.mendeley.com/documents/?uuid=e8156759-5571-36c4-8656-7e47a8326bf8","http://www.mendeley.com/documents/?uuid=dccfba4f-9b38-416e-880f-70eeefd40b9e"]},{"id":"ITEM-2","itemData":{"DOI":"10.1016/j.soilbio.2015.07.022","ISBN":"0038-0717","ISSN":"00380717","abstract":"A large fraction of soil organic matter (SOM) is composed of small molecules of microbial origin. However, the biotic and abiotic cycling of these nutrients is poorly understood and is a critical component of the global carbon cycle. Although there are many factors controlling the accessibility of SOM to microbes, sorption to mineral surfaces is among the most significant. Here, we investigated the competitive sorption of a complex pool of microbial metabolites on ferrihydrite, an iron oxide mineral, using a lysate prepared from a soil bacterium, Pseudomonas stutzeri RCH2. After a 24-h incubation with a range of mineral concentrations, more than half of the metabolites showed significant decreases in solution concentration. Phosphate-containing metabolites showed the greatest degree of sorption followed by dicarboxylates and metabolites containing both nitrogen and an aromatic moiety. Similar trends were observed when comparing sorption of metabolites with an equimolar metabolite mixture rather than a bacterial lysate. Interestingly, ectoine, lysine, two disaccharides and uracil were found not to sorb and may be more bioavailable in iron oxide-rich soils. Additionally, the highest-sorbing metabolites were examined for their ability to mobilize mineral-sorbed phosphate. All phosphate-containing metabolites tested and glutathione released phosphate from the mineral surface within 30 min of metabolite addition. These findings of preferential sorption behavior within a complex pool of microbial metabolites may provide insight into the cycling of SOM and specific nutrient availability. Finally, the release of highly-sorptive metabolites may be an underexplored mechanism utilized by microbial communities to gain access to limited environmental nutrients.","author":[{"dropping-particle":"","family":"Swenson","given":"Tami L","non-dropping-particle":"","parse-names":false,"suffix":""},{"dropping-particle":"","family":"Bowen","given":"Benjamin P","non-dropping-particle":"","parse-names":false,"suffix":""},{"dropping-particle":"","family":"Nico","given":"Peter S","non-dropping-particle":"","parse-names":false,"suffix":""},{"dropping-particle":"","family":"Northen","given":"Trent R","non-dropping-particle":"","parse-names":false,"suffix":""}],"container-title":"Soil Biology and Biochemistry","id":"ITEM-2","issued":{"date-parts":[["2015"]]},"page":"34-41","title":"Competitive sorption of microbial metabolites on an iron oxide mineral","type":"article-journal","volume":"90"},"uris":["http://www.mendeley.com/documents/?uuid=1bd4df44-1a03-4e50-88b8-a430f9d12767","http://www.mendeley.com/documents/?uuid=a7cd8067-fa61-494f-b7e0-127a49f174c7"]}],"mendeley":{"formattedCitation":"(Graham et al., 2018; Tami L Swenson et al., 2015)","manualFormatting":"(Graham et al., 2018; Swenson et al., 2015)","plainTextFormattedCitation":"(Graham et al., 2018; Tami L Swenson et al., 2015)","previouslyFormattedCitation":"(Graham et al., 2018; Tami L Swenson et al., 2015)"},"properties":{"noteIndex":0},"schema":"https://github.com/citation-style-language/schema/raw/master/csl-citation.json"}</w:instrText>
      </w:r>
      <w:r w:rsidRPr="000D21FA">
        <w:rPr>
          <w:color w:val="000000"/>
        </w:rPr>
        <w:fldChar w:fldCharType="separate"/>
      </w:r>
      <w:r w:rsidR="005403ED" w:rsidRPr="000D21FA">
        <w:rPr>
          <w:noProof/>
          <w:color w:val="000000"/>
        </w:rPr>
        <w:t>(Graham et al., 2018; Swenson et al., 2015)</w:t>
      </w:r>
      <w:r w:rsidRPr="000D21FA">
        <w:rPr>
          <w:color w:val="000000"/>
        </w:rPr>
        <w:fldChar w:fldCharType="end"/>
      </w:r>
      <w:r w:rsidRPr="000D21FA">
        <w:rPr>
          <w:color w:val="000000"/>
        </w:rPr>
        <w:t xml:space="preserve"> where metabolite—mineral interactions dominate</w:t>
      </w:r>
      <w:r w:rsidR="000212CF" w:rsidRPr="000D21FA">
        <w:rPr>
          <w:color w:val="000000"/>
        </w:rPr>
        <w:t xml:space="preserve"> </w:t>
      </w:r>
      <w:r w:rsidRPr="000D21FA">
        <w:rPr>
          <w:color w:val="000000"/>
        </w:rPr>
        <w:fldChar w:fldCharType="begin" w:fldLock="1"/>
      </w:r>
      <w:r w:rsidR="00D167BD" w:rsidRPr="000D21FA">
        <w:rPr>
          <w:color w:val="000000"/>
        </w:rPr>
        <w:instrText>ADDIN CSL_CITATION {"citationItems":[{"id":"ITEM-1","itemData":{"DOI":"10.1046/j.1365-2389.2003.00544.x","ISBN":"1351-0754","ISSN":"13510754","PMID":"15792663","abstract":"The organic carbon content of soil is positively related to the specific surface area (SSA), but large amounts of organic matter in soil result in reduced SSA as determined by applying the Brunauer-Emmett-Teller (BET) equation to the adsorption of N-2. To elucidate some of the controlling mechanisms of this relation, we determined the SSA and the enthalpy of N-2 adsorption of separates with a density &gt;1.6 g cm(-3) from 196 mineral horizons of forest soils before and after removal of organic matter with NaOCl. Likewise, we investigated these characteristics before and after sorption of increasing amounts of organic matter to four mineral soil samples, oxides (amorphous Al(OH)(3) , gibbsite, ferrihydrite, goethite, haematite), and phyllosilicates (kaolinite, illite). Sorption of organic matter reduced the SSA, depending on the amount sorbed and the type of mineral. The reduction in SSA decreased at larger organic matter loadings. The SSA of the mineral soils was positively related to the content of Fe oxyhydroxides and negatively related to the content of organic C. The strong reduction in SSA at small loadings was due primarily to the decrease in the micropores to which N-2 was accessible. This suggests preferential sorption of organic matter at reactive sites in or at the mouths of micropores during the initial sorption and attachment to less reactive sites at increasing loadings. The exponential decrease of the heat of gas adsorption with the surface loading points also to a filling or clogging of micropores at early stages of organic matter accumulation. Desorption induced a small recovery of the total SSA but not of the micropore surface area. Destruction of organic matter increased the SSA of all soil samples. The SSA of the uncovered mineral matrix related strongly to the amounts of Fe oxyhydroxides and the clay. Normalized to C removed, the increase in SSA was small in topsoils and illuvial horizons of Podzols rich in C and large for the subsoils containing little C. This suggests that micropores preferentially associate with organic matter, especially at small loadings. The coverage of the surface of the soil mineral matrix as calculated from the SSA before and after destruction of organic matter was correlated only with depth, and the relation appeared to be linear. We conclude that mineralogy is the primary control of the relation between surface area and sorption of organic matter within same soil compartments (i.e. horizons). But at the scale…","author":[{"dropping-particle":"","family":"Kaiser","given":"K","non-dropping-particle":"","parse-names":false,"suffix":""},{"dropping-particle":"","family":"Guggenberger","given":"G","non-dropping-particle":"","parse-names":false,"suffix":""}],"container-title":"European Journal of Soil Science","id":"ITEM-1","issue":"2","issued":{"date-parts":[["2003","6"]]},"page":"219-236","publisher":"Blackwell Science Ltd","title":"Mineral surfaces and soil organic matter","type":"article-journal","volume":"54"},"uris":["http://www.mendeley.com/documents/?uuid=4396af82-6395-45cb-8dcd-d63d720e9e6f","http://www.mendeley.com/documents/?uuid=e8526582-d7cd-4724-a4de-d17b46c11cfe"]}],"mendeley":{"formattedCitation":"(Kaiser and Guggenberger, 2003)","plainTextFormattedCitation":"(Kaiser and Guggenberger, 2003)","previouslyFormattedCitation":"(Kaiser and Guggenberger, 2003)"},"properties":{"noteIndex":0},"schema":"https://github.com/citation-style-language/schema/raw/master/csl-citation.json"}</w:instrText>
      </w:r>
      <w:r w:rsidRPr="000D21FA">
        <w:rPr>
          <w:color w:val="000000"/>
        </w:rPr>
        <w:fldChar w:fldCharType="separate"/>
      </w:r>
      <w:r w:rsidR="00093C4B" w:rsidRPr="000D21FA">
        <w:rPr>
          <w:noProof/>
          <w:color w:val="000000"/>
        </w:rPr>
        <w:t>(Kaiser and Guggenberger, 2003)</w:t>
      </w:r>
      <w:r w:rsidRPr="000D21FA">
        <w:rPr>
          <w:color w:val="000000"/>
        </w:rPr>
        <w:fldChar w:fldCharType="end"/>
      </w:r>
      <w:r w:rsidRPr="000D21FA">
        <w:rPr>
          <w:color w:val="000000"/>
        </w:rPr>
        <w:t>.</w:t>
      </w:r>
    </w:p>
    <w:p w14:paraId="7C538112" w14:textId="77777777" w:rsidR="001C6EE6" w:rsidRPr="000D21FA" w:rsidRDefault="001C6EE6" w:rsidP="00653E6E"/>
    <w:p w14:paraId="3510F23F" w14:textId="77777777" w:rsidR="00657D09" w:rsidRPr="000D21FA" w:rsidRDefault="00657D09" w:rsidP="0024059F">
      <w:pPr>
        <w:rPr>
          <w:i/>
          <w:iCs/>
        </w:rPr>
      </w:pPr>
      <w:r w:rsidRPr="000D21FA">
        <w:rPr>
          <w:i/>
          <w:iCs/>
        </w:rPr>
        <w:t xml:space="preserve">Potential carbon mineralization </w:t>
      </w:r>
    </w:p>
    <w:p w14:paraId="307075EC" w14:textId="0D37AF9D" w:rsidR="002E1592" w:rsidRPr="000D21FA" w:rsidRDefault="00EC7C92" w:rsidP="00DE7DA9">
      <w:r w:rsidRPr="000D21FA">
        <w:t xml:space="preserve">Frozen soil samples will be slowly thawed over a </w:t>
      </w:r>
      <w:r w:rsidR="0071320A" w:rsidRPr="000D21FA">
        <w:t>48-60 h</w:t>
      </w:r>
      <w:r w:rsidRPr="000D21FA">
        <w:t xml:space="preserve"> period</w:t>
      </w:r>
      <w:r w:rsidR="0071320A" w:rsidRPr="000D21FA">
        <w:t xml:space="preserve"> from -18 to</w:t>
      </w:r>
      <w:r w:rsidRPr="000D21FA">
        <w:t xml:space="preserve"> 4°C</w:t>
      </w:r>
      <w:r w:rsidR="0071320A" w:rsidRPr="000D21FA">
        <w:t xml:space="preserve"> in a refrigerator </w:t>
      </w:r>
      <w:r w:rsidR="0071320A" w:rsidRPr="000D21FA">
        <w:fldChar w:fldCharType="begin" w:fldLock="1"/>
      </w:r>
      <w:r w:rsidR="008F0D44" w:rsidRPr="000D21FA">
        <w:instrText>ADDIN CSL_CITATION {"citationItems":[{"id":"ITEM-1","itemData":{"ISSN":"0038-0717","author":[{"dropping-particle":"","family":"Walz","given":"Josefine","non-dropping-particle":"","parse-names":false,"suffix":""},{"dropping-particle":"","family":"Knoblauch","given":"Christian","non-dropping-particle":"","parse-names":false,"suffix":""},{"dropping-particle":"","family":"Böhme","given":"Luisa","non-dropping-particle":"","parse-names":false,"suffix":""},{"dropping-particle":"","family":"Pfeiffer","given":"Eva-Maria","non-dropping-particle":"","parse-names":false,"suffix":""}],"container-title":"Soil Biology and Biochemistry","id":"ITEM-1","issued":{"date-parts":[["2017"]]},"page":"34-43","publisher":"Elsevier","title":"Regulation of soil organic matter decomposition in permafrost-affected Siberian tundra soils-Impact of oxygen availability, freezing and thawing, temperature, and labile organic matter","type":"article-journal","volume":"110"},"uris":["http://www.mendeley.com/documents/?uuid=6290a22a-a29e-4a25-a9a6-62918528a8b8"]}],"mendeley":{"formattedCitation":"(Walz et al., 2017)","plainTextFormattedCitation":"(Walz et al., 2017)","previouslyFormattedCitation":"(Walz et al., 2017)"},"properties":{"noteIndex":0},"schema":"https://github.com/citation-style-language/schema/raw/master/csl-citation.json"}</w:instrText>
      </w:r>
      <w:r w:rsidR="0071320A" w:rsidRPr="000D21FA">
        <w:fldChar w:fldCharType="separate"/>
      </w:r>
      <w:r w:rsidR="0071320A" w:rsidRPr="000D21FA">
        <w:rPr>
          <w:noProof/>
        </w:rPr>
        <w:t>(Walz et al., 2017)</w:t>
      </w:r>
      <w:r w:rsidR="0071320A" w:rsidRPr="000D21FA">
        <w:fldChar w:fldCharType="end"/>
      </w:r>
      <w:r w:rsidRPr="000D21FA">
        <w:t xml:space="preserve">. Once samples are thawed, 50 g subsamples (pre-sieved to &lt; 4 mm) will be </w:t>
      </w:r>
      <w:r w:rsidR="00D449D2" w:rsidRPr="000D21FA">
        <w:t>transferred to sterile</w:t>
      </w:r>
      <w:r w:rsidRPr="000D21FA">
        <w:t xml:space="preserve"> 1 L glass Mason jars fitted with gas-tight lids.</w:t>
      </w:r>
      <w:r w:rsidR="00D449D2" w:rsidRPr="000D21FA">
        <w:t xml:space="preserve"> Water contents will be adjusted to 60% water holding contents and monitored throughout the incubation to ensure constant weight. </w:t>
      </w:r>
      <w:r w:rsidR="004C0A40" w:rsidRPr="000D21FA">
        <w:t>Because c</w:t>
      </w:r>
      <w:r w:rsidR="00DE7DA9" w:rsidRPr="000D21FA">
        <w:t>umulative respiration (i.e. using standard KOH trap methods) cannot account for nuanced shifts in CO</w:t>
      </w:r>
      <w:r w:rsidR="00DE7DA9" w:rsidRPr="000D21FA">
        <w:rPr>
          <w:vertAlign w:val="subscript"/>
        </w:rPr>
        <w:t>2</w:t>
      </w:r>
      <w:r w:rsidR="00DE7DA9" w:rsidRPr="000D21FA">
        <w:t xml:space="preserve"> production over time that are associated with microbial dormancy, enzyme induction lags, or </w:t>
      </w:r>
      <w:r w:rsidR="00DE7DA9" w:rsidRPr="000D21FA">
        <w:rPr>
          <w:i/>
          <w:iCs/>
        </w:rPr>
        <w:t xml:space="preserve">in-situ </w:t>
      </w:r>
      <w:r w:rsidR="00DE7DA9" w:rsidRPr="000D21FA">
        <w:t>shifts in community-level carbon use efficiency</w:t>
      </w:r>
      <w:r w:rsidR="007244D3" w:rsidRPr="000D21FA">
        <w:t xml:space="preserve"> </w:t>
      </w:r>
      <w:r w:rsidR="007244D3" w:rsidRPr="000D21FA">
        <w:fldChar w:fldCharType="begin" w:fldLock="1"/>
      </w:r>
      <w:r w:rsidR="00E63614" w:rsidRPr="000D21FA">
        <w:instrText>ADDIN CSL_CITATION {"citationItems":[{"id":"ITEM-1","itemData":{"DOI":"10.1111/j.1461-0248.2005.00756.x","ISBN":"1461-0248","ISSN":"1461023X","PMID":"165","abstract":"Extracellular enzymes allow microbes to acquire carbon and nutrients from complex molecules and catalyse the rate-limiting step in nutrient mineralization. Because the factors regulating enzyme production are poorly understood, I used a simulation model to examine how competition, nutrient availability and spatial structure affect microbial growth and enzyme synthesis. In simulations where enzyme-producing microbes competed with cheaters (who do not synthesize enzymes but take-up product), higher enzyme costs favoured cheaters, while lower rates of enzyme diffusion favoured producers. Cheaters and producers coexisted in highly organized spatial patterns at intermediate enzyme costs and diffusion rates. Simulations with varying nutrient inputs showed that nitrogen supply can limit carbon mineralization, microbial growth and enzyme production because of the nitrogen-demanding stoichiometry of enzymes (C†:†N†=†c. 3.5†:†1). These results suggest that competition from cheaters, slow diffusion and nitrogen limitation may constrain microbial foraging and the enzymatic decomposition of complex compounds in natural environments.","author":[{"dropping-particle":"","family":"Allison","given":"Steven D.","non-dropping-particle":"","parse-names":false,"suffix":""}],"container-title":"Ecology Letters","id":"ITEM-1","issue":"6","issued":{"date-parts":[["2005"]]},"page":"626-635","title":"Cheaters, diffusion and nutrients constrain decomposition by microbial enzymes in spatially structured environments","type":"article-journal","volume":"8"},"uris":["http://www.mendeley.com/documents/?uuid=d7d12077-e0d7-4243-a2a2-d75756f9c227"]}],"mendeley":{"formattedCitation":"(Allison, 2005)","plainTextFormattedCitation":"(Allison, 2005)","previouslyFormattedCitation":"(Allison, 2005)"},"properties":{"noteIndex":0},"schema":"https://github.com/citation-style-language/schema/raw/master/csl-citation.json"}</w:instrText>
      </w:r>
      <w:r w:rsidR="007244D3" w:rsidRPr="000D21FA">
        <w:fldChar w:fldCharType="separate"/>
      </w:r>
      <w:r w:rsidR="007244D3" w:rsidRPr="000D21FA">
        <w:rPr>
          <w:noProof/>
        </w:rPr>
        <w:t>(Allison, 2005)</w:t>
      </w:r>
      <w:r w:rsidR="007244D3" w:rsidRPr="000D21FA">
        <w:fldChar w:fldCharType="end"/>
      </w:r>
      <w:r w:rsidR="007244D3" w:rsidRPr="000D21FA">
        <w:t>,</w:t>
      </w:r>
      <w:r w:rsidR="00AE00FD" w:rsidRPr="000D21FA">
        <w:t xml:space="preserve"> </w:t>
      </w:r>
      <w:r w:rsidR="004C0A40" w:rsidRPr="000D21FA">
        <w:t xml:space="preserve">we will </w:t>
      </w:r>
      <w:r w:rsidR="00AE00FD" w:rsidRPr="000D21FA">
        <w:t xml:space="preserve">measure </w:t>
      </w:r>
      <w:r w:rsidR="00DE7DA9" w:rsidRPr="000D21FA">
        <w:t>rates of CO</w:t>
      </w:r>
      <w:r w:rsidR="00DE7DA9" w:rsidRPr="000D21FA">
        <w:rPr>
          <w:vertAlign w:val="subscript"/>
        </w:rPr>
        <w:t>2</w:t>
      </w:r>
      <w:r w:rsidR="00DE7DA9" w:rsidRPr="000D21FA">
        <w:t xml:space="preserve"> production with high temporal resolution</w:t>
      </w:r>
      <w:r w:rsidR="00EF4546" w:rsidRPr="000D21FA">
        <w:t xml:space="preserve"> (every </w:t>
      </w:r>
      <w:r w:rsidR="009A2FA3" w:rsidRPr="000D21FA">
        <w:t>10</w:t>
      </w:r>
      <w:r w:rsidR="00922E48" w:rsidRPr="000D21FA">
        <w:t xml:space="preserve"> </w:t>
      </w:r>
      <w:r w:rsidR="00EF4546" w:rsidRPr="000D21FA">
        <w:t>hours</w:t>
      </w:r>
      <w:r w:rsidR="00922E48" w:rsidRPr="000D21FA">
        <w:t>)</w:t>
      </w:r>
      <w:r w:rsidR="00AE00FD" w:rsidRPr="000D21FA">
        <w:t xml:space="preserve">. </w:t>
      </w:r>
      <w:r w:rsidR="002723AC" w:rsidRPr="000D21FA">
        <w:t>As soon as water is added, we will continuously monitor CO</w:t>
      </w:r>
      <w:r w:rsidR="002723AC" w:rsidRPr="000D21FA">
        <w:rPr>
          <w:vertAlign w:val="subscript"/>
        </w:rPr>
        <w:t>2</w:t>
      </w:r>
      <w:r w:rsidR="002723AC" w:rsidRPr="000D21FA">
        <w:t xml:space="preserve"> efflux using an in-house </w:t>
      </w:r>
      <w:proofErr w:type="spellStart"/>
      <w:r w:rsidR="002723AC" w:rsidRPr="000D21FA">
        <w:t>Picarro</w:t>
      </w:r>
      <w:proofErr w:type="spellEnd"/>
      <w:r w:rsidR="002723AC" w:rsidRPr="000D21FA">
        <w:t xml:space="preserve"> CO</w:t>
      </w:r>
      <w:r w:rsidR="002723AC" w:rsidRPr="000D21FA">
        <w:rPr>
          <w:vertAlign w:val="subscript"/>
        </w:rPr>
        <w:t>2</w:t>
      </w:r>
      <w:r w:rsidR="002723AC" w:rsidRPr="000D21FA">
        <w:t xml:space="preserve"> stable isotope analyzer (G2201-</w:t>
      </w:r>
      <w:r w:rsidR="002723AC" w:rsidRPr="000D21FA">
        <w:rPr>
          <w:i/>
        </w:rPr>
        <w:t>i</w:t>
      </w:r>
      <w:r w:rsidR="002723AC" w:rsidRPr="000D21FA">
        <w:t xml:space="preserve">, Santa Clara, CA, USA). </w:t>
      </w:r>
      <w:r w:rsidR="00AE00FD" w:rsidRPr="000D21FA">
        <w:t>This approach allows us</w:t>
      </w:r>
      <w:r w:rsidR="00DE7DA9" w:rsidRPr="000D21FA">
        <w:t xml:space="preserve"> </w:t>
      </w:r>
      <w:r w:rsidR="004C0A40" w:rsidRPr="000D21FA">
        <w:t xml:space="preserve">to </w:t>
      </w:r>
      <w:r w:rsidR="00AE00FD" w:rsidRPr="000D21FA">
        <w:t>probe fundamental relationships between microbial community activity</w:t>
      </w:r>
      <w:r w:rsidR="00922E48" w:rsidRPr="000D21FA">
        <w:t xml:space="preserve"> dynamics</w:t>
      </w:r>
      <w:r w:rsidR="00AE00FD" w:rsidRPr="000D21FA">
        <w:t xml:space="preserve"> and DOC </w:t>
      </w:r>
      <w:r w:rsidR="002E1E6A" w:rsidRPr="000D21FA">
        <w:t xml:space="preserve">molecular </w:t>
      </w:r>
      <w:r w:rsidR="00AE00FD" w:rsidRPr="000D21FA">
        <w:t xml:space="preserve">complexity, as well as assessing SOC vulnerability to mineralization at each site. </w:t>
      </w:r>
    </w:p>
    <w:p w14:paraId="58FBE3D2" w14:textId="2598E1D4" w:rsidR="000E366F" w:rsidRPr="000D21FA" w:rsidRDefault="00DE7DA9" w:rsidP="000E366F">
      <w:pPr>
        <w:ind w:firstLine="720"/>
      </w:pPr>
      <w:r w:rsidRPr="000D21FA">
        <w:t>Our</w:t>
      </w:r>
      <w:r w:rsidR="000F6247" w:rsidRPr="000D21FA">
        <w:t xml:space="preserve"> </w:t>
      </w:r>
      <w:proofErr w:type="spellStart"/>
      <w:r w:rsidR="000F6247" w:rsidRPr="000D21FA">
        <w:t>Picarro</w:t>
      </w:r>
      <w:proofErr w:type="spellEnd"/>
      <w:r w:rsidR="000F6247" w:rsidRPr="000D21FA">
        <w:t xml:space="preserve"> system is fit</w:t>
      </w:r>
      <w:r w:rsidR="00320B4C" w:rsidRPr="000D21FA">
        <w:t>ted</w:t>
      </w:r>
      <w:r w:rsidR="000F6247" w:rsidRPr="000D21FA">
        <w:t xml:space="preserve"> with a custom-built sequential-multiplexing manifold </w:t>
      </w:r>
      <w:r w:rsidR="000F6247" w:rsidRPr="000D21FA">
        <w:fldChar w:fldCharType="begin" w:fldLock="1"/>
      </w:r>
      <w:r w:rsidR="000F6247" w:rsidRPr="000D21FA">
        <w:instrText>ADDIN CSL_CITATION {"citationItems":[{"id":"ITEM-1","itemData":{"author":[{"dropping-particle":"","family":"DeCiucies","given":"S.","non-dropping-particle":"","parse-names":false,"suffix":""},{"dropping-particle":"","family":"Whitman","given":"T.","non-dropping-particle":"","parse-names":false,"suffix":""},{"dropping-particle":"","family":"Woolf","given":"D.","non-dropping-particle":"","parse-names":false,"suffix":""},{"dropping-particle":"","family":"Enders","given":"A.","non-dropping-particle":"","parse-names":false,"suffix":""},{"dropping-particle":"","family":"Lehmann","given":"J.","non-dropping-particle":"","parse-names":false,"suffix":""}],"container-title":"Geochimica et Cosmochimica Acta","id":"ITEM-1","issued":{"date-parts":[["2018"]]},"page":"329-342","title":"Priming mechanisms with additions of pyrogenic organic matter to soil","type":"article-journal","volume":"238"},"uris":["http://www.mendeley.com/documents/?uuid=19c7b25c-0a5d-43ca-b064-21394908dfa8"]}],"mendeley":{"formattedCitation":"(DeCiucies et al., 2018)","plainTextFormattedCitation":"(DeCiucies et al., 2018)","previouslyFormattedCitation":"(DeCiucies et al., 2018)"},"properties":{"noteIndex":0},"schema":"https://github.com/citation-style-language/schema/raw/master/csl-citation.json"}</w:instrText>
      </w:r>
      <w:r w:rsidR="000F6247" w:rsidRPr="000D21FA">
        <w:fldChar w:fldCharType="separate"/>
      </w:r>
      <w:r w:rsidR="000F6247" w:rsidRPr="000D21FA">
        <w:rPr>
          <w:noProof/>
        </w:rPr>
        <w:t>(DeCiucies et al., 2018)</w:t>
      </w:r>
      <w:r w:rsidR="000F6247" w:rsidRPr="000D21FA">
        <w:fldChar w:fldCharType="end"/>
      </w:r>
      <w:r w:rsidR="000F6247" w:rsidRPr="000D21FA">
        <w:t xml:space="preserve"> to monitor CO</w:t>
      </w:r>
      <w:r w:rsidR="000F6247" w:rsidRPr="000D21FA">
        <w:rPr>
          <w:vertAlign w:val="subscript"/>
        </w:rPr>
        <w:t>2</w:t>
      </w:r>
      <w:r w:rsidR="000F6247" w:rsidRPr="000D21FA">
        <w:t xml:space="preserve"> concentrations in 60 jars. During each sample collection period, headspace CO</w:t>
      </w:r>
      <w:r w:rsidR="000F6247" w:rsidRPr="000D21FA">
        <w:rPr>
          <w:vertAlign w:val="subscript"/>
        </w:rPr>
        <w:t>2</w:t>
      </w:r>
      <w:r w:rsidR="000F6247" w:rsidRPr="000D21FA">
        <w:t xml:space="preserve"> concentrations will be sampled for six minutes, purged for six minutes with CO</w:t>
      </w:r>
      <w:r w:rsidR="000F6247" w:rsidRPr="000D21FA">
        <w:rPr>
          <w:vertAlign w:val="subscript"/>
        </w:rPr>
        <w:t>2</w:t>
      </w:r>
      <w:r w:rsidR="000F6247" w:rsidRPr="000D21FA">
        <w:t>-free air, and sampled again to determine the starting CO</w:t>
      </w:r>
      <w:r w:rsidR="000F6247" w:rsidRPr="000D21FA">
        <w:rPr>
          <w:vertAlign w:val="subscript"/>
        </w:rPr>
        <w:t>2</w:t>
      </w:r>
      <w:r w:rsidR="000F6247" w:rsidRPr="000D21FA">
        <w:t xml:space="preserve"> concentration for the next measurement period. This cycle time has been calibrated to ensure headspace CO</w:t>
      </w:r>
      <w:r w:rsidR="000F6247" w:rsidRPr="000D21FA">
        <w:rPr>
          <w:vertAlign w:val="subscript"/>
        </w:rPr>
        <w:t>2</w:t>
      </w:r>
      <w:r w:rsidR="000F6247" w:rsidRPr="000D21FA">
        <w:t xml:space="preserve"> concentrations do not exceed 2%, thereby maintaining an </w:t>
      </w:r>
      <w:proofErr w:type="spellStart"/>
      <w:r w:rsidR="000F6247" w:rsidRPr="000D21FA">
        <w:t>oxic</w:t>
      </w:r>
      <w:proofErr w:type="spellEnd"/>
      <w:r w:rsidR="000F6247" w:rsidRPr="000D21FA">
        <w:t xml:space="preserve"> environment throughout the duration of the experiment </w:t>
      </w:r>
      <w:r w:rsidR="000F6247" w:rsidRPr="000D21FA">
        <w:fldChar w:fldCharType="begin" w:fldLock="1"/>
      </w:r>
      <w:r w:rsidR="000F6247" w:rsidRPr="000D21FA">
        <w:instrText>ADDIN CSL_CITATION {"citationItems":[{"id":"ITEM-1","itemData":{"author":[{"dropping-particle":"","family":"Lynch","given":"Laurel M","non-dropping-particle":"","parse-names":false,"suffix":""},{"dropping-particle":"","family":"Machmuller","given":"Megan B","non-dropping-particle":"","parse-names":false,"suffix":""},{"dropping-particle":"","family":"Cotrufo","given":"M. Francesca","non-dropping-particle":"","parse-names":false,"suffix":""},{"dropping-particle":"","family":"Paul","given":"Eldor A","non-dropping-particle":"","parse-names":false,"suffix":""},{"dropping-particle":"","family":"Wallenstein","given":"Matthew D","non-dropping-particle":"","parse-names":false,"suffix":""}],"container-title":"Soil Biology &amp; Biochemistry","id":"ITEM-1","issued":{"date-parts":[["2018"]]},"page":"134-144","title":"Tracking the fate of fresh carbon in the Arctic tundra: Will shrub expansion alter responses of soil organic matter to warming?","type":"article-journal","volume":"120"},"uris":["http://www.mendeley.com/documents/?uuid=acf21951-02d2-4b69-ab7f-a631abd961c6"]}],"mendeley":{"formattedCitation":"(Lynch et al., 2018)","plainTextFormattedCitation":"(Lynch et al., 2018)","previouslyFormattedCitation":"(Lynch et al., 2018)"},"properties":{"noteIndex":0},"schema":"https://github.com/citation-style-language/schema/raw/master/csl-citation.json"}</w:instrText>
      </w:r>
      <w:r w:rsidR="000F6247" w:rsidRPr="000D21FA">
        <w:fldChar w:fldCharType="separate"/>
      </w:r>
      <w:r w:rsidR="000F6247" w:rsidRPr="000D21FA">
        <w:rPr>
          <w:noProof/>
        </w:rPr>
        <w:t>(Lynch et al., 2018)</w:t>
      </w:r>
      <w:r w:rsidR="000F6247" w:rsidRPr="000D21FA">
        <w:fldChar w:fldCharType="end"/>
      </w:r>
      <w:r w:rsidR="000F6247" w:rsidRPr="000D21FA">
        <w:t xml:space="preserve">. </w:t>
      </w:r>
    </w:p>
    <w:p w14:paraId="5F7D5376" w14:textId="2462A6F9" w:rsidR="00DF3E94" w:rsidRPr="000D21FA" w:rsidRDefault="002C3519" w:rsidP="0013471E">
      <w:pPr>
        <w:ind w:firstLine="720"/>
      </w:pPr>
      <w:r w:rsidRPr="000D21FA">
        <w:t>While we</w:t>
      </w:r>
      <w:r w:rsidR="00DE7DA9" w:rsidRPr="000D21FA">
        <w:t xml:space="preserve"> will monitor t</w:t>
      </w:r>
      <w:r w:rsidR="000F6247" w:rsidRPr="000D21FA">
        <w:t xml:space="preserve">he initial </w:t>
      </w:r>
      <w:r w:rsidR="00AE00FD" w:rsidRPr="000D21FA">
        <w:t>flush</w:t>
      </w:r>
      <w:r w:rsidR="000F6247" w:rsidRPr="000D21FA">
        <w:t xml:space="preserve"> of CO</w:t>
      </w:r>
      <w:r w:rsidR="000F6247" w:rsidRPr="000D21FA">
        <w:rPr>
          <w:vertAlign w:val="subscript"/>
        </w:rPr>
        <w:t>2</w:t>
      </w:r>
      <w:r w:rsidR="000F6247" w:rsidRPr="000D21FA">
        <w:t xml:space="preserve"> </w:t>
      </w:r>
      <w:r w:rsidR="00DE7DA9" w:rsidRPr="000D21FA">
        <w:t>(</w:t>
      </w:r>
      <w:r w:rsidR="000F6247" w:rsidRPr="000D21FA">
        <w:t xml:space="preserve">including time to reach peak respiration, and the slope of the decline </w:t>
      </w:r>
      <w:r w:rsidR="00DE7DA9" w:rsidRPr="000D21FA">
        <w:t xml:space="preserve">towards </w:t>
      </w:r>
      <w:r w:rsidR="000F6247" w:rsidRPr="000D21FA">
        <w:t>basal respiration</w:t>
      </w:r>
      <w:r w:rsidR="00AE00FD" w:rsidRPr="000D21FA">
        <w:t xml:space="preserve">) </w:t>
      </w:r>
      <w:r w:rsidR="00A441BA" w:rsidRPr="000D21FA">
        <w:t>these dynamics are</w:t>
      </w:r>
      <w:r w:rsidR="000F6247" w:rsidRPr="000D21FA">
        <w:t xml:space="preserve"> </w:t>
      </w:r>
      <w:r w:rsidRPr="000D21FA">
        <w:t xml:space="preserve">typically </w:t>
      </w:r>
      <w:r w:rsidR="00AE00FD" w:rsidRPr="000D21FA">
        <w:t>associated with a</w:t>
      </w:r>
      <w:r w:rsidR="006D6B86" w:rsidRPr="000D21FA">
        <w:t xml:space="preserve"> disturbance response </w:t>
      </w:r>
      <w:r w:rsidR="002723AC" w:rsidRPr="000D21FA">
        <w:t xml:space="preserve">to </w:t>
      </w:r>
      <w:r w:rsidRPr="000D21FA">
        <w:t>aggregate destabilization</w:t>
      </w:r>
      <w:r w:rsidR="00B36ECA" w:rsidRPr="000D21FA">
        <w:t>, among other processes</w:t>
      </w:r>
      <w:r w:rsidRPr="000D21FA">
        <w:t xml:space="preserve">. </w:t>
      </w:r>
      <w:r w:rsidR="00F05871" w:rsidRPr="000D21FA">
        <w:t>Therefore</w:t>
      </w:r>
      <w:r w:rsidRPr="000D21FA">
        <w:t xml:space="preserve">, we will also </w:t>
      </w:r>
      <w:r w:rsidR="00F05871" w:rsidRPr="000D21FA">
        <w:t xml:space="preserve">calculate </w:t>
      </w:r>
      <w:r w:rsidR="0013471E" w:rsidRPr="000D21FA">
        <w:t xml:space="preserve">steady-state </w:t>
      </w:r>
      <w:r w:rsidR="00E63614" w:rsidRPr="000D21FA">
        <w:t xml:space="preserve">(or </w:t>
      </w:r>
      <w:r w:rsidR="0013471E" w:rsidRPr="000D21FA">
        <w:t>basal</w:t>
      </w:r>
      <w:r w:rsidR="00E63614" w:rsidRPr="000D21FA">
        <w:t>)</w:t>
      </w:r>
      <w:r w:rsidR="0013471E" w:rsidRPr="000D21FA">
        <w:t xml:space="preserve"> respiration </w:t>
      </w:r>
      <w:r w:rsidR="00E63614" w:rsidRPr="000D21FA">
        <w:fldChar w:fldCharType="begin" w:fldLock="1"/>
      </w:r>
      <w:r w:rsidR="002C5C2C" w:rsidRPr="000D21FA">
        <w:instrText>ADDIN CSL_CITATION {"citationItems":[{"id":"ITEM-1","itemData":{"ISSN":"1470-160X","author":[{"dropping-particle":"","family":"Creamer","given":"R E","non-dropping-particle":"","parse-names":false,"suffix":""},{"dropping-particle":"","family":"Schulte","given":"R P O","non-dropping-particle":"","parse-names":false,"suffix":""},{"dropping-particle":"","family":"Stone","given":"D","non-dropping-particle":"","parse-names":false,"suffix":""},{"dropping-particle":"","family":"Gal","given":"A","non-dropping-particle":"","parse-names":false,"suffix":""},{"dropping-particle":"","family":"Krogh","given":"Paul Henning","non-dropping-particle":"","parse-names":false,"suffix":""},{"dropping-particle":"Lo","family":"Papa","given":"G","non-dropping-particle":"","parse-names":false,"suffix":""},{"dropping-particle":"","family":"Murray","given":"P J","non-dropping-particle":"","parse-names":false,"suffix":""},{"dropping-particle":"","family":"Peres","given":"Guenola","non-dropping-particle":"","parse-names":false,"suffix":""},{"dropping-particle":"","family":"Foerster","given":"B","non-dropping-particle":"","parse-names":false,"suffix":""},{"dropping-particle":"","family":"Rutgers","given":"Michiel","non-dropping-particle":"","parse-names":false,"suffix":""}],"container-title":"Ecological Indicators","id":"ITEM-1","issued":{"date-parts":[["2014"]]},"page":"409-418","publisher":"Elsevier","title":"Measuring basal soil respiration across Europe: Do incubation temperature and incubation period matter?","type":"article-journal","volume":"36"},"uris":["http://www.mendeley.com/documents/?uuid=3347a9b3-dadd-44cf-852c-7e845c89dac6"]}],"mendeley":{"formattedCitation":"(Creamer et al., 2014)","plainTextFormattedCitation":"(Creamer et al., 2014)","previouslyFormattedCitation":"(Creamer et al., 2014)"},"properties":{"noteIndex":0},"schema":"https://github.com/citation-style-language/schema/raw/master/csl-citation.json"}</w:instrText>
      </w:r>
      <w:r w:rsidR="00E63614" w:rsidRPr="000D21FA">
        <w:fldChar w:fldCharType="separate"/>
      </w:r>
      <w:r w:rsidR="00E63614" w:rsidRPr="000D21FA">
        <w:rPr>
          <w:noProof/>
        </w:rPr>
        <w:t>(Creamer et al., 2014)</w:t>
      </w:r>
      <w:r w:rsidR="00E63614" w:rsidRPr="000D21FA">
        <w:fldChar w:fldCharType="end"/>
      </w:r>
      <w:r w:rsidR="00E63614" w:rsidRPr="000D21FA">
        <w:t xml:space="preserve"> </w:t>
      </w:r>
      <w:r w:rsidR="0013471E" w:rsidRPr="000D21FA">
        <w:t xml:space="preserve">and </w:t>
      </w:r>
      <w:r w:rsidR="00F05871" w:rsidRPr="000D21FA">
        <w:t>cumulative CO</w:t>
      </w:r>
      <w:r w:rsidR="00F05871" w:rsidRPr="000D21FA">
        <w:rPr>
          <w:vertAlign w:val="subscript"/>
        </w:rPr>
        <w:t>2</w:t>
      </w:r>
      <w:r w:rsidR="00F05871" w:rsidRPr="000D21FA">
        <w:t xml:space="preserve"> mineralization over a 30-day incubation period</w:t>
      </w:r>
      <w:r w:rsidR="00B36ECA" w:rsidRPr="000D21FA">
        <w:t xml:space="preserve"> after the mineralization flush,</w:t>
      </w:r>
      <w:r w:rsidR="00F05871" w:rsidRPr="000D21FA">
        <w:t xml:space="preserve"> for each site. </w:t>
      </w:r>
      <w:r w:rsidR="00D8069F" w:rsidRPr="000D21FA">
        <w:t xml:space="preserve">After </w:t>
      </w:r>
      <w:r w:rsidR="00B36ECA" w:rsidRPr="000D21FA">
        <w:t>this period</w:t>
      </w:r>
      <w:r w:rsidR="00F05871" w:rsidRPr="000D21FA">
        <w:t>,</w:t>
      </w:r>
      <w:r w:rsidR="00D8069F" w:rsidRPr="000D21FA">
        <w:t xml:space="preserve"> </w:t>
      </w:r>
      <w:r w:rsidR="000F6247" w:rsidRPr="000D21FA">
        <w:t>we will amend soils with</w:t>
      </w:r>
      <w:r w:rsidR="00B36ECA" w:rsidRPr="000D21FA">
        <w:t xml:space="preserve"> </w:t>
      </w:r>
      <w:r w:rsidR="009031D0">
        <w:t xml:space="preserve">universally labeled, </w:t>
      </w:r>
      <w:r w:rsidR="00B36ECA" w:rsidRPr="000D21FA">
        <w:t xml:space="preserve">isotopically </w:t>
      </w:r>
      <w:r w:rsidR="009031D0">
        <w:t>enriched</w:t>
      </w:r>
      <w:r w:rsidR="009031D0" w:rsidRPr="000D21FA">
        <w:t xml:space="preserve"> </w:t>
      </w:r>
      <w:r w:rsidR="00DF3E94" w:rsidRPr="000D21FA">
        <w:rPr>
          <w:vertAlign w:val="superscript"/>
        </w:rPr>
        <w:t>13</w:t>
      </w:r>
      <w:r w:rsidR="00DF3E94" w:rsidRPr="000D21FA">
        <w:t>C-</w:t>
      </w:r>
      <w:r w:rsidR="000F6247" w:rsidRPr="000D21FA">
        <w:t xml:space="preserve">glucose (increasing </w:t>
      </w:r>
      <w:r w:rsidR="0013471E" w:rsidRPr="000D21FA">
        <w:t xml:space="preserve">SOC </w:t>
      </w:r>
      <w:r w:rsidR="000F6247" w:rsidRPr="000D21FA">
        <w:t>by 1%</w:t>
      </w:r>
      <w:r w:rsidR="00B36ECA" w:rsidRPr="000D21FA">
        <w:t xml:space="preserve"> for </w:t>
      </w:r>
      <w:r w:rsidR="00E63614" w:rsidRPr="000D21FA">
        <w:t>every</w:t>
      </w:r>
      <w:r w:rsidR="00B36ECA" w:rsidRPr="000D21FA">
        <w:t xml:space="preserve"> soil, resulting in variable C additions</w:t>
      </w:r>
      <w:r w:rsidR="000F6247" w:rsidRPr="000D21FA">
        <w:t>). The linear increase in CO</w:t>
      </w:r>
      <w:r w:rsidR="000F6247" w:rsidRPr="000D21FA">
        <w:rPr>
          <w:vertAlign w:val="subscript"/>
        </w:rPr>
        <w:t>2</w:t>
      </w:r>
      <w:r w:rsidR="000F6247" w:rsidRPr="000D21FA">
        <w:t xml:space="preserve"> </w:t>
      </w:r>
      <w:r w:rsidR="003963E4" w:rsidRPr="000D21FA">
        <w:t xml:space="preserve">mineralization </w:t>
      </w:r>
      <w:r w:rsidR="00C25624" w:rsidRPr="000D21FA">
        <w:t xml:space="preserve">after glucose amendment </w:t>
      </w:r>
      <w:r w:rsidR="000F6247" w:rsidRPr="000D21FA">
        <w:t xml:space="preserve">is directly </w:t>
      </w:r>
      <w:r w:rsidR="003963E4" w:rsidRPr="000D21FA">
        <w:t>proportional</w:t>
      </w:r>
      <w:r w:rsidR="000F6247" w:rsidRPr="000D21FA">
        <w:t xml:space="preserve"> to </w:t>
      </w:r>
      <w:r w:rsidR="003963E4" w:rsidRPr="000D21FA">
        <w:t xml:space="preserve">the concentration of </w:t>
      </w:r>
      <w:r w:rsidR="003963E4" w:rsidRPr="000D21FA">
        <w:rPr>
          <w:i/>
          <w:iCs/>
        </w:rPr>
        <w:t xml:space="preserve">in situ </w:t>
      </w:r>
      <w:r w:rsidR="003963E4" w:rsidRPr="000D21FA">
        <w:t>microbial biomass</w:t>
      </w:r>
      <w:r w:rsidR="00E337CA" w:rsidRPr="000D21FA">
        <w:t xml:space="preserve"> </w:t>
      </w:r>
      <w:r w:rsidR="00E337CA" w:rsidRPr="000D21FA">
        <w:fldChar w:fldCharType="begin" w:fldLock="1"/>
      </w:r>
      <w:r w:rsidR="00267C64" w:rsidRPr="000D21FA">
        <w:instrText>ADDIN CSL_CITATION {"citationItems":[{"id":"ITEM-1","itemData":{"ISSN":"0038-0717","author":[{"dropping-particle":"","family":"Kaiser","given":"E A","non-dropping-particle":"","parse-names":false,"suffix":""},{"dropping-particle":"","family":"Mueller","given":"T","non-dropping-particle":"","parse-names":false,"suffix":""},{"dropping-particle":"","family":"Joergensen","given":"R G","non-dropping-particle":"","parse-names":false,"suffix":""},{"dropping-particle":"","family":"Insam","given":"H","non-dropping-particle":"","parse-names":false,"suffix":""},{"dropping-particle":"","family":"Heinemeyer","given":"O","non-dropping-particle":"","parse-names":false,"suffix":""}],"container-title":"Soil Biology and Biochemistry","id":"ITEM-1","issue":"7","issued":{"date-parts":[["1992"]]},"page":"675-683","publisher":"Elsevier","title":"Evaluation of methods to estimate the soil microbial biomass and the relationship with soil texture and organic matter","type":"article-journal","volume":"24"},"uris":["http://www.mendeley.com/documents/?uuid=a0a35297-ac78-42b3-a95b-96aadcec9658"]}],"mendeley":{"formattedCitation":"(Kaiser et al., 1992)","plainTextFormattedCitation":"(Kaiser et al., 1992)","previouslyFormattedCitation":"(Kaiser et al., 1992)"},"properties":{"noteIndex":0},"schema":"https://github.com/citation-style-language/schema/raw/master/csl-citation.json"}</w:instrText>
      </w:r>
      <w:r w:rsidR="00E337CA" w:rsidRPr="000D21FA">
        <w:fldChar w:fldCharType="separate"/>
      </w:r>
      <w:r w:rsidR="00E337CA" w:rsidRPr="000D21FA">
        <w:rPr>
          <w:noProof/>
        </w:rPr>
        <w:t>(Kaiser et al., 1992)</w:t>
      </w:r>
      <w:r w:rsidR="00E337CA" w:rsidRPr="000D21FA">
        <w:fldChar w:fldCharType="end"/>
      </w:r>
      <w:r w:rsidR="00E337CA" w:rsidRPr="000D21FA">
        <w:t>.</w:t>
      </w:r>
      <w:r w:rsidR="00D25FB3" w:rsidRPr="000D21FA">
        <w:t xml:space="preserve"> </w:t>
      </w:r>
      <w:r w:rsidR="00B36ECA" w:rsidRPr="000D21FA">
        <w:t>This s</w:t>
      </w:r>
      <w:r w:rsidR="003963E4" w:rsidRPr="000D21FA">
        <w:t xml:space="preserve">ubstrate-induced respiration </w:t>
      </w:r>
      <w:r w:rsidR="008B29BC" w:rsidRPr="000D21FA">
        <w:t xml:space="preserve">(SIR) </w:t>
      </w:r>
      <w:r w:rsidR="003963E4" w:rsidRPr="000D21FA">
        <w:t xml:space="preserve">can also </w:t>
      </w:r>
      <w:r w:rsidR="003963E4" w:rsidRPr="000D21FA">
        <w:lastRenderedPageBreak/>
        <w:t xml:space="preserve">provide a useful index </w:t>
      </w:r>
      <w:r w:rsidR="000F6247" w:rsidRPr="000D21FA">
        <w:t>of the catabolic potential of the soil community</w:t>
      </w:r>
      <w:r w:rsidR="00780384" w:rsidRPr="000D21FA">
        <w:t xml:space="preserve"> </w:t>
      </w:r>
      <w:r w:rsidR="00780384" w:rsidRPr="000D21FA">
        <w:fldChar w:fldCharType="begin" w:fldLock="1"/>
      </w:r>
      <w:r w:rsidR="00E337CA" w:rsidRPr="000D21FA">
        <w:instrText>ADDIN CSL_CITATION {"citationItems":[{"id":"ITEM-1","itemData":{"author":[{"dropping-particle":"","family":"Degens","given":"Bradley","non-dropping-particle":"","parse-names":false,"suffix":""}],"container-title":"Microbial communities","id":"ITEM-1","issued":{"date-parts":[["1997"]]},"page":"206-214","publisher":"Springer","title":"A novel approach for assessing the pattern of catabolic potential of soil microbial communities","type":"chapter"},"uris":["http://www.mendeley.com/documents/?uuid=306aa1d5-17cb-48f0-a9b9-8075c4246b00"]}],"mendeley":{"formattedCitation":"(Degens, 1997)","plainTextFormattedCitation":"(Degens, 1997)","previouslyFormattedCitation":"(Degens, 1997)"},"properties":{"noteIndex":0},"schema":"https://github.com/citation-style-language/schema/raw/master/csl-citation.json"}</w:instrText>
      </w:r>
      <w:r w:rsidR="00780384" w:rsidRPr="000D21FA">
        <w:fldChar w:fldCharType="separate"/>
      </w:r>
      <w:r w:rsidR="00780384" w:rsidRPr="000D21FA">
        <w:rPr>
          <w:noProof/>
        </w:rPr>
        <w:t>(Degens, 1997)</w:t>
      </w:r>
      <w:r w:rsidR="00780384" w:rsidRPr="000D21FA">
        <w:fldChar w:fldCharType="end"/>
      </w:r>
      <w:r w:rsidR="00780384" w:rsidRPr="000D21FA">
        <w:t>.</w:t>
      </w:r>
      <w:r w:rsidR="006F6541" w:rsidRPr="000D21FA">
        <w:t xml:space="preserve"> </w:t>
      </w:r>
      <w:r w:rsidR="00DF3E94" w:rsidRPr="000D21FA">
        <w:t xml:space="preserve">Using a </w:t>
      </w:r>
      <w:r w:rsidR="00A36C16">
        <w:t xml:space="preserve">two-endmember </w:t>
      </w:r>
      <w:r w:rsidR="00DF3E94" w:rsidRPr="000D21FA">
        <w:t xml:space="preserve">stable isotope mixing model approach, we will calculate the relative proportion of </w:t>
      </w:r>
      <w:r w:rsidR="00DF3E94" w:rsidRPr="000D21FA">
        <w:rPr>
          <w:vertAlign w:val="superscript"/>
        </w:rPr>
        <w:t>13</w:t>
      </w:r>
      <w:r w:rsidR="00DF3E94" w:rsidRPr="000D21FA">
        <w:t xml:space="preserve">C-glucose </w:t>
      </w:r>
      <w:r w:rsidR="00DF3E94" w:rsidRPr="000D21FA">
        <w:rPr>
          <w:i/>
          <w:iCs/>
        </w:rPr>
        <w:t xml:space="preserve">versus </w:t>
      </w:r>
      <w:r w:rsidR="00DF3E94" w:rsidRPr="000D21FA">
        <w:t xml:space="preserve">native SOC assimilated by microbial communities or mineralized to </w:t>
      </w:r>
      <w:r w:rsidR="008734D1" w:rsidRPr="000D21FA">
        <w:rPr>
          <w:vertAlign w:val="superscript"/>
        </w:rPr>
        <w:t>13</w:t>
      </w:r>
      <w:r w:rsidR="008734D1" w:rsidRPr="000D21FA">
        <w:t>C-</w:t>
      </w:r>
      <w:r w:rsidR="00DF3E94" w:rsidRPr="000D21FA">
        <w:t>CO</w:t>
      </w:r>
      <w:r w:rsidR="00DF3E94" w:rsidRPr="000D21FA">
        <w:rPr>
          <w:vertAlign w:val="subscript"/>
        </w:rPr>
        <w:t>2</w:t>
      </w:r>
      <w:r w:rsidR="00DF3E94" w:rsidRPr="000D21FA">
        <w:t>. This approach will also allow us to determine whether the addition of an easily assimilable substrate results in priming and turnover of SOC or retention of microbial-derived residues belowground</w:t>
      </w:r>
      <w:r w:rsidR="008734D1" w:rsidRPr="000D21FA">
        <w:t xml:space="preserve"> </w:t>
      </w:r>
      <w:r w:rsidR="008734D1" w:rsidRPr="000D21FA">
        <w:fldChar w:fldCharType="begin" w:fldLock="1"/>
      </w:r>
      <w:r w:rsidR="00D25FB3" w:rsidRPr="000D21FA">
        <w:instrText>ADDIN CSL_CITATION {"citationItems":[{"id":"ITEM-1","itemData":{"author":[{"dropping-particle":"","family":"Lynch","given":"Laurel M","non-dropping-particle":"","parse-names":false,"suffix":""},{"dropping-particle":"","family":"Machmuller","given":"Megan B","non-dropping-particle":"","parse-names":false,"suffix":""},{"dropping-particle":"","family":"Cotrufo","given":"M. Francesca","non-dropping-particle":"","parse-names":false,"suffix":""},{"dropping-particle":"","family":"Paul","given":"Eldor A","non-dropping-particle":"","parse-names":false,"suffix":""},{"dropping-particle":"","family":"Wallenstein","given":"Matthew D","non-dropping-particle":"","parse-names":false,"suffix":""}],"container-title":"Soil Biology &amp; Biochemistry","id":"ITEM-1","issued":{"date-parts":[["2018"]]},"page":"134-144","title":"Tracking the fate of fresh carbon in the Arctic tundra: Will shrub expansion alter responses of soil organic matter to warming?","type":"article-journal","volume":"120"},"uris":["http://www.mendeley.com/documents/?uuid=acf21951-02d2-4b69-ab7f-a631abd961c6"]}],"mendeley":{"formattedCitation":"(Lynch et al., 2018)","plainTextFormattedCitation":"(Lynch et al., 2018)","previouslyFormattedCitation":"(Lynch et al., 2018)"},"properties":{"noteIndex":0},"schema":"https://github.com/citation-style-language/schema/raw/master/csl-citation.json"}</w:instrText>
      </w:r>
      <w:r w:rsidR="008734D1" w:rsidRPr="000D21FA">
        <w:fldChar w:fldCharType="separate"/>
      </w:r>
      <w:r w:rsidR="008734D1" w:rsidRPr="000D21FA">
        <w:rPr>
          <w:noProof/>
        </w:rPr>
        <w:t>(Lynch et al., 2018)</w:t>
      </w:r>
      <w:r w:rsidR="008734D1" w:rsidRPr="000D21FA">
        <w:fldChar w:fldCharType="end"/>
      </w:r>
      <w:r w:rsidR="003B0E05" w:rsidRPr="000D21FA">
        <w:t>. We will then</w:t>
      </w:r>
      <w:r w:rsidR="0013471E" w:rsidRPr="000D21FA">
        <w:t xml:space="preserve"> relate these findings to </w:t>
      </w:r>
      <w:r w:rsidR="003B0E05" w:rsidRPr="000D21FA">
        <w:t xml:space="preserve">functional diversity within </w:t>
      </w:r>
      <w:r w:rsidR="0013471E" w:rsidRPr="000D21FA">
        <w:t>the soil microbiome</w:t>
      </w:r>
      <w:r w:rsidR="00DF3E94" w:rsidRPr="000D21FA">
        <w:t>.</w:t>
      </w:r>
    </w:p>
    <w:p w14:paraId="48E8127B" w14:textId="7163E89C" w:rsidR="002226D6" w:rsidRPr="000D21FA" w:rsidRDefault="00DF3E94" w:rsidP="00087C3F">
      <w:pPr>
        <w:ind w:firstLine="720"/>
      </w:pPr>
      <w:r w:rsidRPr="000D21FA">
        <w:t>CO</w:t>
      </w:r>
      <w:r w:rsidRPr="000D21FA">
        <w:rPr>
          <w:vertAlign w:val="subscript"/>
        </w:rPr>
        <w:t>2</w:t>
      </w:r>
      <w:r w:rsidRPr="000D21FA">
        <w:t xml:space="preserve"> mineralization</w:t>
      </w:r>
      <w:r w:rsidR="000F6247" w:rsidRPr="000D21FA">
        <w:t xml:space="preserve"> dynamics (initial CO</w:t>
      </w:r>
      <w:r w:rsidR="000F6247" w:rsidRPr="000D21FA">
        <w:rPr>
          <w:vertAlign w:val="subscript"/>
        </w:rPr>
        <w:t>2</w:t>
      </w:r>
      <w:r w:rsidR="000F6247" w:rsidRPr="000D21FA">
        <w:t xml:space="preserve"> efflux, basal respiration</w:t>
      </w:r>
      <w:r w:rsidR="0013471E" w:rsidRPr="000D21FA">
        <w:t>,</w:t>
      </w:r>
      <w:r w:rsidR="00264A8F" w:rsidRPr="000D21FA">
        <w:t xml:space="preserve"> </w:t>
      </w:r>
      <w:r w:rsidR="0013471E" w:rsidRPr="000D21FA">
        <w:t xml:space="preserve">cumulative mineralization </w:t>
      </w:r>
      <w:r w:rsidR="008B29BC" w:rsidRPr="000D21FA">
        <w:t>over a</w:t>
      </w:r>
      <w:r w:rsidR="000F6247" w:rsidRPr="000D21FA">
        <w:t xml:space="preserve"> 30</w:t>
      </w:r>
      <w:r w:rsidR="008B29BC" w:rsidRPr="000D21FA">
        <w:t>-day period</w:t>
      </w:r>
      <w:r w:rsidR="000F6247" w:rsidRPr="000D21FA">
        <w:t xml:space="preserve">, and </w:t>
      </w:r>
      <w:r w:rsidR="008B29BC" w:rsidRPr="000D21FA">
        <w:t>SIR</w:t>
      </w:r>
      <w:r w:rsidR="00AB7334" w:rsidRPr="000D21FA">
        <w:t xml:space="preserve"> response curve</w:t>
      </w:r>
      <w:r w:rsidR="008B29BC" w:rsidRPr="000D21FA">
        <w:t xml:space="preserve">) </w:t>
      </w:r>
      <w:r w:rsidR="000F6247" w:rsidRPr="000D21FA">
        <w:t xml:space="preserve">will be repeated </w:t>
      </w:r>
      <w:r w:rsidR="008B29BC" w:rsidRPr="000D21FA">
        <w:t xml:space="preserve">at two temperatures, allowing us to </w:t>
      </w:r>
      <w:r w:rsidR="00D37DD5" w:rsidRPr="000D21FA">
        <w:t xml:space="preserve">account for the known differences in </w:t>
      </w:r>
      <w:r w:rsidR="00422D5E" w:rsidRPr="000D21FA">
        <w:t>community adaptation to site-sp</w:t>
      </w:r>
      <w:r w:rsidR="00D37DD5" w:rsidRPr="000D21FA">
        <w:t>ecific temperatures (</w:t>
      </w:r>
      <w:r w:rsidR="00422D5E" w:rsidRPr="000D21FA">
        <w:t>Bradford et al., 2019</w:t>
      </w:r>
      <w:r w:rsidR="00D37DD5" w:rsidRPr="000D21FA">
        <w:t>)</w:t>
      </w:r>
      <w:r w:rsidR="00974E4D" w:rsidRPr="000D21FA">
        <w:t>. These data allow us</w:t>
      </w:r>
      <w:r w:rsidR="00D37DD5" w:rsidRPr="000D21FA">
        <w:t xml:space="preserve"> </w:t>
      </w:r>
      <w:r w:rsidR="00AE00FD" w:rsidRPr="000D21FA">
        <w:t>to</w:t>
      </w:r>
      <w:r w:rsidR="008B29BC" w:rsidRPr="000D21FA">
        <w:t xml:space="preserve"> </w:t>
      </w:r>
      <w:r w:rsidR="00AB7334" w:rsidRPr="000D21FA">
        <w:t>assess</w:t>
      </w:r>
      <w:r w:rsidR="008B29BC" w:rsidRPr="000D21FA">
        <w:t xml:space="preserve"> </w:t>
      </w:r>
      <w:r w:rsidR="00AE00FD" w:rsidRPr="000D21FA">
        <w:t xml:space="preserve">the </w:t>
      </w:r>
      <w:r w:rsidR="00AB7334" w:rsidRPr="000D21FA">
        <w:t xml:space="preserve">potential </w:t>
      </w:r>
      <w:r w:rsidR="00AE00FD" w:rsidRPr="000D21FA">
        <w:t xml:space="preserve">vulnerability of </w:t>
      </w:r>
      <w:r w:rsidR="008B29BC" w:rsidRPr="000D21FA">
        <w:t xml:space="preserve">SOC </w:t>
      </w:r>
      <w:r w:rsidR="00AE00FD" w:rsidRPr="000D21FA">
        <w:t>t</w:t>
      </w:r>
      <w:r w:rsidR="00E1305B" w:rsidRPr="000D21FA">
        <w:t>o</w:t>
      </w:r>
      <w:r w:rsidR="00AE00FD" w:rsidRPr="000D21FA">
        <w:t xml:space="preserve"> </w:t>
      </w:r>
      <w:r w:rsidR="00AB7334" w:rsidRPr="000D21FA">
        <w:t>mineralization at each site</w:t>
      </w:r>
      <w:r w:rsidR="00D37DD5" w:rsidRPr="000D21FA">
        <w:t xml:space="preserve"> (calculation of a Q</w:t>
      </w:r>
      <w:r w:rsidR="00D37DD5" w:rsidRPr="000D21FA">
        <w:rPr>
          <w:vertAlign w:val="subscript"/>
        </w:rPr>
        <w:t>10</w:t>
      </w:r>
      <w:r w:rsidR="00D37DD5" w:rsidRPr="000D21FA">
        <w:t xml:space="preserve"> response is not the primary goal of this assessment</w:t>
      </w:r>
      <w:r w:rsidR="00422D5E" w:rsidRPr="000D21FA">
        <w:t>, Crowther et al., 2016</w:t>
      </w:r>
      <w:r w:rsidR="00D37DD5" w:rsidRPr="000D21FA">
        <w:t>)</w:t>
      </w:r>
      <w:r w:rsidR="008B29BC" w:rsidRPr="000D21FA">
        <w:t xml:space="preserve">. </w:t>
      </w:r>
      <w:r w:rsidR="00E1305B" w:rsidRPr="000D21FA">
        <w:t>Accordingly, s</w:t>
      </w:r>
      <w:r w:rsidR="008B29BC" w:rsidRPr="000D21FA">
        <w:t xml:space="preserve">oils will </w:t>
      </w:r>
      <w:r w:rsidR="00D64680" w:rsidRPr="000D21FA">
        <w:t xml:space="preserve">be </w:t>
      </w:r>
      <w:r w:rsidR="008B29BC" w:rsidRPr="000D21FA">
        <w:t xml:space="preserve">incubated </w:t>
      </w:r>
      <w:r w:rsidR="000F6247" w:rsidRPr="000D21FA">
        <w:t>at 20°C</w:t>
      </w:r>
      <w:r w:rsidR="008B29BC" w:rsidRPr="000D21FA">
        <w:t xml:space="preserve"> to induce</w:t>
      </w:r>
      <w:r w:rsidR="000F6247" w:rsidRPr="000D21FA">
        <w:t xml:space="preserve"> </w:t>
      </w:r>
      <w:r w:rsidR="008B29BC" w:rsidRPr="000D21FA">
        <w:t>the</w:t>
      </w:r>
      <w:r w:rsidR="000F6247" w:rsidRPr="000D21FA">
        <w:t xml:space="preserve"> maximum </w:t>
      </w:r>
      <w:r w:rsidR="008B29BC" w:rsidRPr="000D21FA">
        <w:t xml:space="preserve">potential </w:t>
      </w:r>
      <w:r w:rsidR="000F6247" w:rsidRPr="000D21FA">
        <w:t xml:space="preserve">heterotrophic soil respiration rate </w:t>
      </w:r>
      <w:r w:rsidR="000F6247" w:rsidRPr="000D21FA">
        <w:fldChar w:fldCharType="begin" w:fldLock="1"/>
      </w:r>
      <w:r w:rsidR="000F6247" w:rsidRPr="000D21FA">
        <w:instrText>ADDIN CSL_CITATION {"citationItems":[{"id":"ITEM-1","itemData":{"author":[{"dropping-particle":"","family":"Lal","given":"R","non-dropping-particle":"","parse-names":false,"suffix":""},{"dropping-particle":"","family":"Kimble","given":"J M","non-dropping-particle":"","parse-names":false,"suffix":""},{"dropping-particle":"","family":"Follett","given":"R F","non-dropping-particle":"","parse-names":false,"suffix":""},{"dropping-particle":"","family":"Stewart","given":"B A","non-dropping-particle":"","parse-names":false,"suffix":""}],"id":"ITEM-1","issued":{"date-parts":[["2001"]]},"publisher":"Lewis Press Boca Raton, FL","title":"Assessment Methods for Soil Carbon. Advances in Soil Science","type":"article-journal"},"uris":["http://www.mendeley.com/documents/?uuid=28e349d4-9ced-46f3-8c46-4fd7fbc83a51"]},{"id":"ITEM-2","itemData":{"DOI":"10.1038/ngeo2516","ISSN":"17520908","abstract":"? 2015 Macmillan Publishers Limited. All rights reserved.Soils are an important site of carbon storage. Climate is generally regarded as one of the primary controls over soil organic carbon, but there is still uncertainty about the direction and magnitude of carbon responses to climate change. Here we show that geochemistry, too, is an important controlling factor for soil carbon storage. We measured a range of soil and climate variables at 24 sites along a 4,000-km-long north-south transect of natural grassland and shrubland in Chile and the Antarctic Peninsula, which spans a broad range of climatic and geochemical conditions. We find that soils with high carbon content are characterized by substantial adsorption of carbon compounds onto mineral soil and low rates of respiration per unit of soil carbon; and vice versa for soils with low carbon content. Precipitation and temperature were only secondary predictors for carbon storage, respiration, residence time and stabilization mechanisms. Correlations between climatic variables and carbon variables decreased significantly after removing relationships with geochemical predictors. We conclude that the interactions of climatic and geochemical factors control soil organic carbon storage and turnover, and must be considered for robust prediction of current and future soil carbon storage.","author":[{"dropping-particle":"","family":"Doetterl","given":"Sebastian","non-dropping-particle":"","parse-names":false,"suffix":""},{"dropping-particle":"","family":"Stevens","given":"Antoine","non-dropping-particle":"","parse-names":false,"suffix":""},{"dropping-particle":"","family":"Six","given":"Johan","non-dropping-particle":"","parse-names":false,"suffix":""},{"dropping-particle":"","family":"Merckx","given":"Roel","non-dropping-particle":"","parse-names":false,"suffix":""},{"dropping-particle":"","family":"Oost","given":"Kristof","non-dropping-particle":"Van","parse-names":false,"suffix":""},{"dropping-particle":"","family":"Casanova Pinto","given":"Manuel","non-dropping-particle":"","parse-names":false,"suffix":""},{"dropping-particle":"","family":"Casanova-Katny","given":"Angélica","non-dropping-particle":"","parse-names":false,"suffix":""},{"dropping-particle":"","family":"Muñoz","given":"Cristina","non-dropping-particle":"","parse-names":false,"suffix":""},{"dropping-particle":"","family":"Boudin","given":"Mathieu","non-dropping-particle":"","parse-names":false,"suffix":""},{"dropping-particle":"","family":"Zagal Venegas","given":"Erick","non-dropping-particle":"","parse-names":false,"suffix":""},{"dropping-particle":"","family":"Boeckx","given":"Pascal","non-dropping-particle":"","parse-names":false,"suffix":""}],"container-title":"Nature Geoscience","id":"ITEM-2","issue":"10","issued":{"date-parts":[["2015"]]},"page":"780-783","title":"Soil carbon storage controlled by interactions between geochemistry and climate","type":"article-journal","volume":"8"},"uris":["http://www.mendeley.com/documents/?uuid=b198a130-09e2-49d8-b627-76f47c7a3f6b"]}],"mendeley":{"formattedCitation":"(Doetterl et al., 2015; Lal et al., 2001)","plainTextFormattedCitation":"(Doetterl et al., 2015; Lal et al., 2001)","previouslyFormattedCitation":"(Doetterl et al., 2015; Lal et al., 2001)"},"properties":{"noteIndex":0},"schema":"https://github.com/citation-style-language/schema/raw/master/csl-citation.json"}</w:instrText>
      </w:r>
      <w:r w:rsidR="000F6247" w:rsidRPr="000D21FA">
        <w:fldChar w:fldCharType="separate"/>
      </w:r>
      <w:r w:rsidR="000F6247" w:rsidRPr="000D21FA">
        <w:rPr>
          <w:noProof/>
        </w:rPr>
        <w:t>(Doetterl et al., 2015; Lal et al., 2001)</w:t>
      </w:r>
      <w:r w:rsidR="000F6247" w:rsidRPr="000D21FA">
        <w:fldChar w:fldCharType="end"/>
      </w:r>
      <w:r w:rsidR="000F6247" w:rsidRPr="000D21FA">
        <w:t xml:space="preserve"> and at 10°C</w:t>
      </w:r>
      <w:r w:rsidR="003B6657" w:rsidRPr="000D21FA">
        <w:t xml:space="preserve"> to represent mean</w:t>
      </w:r>
      <w:r w:rsidR="002A472B" w:rsidRPr="000D21FA">
        <w:t xml:space="preserve"> July</w:t>
      </w:r>
      <w:r w:rsidR="003B6657" w:rsidRPr="000D21FA">
        <w:t xml:space="preserve"> temperature conditions experienced by Arctic samples</w:t>
      </w:r>
      <w:r w:rsidR="002A472B" w:rsidRPr="000D21FA">
        <w:t xml:space="preserve"> collected from northern Alaska</w:t>
      </w:r>
      <w:r w:rsidR="003B6657" w:rsidRPr="000D21FA">
        <w:t xml:space="preserve"> </w:t>
      </w:r>
      <w:r w:rsidR="000F6247" w:rsidRPr="000D21FA">
        <w:fldChar w:fldCharType="begin" w:fldLock="1"/>
      </w:r>
      <w:r w:rsidR="008734D1" w:rsidRPr="000D21FA">
        <w:instrText>ADDIN CSL_CITATION {"citationItems":[{"id":"ITEM-1","itemData":{"author":[{"dropping-particle":"","family":"Lynch","given":"Laurel M","non-dropping-particle":"","parse-names":false,"suffix":""},{"dropping-particle":"","family":"Machmuller","given":"Megan B","non-dropping-particle":"","parse-names":false,"suffix":""},{"dropping-particle":"","family":"Cotrufo","given":"M. Francesca","non-dropping-particle":"","parse-names":false,"suffix":""},{"dropping-particle":"","family":"Paul","given":"Eldor A","non-dropping-particle":"","parse-names":false,"suffix":""},{"dropping-particle":"","family":"Wallenstein","given":"Matthew D","non-dropping-particle":"","parse-names":false,"suffix":""}],"container-title":"Soil Biology &amp; Biochemistry","id":"ITEM-1","issued":{"date-parts":[["2018"]]},"page":"134-144","title":"Tracking the fate of fresh carbon in the Arctic tundra: Will shrub expansion alter responses of soil organic matter to warming?","type":"article-journal","volume":"120"},"uris":["http://www.mendeley.com/documents/?uuid=acf21951-02d2-4b69-ab7f-a631abd961c6"]}],"mendeley":{"formattedCitation":"(Lynch et al., 2018)","plainTextFormattedCitation":"(Lynch et al., 2018)","previouslyFormattedCitation":"(Lynch et al., 2018)"},"properties":{"noteIndex":0},"schema":"https://github.com/citation-style-language/schema/raw/master/csl-citation.json"}</w:instrText>
      </w:r>
      <w:r w:rsidR="000F6247" w:rsidRPr="000D21FA">
        <w:fldChar w:fldCharType="separate"/>
      </w:r>
      <w:r w:rsidR="000F6247" w:rsidRPr="000D21FA">
        <w:rPr>
          <w:noProof/>
        </w:rPr>
        <w:t>(Lynch et al., 2018)</w:t>
      </w:r>
      <w:r w:rsidR="000F6247" w:rsidRPr="000D21FA">
        <w:fldChar w:fldCharType="end"/>
      </w:r>
      <w:r w:rsidR="0013471E" w:rsidRPr="000D21FA">
        <w:t xml:space="preserve"> and the mean annual temperature of the majority of our study sites</w:t>
      </w:r>
      <w:r w:rsidR="000F6247" w:rsidRPr="000D21FA">
        <w:t xml:space="preserve">. </w:t>
      </w:r>
      <w:r w:rsidR="00F07BC5" w:rsidRPr="000D21FA">
        <w:t xml:space="preserve">These combined mineralization studies will allow us to </w:t>
      </w:r>
      <w:r w:rsidR="00BB7B80" w:rsidRPr="000D21FA">
        <w:t>probe how soil efflux rates are related to the underlying complexity of DOC pools, microbial communities, and their functional attributes.</w:t>
      </w:r>
    </w:p>
    <w:p w14:paraId="2EDA3815" w14:textId="04A644E4" w:rsidR="001E092C" w:rsidRPr="000D21FA" w:rsidRDefault="001E092C" w:rsidP="00F07BC5"/>
    <w:p w14:paraId="79AD8856" w14:textId="12F4272E" w:rsidR="001E092C" w:rsidRPr="000D21FA" w:rsidRDefault="001E092C" w:rsidP="00F07BC5">
      <w:pPr>
        <w:rPr>
          <w:i/>
          <w:iCs/>
        </w:rPr>
      </w:pPr>
      <w:r w:rsidRPr="000D21FA">
        <w:rPr>
          <w:i/>
          <w:iCs/>
        </w:rPr>
        <w:t xml:space="preserve">Integrating </w:t>
      </w:r>
      <w:r w:rsidR="001A27DF" w:rsidRPr="000D21FA">
        <w:rPr>
          <w:i/>
          <w:iCs/>
        </w:rPr>
        <w:t xml:space="preserve">potential mineralization with DOC </w:t>
      </w:r>
      <w:r w:rsidR="00560CBF" w:rsidRPr="000D21FA">
        <w:rPr>
          <w:i/>
          <w:iCs/>
        </w:rPr>
        <w:t xml:space="preserve">functional </w:t>
      </w:r>
      <w:r w:rsidR="001A27DF" w:rsidRPr="000D21FA">
        <w:rPr>
          <w:i/>
          <w:iCs/>
        </w:rPr>
        <w:t>complexity</w:t>
      </w:r>
    </w:p>
    <w:p w14:paraId="6C131468" w14:textId="138B7090" w:rsidR="00A255B0" w:rsidRPr="000D21FA" w:rsidRDefault="001A27DF" w:rsidP="00DC40DD">
      <w:r w:rsidRPr="000D21FA">
        <w:t xml:space="preserve">A total of twenty additional samples will be selected for </w:t>
      </w:r>
      <w:r w:rsidR="00DF2B7B" w:rsidRPr="000D21FA">
        <w:t xml:space="preserve">detailed </w:t>
      </w:r>
      <w:r w:rsidRPr="000D21FA">
        <w:t xml:space="preserve">post-incubation </w:t>
      </w:r>
      <w:r w:rsidR="00DF2B7B" w:rsidRPr="000D21FA">
        <w:t>analysis.</w:t>
      </w:r>
      <w:r w:rsidR="002B0829" w:rsidRPr="000D21FA">
        <w:t xml:space="preserve"> </w:t>
      </w:r>
      <w:r w:rsidR="00282ECA" w:rsidRPr="000D21FA">
        <w:t>Ten s</w:t>
      </w:r>
      <w:r w:rsidR="00C34B0F" w:rsidRPr="000D21FA">
        <w:t xml:space="preserve">amples will be selected to capture </w:t>
      </w:r>
      <w:r w:rsidR="0017622E" w:rsidRPr="000D21FA">
        <w:t>pre-incubation</w:t>
      </w:r>
      <w:r w:rsidR="00C34B0F" w:rsidRPr="000D21FA">
        <w:t xml:space="preserve"> metabolite diversity </w:t>
      </w:r>
      <w:r w:rsidR="0017622E" w:rsidRPr="000D21FA">
        <w:t xml:space="preserve">(highest and lowest diversity) </w:t>
      </w:r>
      <w:r w:rsidR="00C34B0F" w:rsidRPr="000D21FA">
        <w:t xml:space="preserve">and </w:t>
      </w:r>
      <w:r w:rsidR="00282ECA" w:rsidRPr="000D21FA">
        <w:t xml:space="preserve">ten additional samples will be selected to capture </w:t>
      </w:r>
      <w:r w:rsidR="00C34B0F" w:rsidRPr="000D21FA">
        <w:t>post-incubation variability in CO</w:t>
      </w:r>
      <w:r w:rsidR="00C34B0F" w:rsidRPr="000D21FA">
        <w:rPr>
          <w:vertAlign w:val="subscript"/>
        </w:rPr>
        <w:t>2</w:t>
      </w:r>
      <w:r w:rsidR="00C34B0F" w:rsidRPr="000D21FA">
        <w:t xml:space="preserve"> mineralization</w:t>
      </w:r>
      <w:r w:rsidR="0017622E" w:rsidRPr="000D21FA">
        <w:t xml:space="preserve"> (</w:t>
      </w:r>
      <w:r w:rsidR="000D1D96" w:rsidRPr="000D21FA">
        <w:t>highest and lowest cumulative</w:t>
      </w:r>
      <w:r w:rsidR="0017622E" w:rsidRPr="000D21FA">
        <w:t xml:space="preserve"> release of CO</w:t>
      </w:r>
      <w:r w:rsidR="0017622E" w:rsidRPr="000D21FA">
        <w:rPr>
          <w:vertAlign w:val="subscript"/>
        </w:rPr>
        <w:t>2</w:t>
      </w:r>
      <w:r w:rsidR="0017622E" w:rsidRPr="000D21FA">
        <w:t xml:space="preserve">, normalized to </w:t>
      </w:r>
      <w:r w:rsidR="002309D0">
        <w:t>SO</w:t>
      </w:r>
      <w:r w:rsidR="0017622E" w:rsidRPr="000D21FA">
        <w:t>C)</w:t>
      </w:r>
      <w:r w:rsidR="00C34B0F" w:rsidRPr="000D21FA">
        <w:t xml:space="preserve">. </w:t>
      </w:r>
      <w:r w:rsidR="00180C00" w:rsidRPr="000D21FA">
        <w:t xml:space="preserve">After </w:t>
      </w:r>
      <w:r w:rsidR="00560CBF" w:rsidRPr="000D21FA">
        <w:t xml:space="preserve">the </w:t>
      </w:r>
      <w:r w:rsidR="00180C00" w:rsidRPr="000D21FA">
        <w:t>thirty days of incubation</w:t>
      </w:r>
      <w:r w:rsidR="00560CBF" w:rsidRPr="000D21FA">
        <w:t xml:space="preserve"> (and before addition of glucose)</w:t>
      </w:r>
      <w:r w:rsidR="002309D0">
        <w:t xml:space="preserve"> s</w:t>
      </w:r>
      <w:r w:rsidR="000D1D96" w:rsidRPr="000D21FA">
        <w:t xml:space="preserve">ample subsets </w:t>
      </w:r>
      <w:r w:rsidR="00180C00" w:rsidRPr="000D21FA">
        <w:t xml:space="preserve">will be extracted for bacterial and fungal sequencing and for DOC and </w:t>
      </w:r>
      <w:r w:rsidR="00560CBF" w:rsidRPr="000D21FA">
        <w:t xml:space="preserve">its </w:t>
      </w:r>
      <w:r w:rsidR="00180C00" w:rsidRPr="000D21FA">
        <w:t xml:space="preserve">metabolome characterization, following the same protocols as outlined above. Together, this post-incubation sample set </w:t>
      </w:r>
      <w:r w:rsidR="00EC5A37" w:rsidRPr="000D21FA">
        <w:t xml:space="preserve">will allow us to assess how metabolome composition shifts over time and </w:t>
      </w:r>
      <w:r w:rsidR="009522D3" w:rsidRPr="000D21FA">
        <w:t xml:space="preserve">to </w:t>
      </w:r>
      <w:r w:rsidR="00EC5A37" w:rsidRPr="000D21FA">
        <w:t xml:space="preserve">relate </w:t>
      </w:r>
      <w:r w:rsidR="00065AA6" w:rsidRPr="000D21FA">
        <w:t xml:space="preserve">the structural composition and reactivity of </w:t>
      </w:r>
      <w:r w:rsidR="00EC5A37" w:rsidRPr="000D21FA">
        <w:t xml:space="preserve">DOC with potential SOC mineralization. </w:t>
      </w:r>
      <w:r w:rsidR="00002DBE" w:rsidRPr="000D21FA">
        <w:t xml:space="preserve">We will integrate these results with litter composition and edaphic properties to </w:t>
      </w:r>
      <w:r w:rsidR="00EC5A37" w:rsidRPr="000D21FA">
        <w:t xml:space="preserve">build a new conceptual </w:t>
      </w:r>
      <w:r w:rsidR="00002DBE" w:rsidRPr="000D21FA">
        <w:t>framework</w:t>
      </w:r>
      <w:r w:rsidR="002745C7" w:rsidRPr="000D21FA">
        <w:t xml:space="preserve"> that we will interrogate and revise in future experiments</w:t>
      </w:r>
      <w:r w:rsidR="00106D6E" w:rsidRPr="000D21FA">
        <w:t xml:space="preserve"> (Figure 5)</w:t>
      </w:r>
      <w:r w:rsidR="002745C7" w:rsidRPr="000D21FA">
        <w:t>.</w:t>
      </w:r>
      <w:r w:rsidR="00106D6E" w:rsidRPr="000D21FA">
        <w:t xml:space="preserve"> </w:t>
      </w:r>
      <w:r w:rsidR="00EC5A37" w:rsidRPr="000D21FA">
        <w:t xml:space="preserve"> </w:t>
      </w:r>
    </w:p>
    <w:p w14:paraId="28EAC246" w14:textId="77777777" w:rsidR="00B36ECA" w:rsidRPr="000D21FA" w:rsidRDefault="00B36ECA" w:rsidP="00DC40DD"/>
    <w:p w14:paraId="2EE3005F" w14:textId="1DCD9551" w:rsidR="00D2766C" w:rsidRPr="000D21FA" w:rsidRDefault="00B36ECA" w:rsidP="009A2FA3">
      <w:pPr>
        <w:rPr>
          <w:b/>
          <w:bCs/>
        </w:rPr>
      </w:pPr>
      <w:r w:rsidRPr="000D21FA">
        <w:rPr>
          <w:b/>
          <w:bCs/>
          <w:noProof/>
        </w:rPr>
        <w:lastRenderedPageBreak/>
        <w:drawing>
          <wp:inline distT="0" distB="0" distL="0" distR="0" wp14:anchorId="34BE3CF2" wp14:editId="145FE3B4">
            <wp:extent cx="2999574" cy="32503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12753" cy="3264645"/>
                    </a:xfrm>
                    <a:prstGeom prst="rect">
                      <a:avLst/>
                    </a:prstGeom>
                  </pic:spPr>
                </pic:pic>
              </a:graphicData>
            </a:graphic>
          </wp:inline>
        </w:drawing>
      </w:r>
    </w:p>
    <w:p w14:paraId="47604F71" w14:textId="1A662F64" w:rsidR="004938CB" w:rsidRPr="000D21FA" w:rsidRDefault="00B36ECA" w:rsidP="00A11ADF">
      <w:pPr>
        <w:ind w:right="1260"/>
        <w:rPr>
          <w:b/>
          <w:bCs/>
        </w:rPr>
      </w:pPr>
      <w:r w:rsidRPr="000D21FA">
        <w:rPr>
          <w:b/>
          <w:iCs/>
          <w:sz w:val="22"/>
          <w:szCs w:val="22"/>
        </w:rPr>
        <w:t xml:space="preserve">Figure 5: </w:t>
      </w:r>
      <w:r w:rsidRPr="000D21FA">
        <w:rPr>
          <w:iCs/>
          <w:sz w:val="22"/>
          <w:szCs w:val="22"/>
        </w:rPr>
        <w:t xml:space="preserve">Conceptual diagram showing </w:t>
      </w:r>
      <w:r w:rsidR="00772D12" w:rsidRPr="000D21FA">
        <w:rPr>
          <w:iCs/>
          <w:sz w:val="22"/>
          <w:szCs w:val="22"/>
        </w:rPr>
        <w:t xml:space="preserve">possible results that generate new insights into the relationship of microbial metabolism and </w:t>
      </w:r>
      <w:r w:rsidR="00A11ADF">
        <w:rPr>
          <w:iCs/>
          <w:sz w:val="22"/>
          <w:szCs w:val="22"/>
        </w:rPr>
        <w:t>DOC</w:t>
      </w:r>
      <w:r w:rsidR="00772D12" w:rsidRPr="000D21FA">
        <w:rPr>
          <w:iCs/>
          <w:sz w:val="22"/>
          <w:szCs w:val="22"/>
        </w:rPr>
        <w:t xml:space="preserve"> molecular diversity.</w:t>
      </w:r>
      <w:r w:rsidR="004938CB" w:rsidRPr="000D21FA">
        <w:rPr>
          <w:b/>
          <w:bCs/>
        </w:rPr>
        <w:br w:type="page"/>
      </w:r>
    </w:p>
    <w:p w14:paraId="2CD759E6" w14:textId="29589BDE" w:rsidR="00901D4A" w:rsidRPr="000D21FA" w:rsidRDefault="006757F7" w:rsidP="00CA0510">
      <w:pPr>
        <w:rPr>
          <w:b/>
          <w:bCs/>
        </w:rPr>
      </w:pPr>
      <w:r w:rsidRPr="000D21FA">
        <w:rPr>
          <w:b/>
          <w:bCs/>
        </w:rPr>
        <w:lastRenderedPageBreak/>
        <w:t>4</w:t>
      </w:r>
      <w:r w:rsidR="00901D4A" w:rsidRPr="000D21FA">
        <w:rPr>
          <w:b/>
          <w:bCs/>
        </w:rPr>
        <w:t>. BROADER IMPACTS</w:t>
      </w:r>
    </w:p>
    <w:p w14:paraId="5CA0A8DD" w14:textId="77777777" w:rsidR="00901D4A" w:rsidRPr="000D21FA" w:rsidRDefault="00901D4A" w:rsidP="00901D4A">
      <w:pPr>
        <w:rPr>
          <w:i/>
          <w:iCs/>
          <w:color w:val="222222"/>
          <w:shd w:val="clear" w:color="auto" w:fill="FFFFFF"/>
        </w:rPr>
      </w:pPr>
    </w:p>
    <w:p w14:paraId="1A7B1E19" w14:textId="77777777" w:rsidR="00901D4A" w:rsidRPr="000D21FA" w:rsidRDefault="00901D4A" w:rsidP="00901D4A">
      <w:pPr>
        <w:jc w:val="center"/>
        <w:rPr>
          <w:i/>
          <w:iCs/>
          <w:color w:val="222222"/>
          <w:shd w:val="clear" w:color="auto" w:fill="FFFFFF"/>
        </w:rPr>
      </w:pPr>
      <w:r w:rsidRPr="000D21FA">
        <w:rPr>
          <w:i/>
          <w:iCs/>
          <w:color w:val="222222"/>
          <w:shd w:val="clear" w:color="auto" w:fill="FFFFFF"/>
        </w:rPr>
        <w:t xml:space="preserve">Imagination is more important than knowledge. Knowledge is limited. </w:t>
      </w:r>
    </w:p>
    <w:p w14:paraId="29D309A0" w14:textId="23ECBC50" w:rsidR="00B34637" w:rsidRPr="000D21FA" w:rsidRDefault="00901D4A" w:rsidP="00B34637">
      <w:pPr>
        <w:jc w:val="center"/>
        <w:rPr>
          <w:i/>
          <w:iCs/>
          <w:color w:val="222222"/>
          <w:shd w:val="clear" w:color="auto" w:fill="FFFFFF"/>
        </w:rPr>
      </w:pPr>
      <w:r w:rsidRPr="000D21FA">
        <w:rPr>
          <w:i/>
          <w:iCs/>
          <w:color w:val="222222"/>
          <w:shd w:val="clear" w:color="auto" w:fill="FFFFFF"/>
        </w:rPr>
        <w:t>Imagination encircles the world. –Albert Einstein</w:t>
      </w:r>
    </w:p>
    <w:p w14:paraId="4C011FE7" w14:textId="77777777" w:rsidR="0042066D" w:rsidRPr="000D21FA" w:rsidRDefault="0042066D" w:rsidP="00B34637">
      <w:pPr>
        <w:jc w:val="center"/>
        <w:rPr>
          <w:i/>
          <w:iCs/>
          <w:color w:val="222222"/>
          <w:shd w:val="clear" w:color="auto" w:fill="FFFFFF"/>
        </w:rPr>
      </w:pPr>
    </w:p>
    <w:p w14:paraId="0D030461" w14:textId="67FF13C3" w:rsidR="00901D4A" w:rsidRPr="000D21FA" w:rsidRDefault="00901D4A" w:rsidP="008E0200">
      <w:pPr>
        <w:ind w:firstLine="720"/>
      </w:pPr>
      <w:r w:rsidRPr="000D21FA">
        <w:t>In 1878</w:t>
      </w:r>
      <w:r w:rsidR="00AC7D64" w:rsidRPr="000D21FA">
        <w:t>,</w:t>
      </w:r>
      <w:r w:rsidRPr="000D21FA">
        <w:t xml:space="preserve"> J.H. van ‘t Hoff gave an inaugural address at the University of Amsterdam titled </w:t>
      </w:r>
      <w:proofErr w:type="spellStart"/>
      <w:r w:rsidRPr="000D21FA">
        <w:rPr>
          <w:i/>
          <w:iCs/>
        </w:rPr>
        <w:t>Verbeeldingskracht</w:t>
      </w:r>
      <w:proofErr w:type="spellEnd"/>
      <w:r w:rsidRPr="000D21FA">
        <w:rPr>
          <w:i/>
          <w:iCs/>
        </w:rPr>
        <w:t xml:space="preserve"> in de </w:t>
      </w:r>
      <w:proofErr w:type="spellStart"/>
      <w:r w:rsidRPr="000D21FA">
        <w:rPr>
          <w:i/>
          <w:iCs/>
        </w:rPr>
        <w:t>Wetenschap</w:t>
      </w:r>
      <w:proofErr w:type="spellEnd"/>
      <w:r w:rsidRPr="000D21FA">
        <w:rPr>
          <w:i/>
          <w:iCs/>
        </w:rPr>
        <w:t xml:space="preserve"> </w:t>
      </w:r>
      <w:r w:rsidRPr="000D21FA">
        <w:t xml:space="preserve">(The power of imagination in Science), in which he concluded that the most prominent scientists </w:t>
      </w:r>
      <w:r w:rsidR="00A649AE" w:rsidRPr="000D21FA">
        <w:t xml:space="preserve">are uniquely gifted with </w:t>
      </w:r>
      <w:r w:rsidRPr="000D21FA">
        <w:t>this quality</w:t>
      </w:r>
      <w:r w:rsidR="009322D9" w:rsidRPr="000D21FA">
        <w:t xml:space="preserve"> </w:t>
      </w:r>
      <w:r w:rsidRPr="000D21FA">
        <w:fldChar w:fldCharType="begin" w:fldLock="1"/>
      </w:r>
      <w:r w:rsidR="00D167BD" w:rsidRPr="000D21FA">
        <w:instrText>ADDIN CSL_CITATION {"citationItems":[{"id":"ITEM-1","itemData":{"container-title":"Nobel Media AB 2020","id":"ITEM-1","issued":{"date-parts":[["0"]]},"title":"Jacobus H. van ‘t Hoff – Nobel Lecture","type":"webpage"},"uris":["http://www.mendeley.com/documents/?uuid=344d3dc1-6b8e-4d31-b818-f47a3b8d518e"]}],"mendeley":{"formattedCitation":"(“Jacobus H. van ‘t Hoff – Nobel Lecture,” n.d.)","plainTextFormattedCitation":"(“Jacobus H. van ‘t Hoff – Nobel Lecture,” n.d.)","previouslyFormattedCitation":"(“Jacobus H. van ‘t Hoff – Nobel Lecture,” n.d.)"},"properties":{"noteIndex":0},"schema":"https://github.com/citation-style-language/schema/raw/master/csl-citation.json"}</w:instrText>
      </w:r>
      <w:r w:rsidRPr="000D21FA">
        <w:fldChar w:fldCharType="separate"/>
      </w:r>
      <w:r w:rsidR="00093C4B" w:rsidRPr="000D21FA">
        <w:rPr>
          <w:noProof/>
        </w:rPr>
        <w:t>(“Jacobus H. van ‘t Hoff – Nobel Lecture,” n.d.)</w:t>
      </w:r>
      <w:r w:rsidRPr="000D21FA">
        <w:fldChar w:fldCharType="end"/>
      </w:r>
      <w:r w:rsidRPr="000D21FA">
        <w:t xml:space="preserve">. </w:t>
      </w:r>
      <w:r w:rsidR="009322D9" w:rsidRPr="000D21FA">
        <w:t xml:space="preserve">J. H. </w:t>
      </w:r>
      <w:r w:rsidRPr="000D21FA">
        <w:t xml:space="preserve">van ‘t Hoff </w:t>
      </w:r>
      <w:r w:rsidR="00B44C40" w:rsidRPr="000D21FA">
        <w:t xml:space="preserve">was </w:t>
      </w:r>
      <w:r w:rsidRPr="000D21FA">
        <w:t xml:space="preserve">later </w:t>
      </w:r>
      <w:r w:rsidR="00B44C40" w:rsidRPr="000D21FA">
        <w:t>awarded</w:t>
      </w:r>
      <w:r w:rsidRPr="000D21FA">
        <w:t xml:space="preserve"> the first Nobel Prize in Chemistry (1901)</w:t>
      </w:r>
      <w:r w:rsidR="005B7426" w:rsidRPr="000D21FA">
        <w:t xml:space="preserve"> </w:t>
      </w:r>
      <w:r w:rsidRPr="000D21FA">
        <w:t xml:space="preserve">for his work on stereochemistry and the theory of dilute </w:t>
      </w:r>
      <w:proofErr w:type="gramStart"/>
      <w:r w:rsidRPr="000D21FA">
        <w:t>solutions</w:t>
      </w:r>
      <w:r w:rsidR="005B7426" w:rsidRPr="000D21FA">
        <w:t xml:space="preserve">, </w:t>
      </w:r>
      <w:r w:rsidRPr="000D21FA">
        <w:t>and</w:t>
      </w:r>
      <w:proofErr w:type="gramEnd"/>
      <w:r w:rsidRPr="000D21FA">
        <w:t xml:space="preserve"> is </w:t>
      </w:r>
      <w:r w:rsidR="009322D9" w:rsidRPr="000D21FA">
        <w:t xml:space="preserve">now </w:t>
      </w:r>
      <w:r w:rsidRPr="000D21FA">
        <w:t xml:space="preserve">considered a founder of physical chemistry. </w:t>
      </w:r>
    </w:p>
    <w:p w14:paraId="31C21094" w14:textId="0D4A5933" w:rsidR="00901D4A" w:rsidRPr="000D21FA" w:rsidRDefault="000C6D3C" w:rsidP="008E0200">
      <w:pPr>
        <w:ind w:firstLine="720"/>
      </w:pPr>
      <w:r w:rsidRPr="000D21FA">
        <w:t>Although i</w:t>
      </w:r>
      <w:r w:rsidR="00901D4A" w:rsidRPr="000D21FA">
        <w:t>nstruction within the arts i</w:t>
      </w:r>
      <w:r w:rsidR="007408CE" w:rsidRPr="000D21FA">
        <w:t>s</w:t>
      </w:r>
      <w:r w:rsidR="00901D4A" w:rsidRPr="000D21FA">
        <w:t xml:space="preserve"> thought to improve students’ creativity, spatial reasoning, observational acuity, objectivity</w:t>
      </w:r>
      <w:r w:rsidR="00082062" w:rsidRPr="000D21FA">
        <w:t>,</w:t>
      </w:r>
      <w:r w:rsidR="00901D4A" w:rsidRPr="000D21FA">
        <w:t xml:space="preserve"> and perseverance</w:t>
      </w:r>
      <w:r w:rsidR="009322D9" w:rsidRPr="000D21FA">
        <w:t xml:space="preserve"> </w:t>
      </w:r>
      <w:r w:rsidRPr="000D21FA">
        <w:rPr>
          <w:color w:val="000000"/>
          <w:shd w:val="clear" w:color="auto" w:fill="FFFFFF"/>
        </w:rPr>
        <w:fldChar w:fldCharType="begin" w:fldLock="1"/>
      </w:r>
      <w:r w:rsidR="00D167BD" w:rsidRPr="000D21FA">
        <w:rPr>
          <w:color w:val="000000"/>
          <w:shd w:val="clear" w:color="auto" w:fill="FFFFFF"/>
        </w:rPr>
        <w:instrText>ADDIN CSL_CITATION {"citationItems":[{"id":"ITEM-1","itemData":{"author":[{"dropping-particle":"","family":"Gurnon","given":"Daniel","non-dropping-particle":"","parse-names":false,"suffix":""},{"dropping-particle":"","family":"Voss-Andreae","given":"Julian","non-dropping-particle":"","parse-names":false,"suffix":""},{"dropping-particle":"","family":"Stanley","given":"Jacob","non-dropping-particle":"","parse-names":false,"suffix":""}],"container-title":"PLoS biology","id":"ITEM-1","issue":"2","issued":{"date-parts":[["2013"]]},"publisher":"Public Library of Science","title":"Integrating art and science in undergraduate education","type":"article-journal","volume":"11"},"uris":["http://www.mendeley.com/documents/?uuid=ff00d3d2-8dac-4a9a-aa23-993ef6577b43"]}],"mendeley":{"formattedCitation":"(Gurnon et al., 2013)","plainTextFormattedCitation":"(Gurnon et al., 2013)","previouslyFormattedCitation":"(Gurnon et al., 2013)"},"properties":{"noteIndex":0},"schema":"https://github.com/citation-style-language/schema/raw/master/csl-citation.json"}</w:instrText>
      </w:r>
      <w:r w:rsidRPr="000D21FA">
        <w:rPr>
          <w:color w:val="000000"/>
          <w:shd w:val="clear" w:color="auto" w:fill="FFFFFF"/>
        </w:rPr>
        <w:fldChar w:fldCharType="separate"/>
      </w:r>
      <w:r w:rsidR="00093C4B" w:rsidRPr="000D21FA">
        <w:rPr>
          <w:noProof/>
          <w:color w:val="000000"/>
          <w:shd w:val="clear" w:color="auto" w:fill="FFFFFF"/>
        </w:rPr>
        <w:t>(Gurnon et al., 2013)</w:t>
      </w:r>
      <w:r w:rsidRPr="000D21FA">
        <w:rPr>
          <w:color w:val="000000"/>
          <w:shd w:val="clear" w:color="auto" w:fill="FFFFFF"/>
        </w:rPr>
        <w:fldChar w:fldCharType="end"/>
      </w:r>
      <w:r w:rsidR="00901D4A" w:rsidRPr="000D21FA">
        <w:t xml:space="preserve">, </w:t>
      </w:r>
      <w:r w:rsidRPr="000D21FA">
        <w:t xml:space="preserve">the humanities </w:t>
      </w:r>
      <w:r w:rsidR="00901D4A" w:rsidRPr="000D21FA">
        <w:t xml:space="preserve">are </w:t>
      </w:r>
      <w:r w:rsidR="00093C4B" w:rsidRPr="000D21FA">
        <w:t xml:space="preserve">often </w:t>
      </w:r>
      <w:r w:rsidR="00901D4A" w:rsidRPr="000D21FA">
        <w:t xml:space="preserve">marginalized in </w:t>
      </w:r>
      <w:r w:rsidR="002132A5" w:rsidRPr="000D21FA">
        <w:t xml:space="preserve">science </w:t>
      </w:r>
      <w:r w:rsidR="00901D4A" w:rsidRPr="000D21FA">
        <w:t>curricula</w:t>
      </w:r>
      <w:r w:rsidR="009322D9" w:rsidRPr="000D21FA">
        <w:t xml:space="preserve"> </w:t>
      </w:r>
      <w:r w:rsidR="00901D4A" w:rsidRPr="000D21FA">
        <w:fldChar w:fldCharType="begin" w:fldLock="1"/>
      </w:r>
      <w:r w:rsidR="00D167BD" w:rsidRPr="000D21FA">
        <w:instrText>ADDIN CSL_CITATION {"citationItems":[{"id":"ITEM-1","itemData":{"ISSN":"1939-7062","author":[{"dropping-particle":"","family":"Root-Bernstein","given":"Robert","non-dropping-particle":"","parse-names":false,"suffix":""},{"dropping-particle":"","family":"Allen","given":"Lindsay","non-dropping-particle":"","parse-names":false,"suffix":""},{"dropping-particle":"","family":"Beach","given":"Leighanna","non-dropping-particle":"","parse-names":false,"suffix":""},{"dropping-particle":"","family":"Bhadula","given":"Ragini","non-dropping-particle":"","parse-names":false,"suffix":""},{"dropping-particle":"","family":"Fast","given":"Justin","non-dropping-particle":"","parse-names":false,"suffix":""},{"dropping-particle":"","family":"Hosey","given":"Chelsea","non-dropping-particle":"","parse-names":false,"suffix":""},{"dropping-particle":"","family":"Kremkow","given":"Benjamin","non-dropping-particle":"","parse-names":false,"suffix":""},{"dropping-particle":"","family":"Lapp","given":"Jacqueline","non-dropping-particle":"","parse-names":false,"suffix":""},{"dropping-particle":"","family":"Lonc","given":"Kaitlin","non-dropping-particle":"","parse-names":false,"suffix":""},{"dropping-particle":"","family":"Pawelec","given":"Kendell","non-dropping-particle":"","parse-names":false,"suffix":""}],"container-title":"Journal of Psychology of Science and Technology","id":"ITEM-1","issued":{"date-parts":[["2008"]]},"publisher":"Springer Publishing","title":"Arts foster scientific success: avocations of nobel, national academy, royal society, and sigma xi members.","type":"article-journal"},"uris":["http://www.mendeley.com/documents/?uuid=26aa9814-4bb0-4706-94aa-dcc961b87185"]}],"mendeley":{"formattedCitation":"(Root-Bernstein et al., 2008)","plainTextFormattedCitation":"(Root-Bernstein et al., 2008)","previouslyFormattedCitation":"(Root-Bernstein et al., 2008)"},"properties":{"noteIndex":0},"schema":"https://github.com/citation-style-language/schema/raw/master/csl-citation.json"}</w:instrText>
      </w:r>
      <w:r w:rsidR="00901D4A" w:rsidRPr="000D21FA">
        <w:fldChar w:fldCharType="separate"/>
      </w:r>
      <w:r w:rsidR="00093C4B" w:rsidRPr="000D21FA">
        <w:rPr>
          <w:noProof/>
        </w:rPr>
        <w:t>(Root-Bernstein et al., 2008)</w:t>
      </w:r>
      <w:r w:rsidR="00901D4A" w:rsidRPr="000D21FA">
        <w:fldChar w:fldCharType="end"/>
      </w:r>
      <w:r w:rsidR="00901D4A" w:rsidRPr="000D21FA">
        <w:t>.</w:t>
      </w:r>
      <w:r w:rsidR="00B34637" w:rsidRPr="000D21FA">
        <w:t xml:space="preserve"> We will develop course material and</w:t>
      </w:r>
      <w:r w:rsidR="00D475D6" w:rsidRPr="000D21FA">
        <w:t xml:space="preserve"> promote</w:t>
      </w:r>
      <w:r w:rsidR="00B34637" w:rsidRPr="000D21FA">
        <w:t xml:space="preserve"> informal gatherings to foster interdisciplinary communication and collaboration between the arts and sciences at two land-grant institutions: Cornell University and the University of Idaho. </w:t>
      </w:r>
      <w:r w:rsidR="00625881" w:rsidRPr="000D21FA">
        <w:t>B</w:t>
      </w:r>
      <w:r w:rsidR="002132A5" w:rsidRPr="000D21FA">
        <w:t xml:space="preserve">ased on our previous work at Cornell University (Fig. </w:t>
      </w:r>
      <w:r w:rsidR="00CA0510" w:rsidRPr="000D21FA">
        <w:t>6</w:t>
      </w:r>
      <w:r w:rsidR="002132A5" w:rsidRPr="000D21FA">
        <w:t xml:space="preserve">), we propose to implement </w:t>
      </w:r>
      <w:r w:rsidR="00625881" w:rsidRPr="000D21FA">
        <w:t>a transformative approach</w:t>
      </w:r>
      <w:r w:rsidR="009B302F" w:rsidRPr="000D21FA">
        <w:t xml:space="preserve"> tha</w:t>
      </w:r>
      <w:r w:rsidR="00B45731" w:rsidRPr="000D21FA">
        <w:t>t utilizes artistic practices to explore scientific themes, broadens collaborations between disciplines, enhances educational tools in the sciences, and expands communication of scientific insights outside the university</w:t>
      </w:r>
      <w:r w:rsidR="00625881" w:rsidRPr="000D21FA">
        <w:t>.</w:t>
      </w:r>
    </w:p>
    <w:p w14:paraId="7D02C7F1" w14:textId="77777777" w:rsidR="00901D4A" w:rsidRPr="000D21FA" w:rsidRDefault="00901D4A" w:rsidP="00901D4A"/>
    <w:p w14:paraId="6EBD6202" w14:textId="2BDB767F" w:rsidR="00901D4A" w:rsidRPr="000D21FA" w:rsidRDefault="00F73328" w:rsidP="00901D4A">
      <w:pPr>
        <w:jc w:val="center"/>
      </w:pPr>
      <w:r w:rsidRPr="000D21FA">
        <w:rPr>
          <w:noProof/>
          <w:snapToGrid w:val="0"/>
          <w:color w:val="000000"/>
          <w:w w:val="0"/>
          <w:sz w:val="0"/>
          <w:szCs w:val="0"/>
          <w:u w:color="000000"/>
          <w:bdr w:val="none" w:sz="0" w:space="0" w:color="000000"/>
          <w:shd w:val="clear" w:color="000000" w:fill="000000"/>
        </w:rPr>
        <w:drawing>
          <wp:inline distT="0" distB="0" distL="0" distR="0" wp14:anchorId="1D5DB051" wp14:editId="4D049647">
            <wp:extent cx="5943600" cy="1615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2633" cy="1626049"/>
                    </a:xfrm>
                    <a:prstGeom prst="rect">
                      <a:avLst/>
                    </a:prstGeom>
                  </pic:spPr>
                </pic:pic>
              </a:graphicData>
            </a:graphic>
          </wp:inline>
        </w:drawing>
      </w:r>
      <w:r w:rsidR="007408CE" w:rsidRPr="000D21FA">
        <w:rPr>
          <w:snapToGrid w:val="0"/>
          <w:color w:val="000000"/>
          <w:w w:val="0"/>
          <w:sz w:val="0"/>
          <w:szCs w:val="0"/>
          <w:u w:color="000000"/>
          <w:bdr w:val="none" w:sz="0" w:space="0" w:color="000000"/>
          <w:shd w:val="clear" w:color="000000" w:fill="000000"/>
          <w:lang w:val="x-none" w:eastAsia="x-none" w:bidi="x-none"/>
        </w:rPr>
        <w:t xml:space="preserve"> </w:t>
      </w:r>
    </w:p>
    <w:p w14:paraId="7265D17F" w14:textId="547D65A1" w:rsidR="00901D4A" w:rsidRPr="000D21FA" w:rsidRDefault="007408CE" w:rsidP="002E1909">
      <w:pPr>
        <w:jc w:val="both"/>
        <w:rPr>
          <w:sz w:val="22"/>
          <w:szCs w:val="22"/>
        </w:rPr>
      </w:pPr>
      <w:r w:rsidRPr="000D21FA">
        <w:rPr>
          <w:b/>
          <w:sz w:val="22"/>
          <w:szCs w:val="22"/>
        </w:rPr>
        <w:t xml:space="preserve">Figure </w:t>
      </w:r>
      <w:r w:rsidR="00F71608" w:rsidRPr="000D21FA">
        <w:rPr>
          <w:b/>
          <w:sz w:val="22"/>
          <w:szCs w:val="22"/>
        </w:rPr>
        <w:t>6</w:t>
      </w:r>
      <w:r w:rsidRPr="000D21FA">
        <w:rPr>
          <w:b/>
          <w:sz w:val="22"/>
          <w:szCs w:val="22"/>
        </w:rPr>
        <w:t>:</w:t>
      </w:r>
      <w:r w:rsidRPr="000D21FA">
        <w:rPr>
          <w:sz w:val="22"/>
          <w:szCs w:val="22"/>
        </w:rPr>
        <w:t xml:space="preserve"> </w:t>
      </w:r>
      <w:r w:rsidR="003923EF" w:rsidRPr="000D21FA">
        <w:rPr>
          <w:sz w:val="22"/>
          <w:szCs w:val="22"/>
        </w:rPr>
        <w:t>“Fifty Shades of Soil” e</w:t>
      </w:r>
      <w:r w:rsidR="009B302F" w:rsidRPr="000D21FA">
        <w:rPr>
          <w:sz w:val="22"/>
          <w:szCs w:val="22"/>
        </w:rPr>
        <w:t xml:space="preserve">xhibition </w:t>
      </w:r>
      <w:r w:rsidR="003923EF" w:rsidRPr="000D21FA">
        <w:rPr>
          <w:sz w:val="22"/>
          <w:szCs w:val="22"/>
        </w:rPr>
        <w:t>exploring</w:t>
      </w:r>
      <w:r w:rsidR="009B302F" w:rsidRPr="000D21FA">
        <w:rPr>
          <w:sz w:val="22"/>
          <w:szCs w:val="22"/>
        </w:rPr>
        <w:t xml:space="preserve"> the diversity of</w:t>
      </w:r>
      <w:r w:rsidR="004B17DF" w:rsidRPr="000D21FA">
        <w:rPr>
          <w:sz w:val="22"/>
          <w:szCs w:val="22"/>
        </w:rPr>
        <w:t xml:space="preserve"> soils collected for th</w:t>
      </w:r>
      <w:r w:rsidR="00F73328" w:rsidRPr="000D21FA">
        <w:rPr>
          <w:sz w:val="22"/>
          <w:szCs w:val="22"/>
        </w:rPr>
        <w:t>is</w:t>
      </w:r>
      <w:r w:rsidR="004B17DF" w:rsidRPr="000D21FA">
        <w:rPr>
          <w:sz w:val="22"/>
          <w:szCs w:val="22"/>
        </w:rPr>
        <w:t xml:space="preserve"> proposed</w:t>
      </w:r>
      <w:r w:rsidR="009B302F" w:rsidRPr="000D21FA">
        <w:rPr>
          <w:sz w:val="22"/>
          <w:szCs w:val="22"/>
        </w:rPr>
        <w:t xml:space="preserve"> project</w:t>
      </w:r>
      <w:r w:rsidR="00F73328" w:rsidRPr="000D21FA">
        <w:rPr>
          <w:sz w:val="22"/>
          <w:szCs w:val="22"/>
        </w:rPr>
        <w:t>. Traditional c</w:t>
      </w:r>
      <w:r w:rsidR="003923EF" w:rsidRPr="000D21FA">
        <w:rPr>
          <w:sz w:val="22"/>
          <w:szCs w:val="22"/>
        </w:rPr>
        <w:t xml:space="preserve">limate and biogeochemical data for each soil can be seen marching behind the figurines and up the walls of the installation </w:t>
      </w:r>
      <w:r w:rsidR="009B302F" w:rsidRPr="000D21FA">
        <w:rPr>
          <w:sz w:val="22"/>
          <w:szCs w:val="22"/>
        </w:rPr>
        <w:t>(</w:t>
      </w:r>
      <w:proofErr w:type="spellStart"/>
      <w:r w:rsidR="009B302F" w:rsidRPr="000D21FA">
        <w:rPr>
          <w:sz w:val="22"/>
          <w:szCs w:val="22"/>
        </w:rPr>
        <w:t>Tjaden</w:t>
      </w:r>
      <w:proofErr w:type="spellEnd"/>
      <w:r w:rsidR="009B302F" w:rsidRPr="000D21FA">
        <w:rPr>
          <w:sz w:val="22"/>
          <w:szCs w:val="22"/>
        </w:rPr>
        <w:t xml:space="preserve"> Hall, Cornell University, November 2019</w:t>
      </w:r>
      <w:r w:rsidR="003923EF" w:rsidRPr="000D21FA">
        <w:rPr>
          <w:sz w:val="22"/>
          <w:szCs w:val="22"/>
        </w:rPr>
        <w:t xml:space="preserve">; collaboration between </w:t>
      </w:r>
      <w:r w:rsidR="005D0D59" w:rsidRPr="000D21FA">
        <w:rPr>
          <w:sz w:val="22"/>
          <w:szCs w:val="22"/>
        </w:rPr>
        <w:t xml:space="preserve">the French artist </w:t>
      </w:r>
      <w:proofErr w:type="spellStart"/>
      <w:r w:rsidR="005D0D59" w:rsidRPr="000D21FA">
        <w:rPr>
          <w:sz w:val="22"/>
          <w:szCs w:val="22"/>
        </w:rPr>
        <w:t>Karine</w:t>
      </w:r>
      <w:proofErr w:type="spellEnd"/>
      <w:r w:rsidR="005D0D59" w:rsidRPr="000D21FA">
        <w:rPr>
          <w:sz w:val="22"/>
          <w:szCs w:val="22"/>
        </w:rPr>
        <w:t xml:space="preserve"> </w:t>
      </w:r>
      <w:proofErr w:type="spellStart"/>
      <w:r w:rsidR="005D0D59" w:rsidRPr="000D21FA">
        <w:rPr>
          <w:sz w:val="22"/>
          <w:szCs w:val="22"/>
        </w:rPr>
        <w:t>Bonneval</w:t>
      </w:r>
      <w:proofErr w:type="spellEnd"/>
      <w:r w:rsidR="00B45731" w:rsidRPr="000D21FA">
        <w:rPr>
          <w:sz w:val="22"/>
          <w:szCs w:val="22"/>
        </w:rPr>
        <w:t xml:space="preserve"> (https://www.karinebonneval.com)</w:t>
      </w:r>
      <w:r w:rsidR="005D0D59" w:rsidRPr="000D21FA">
        <w:rPr>
          <w:sz w:val="22"/>
          <w:szCs w:val="22"/>
        </w:rPr>
        <w:t xml:space="preserve">, </w:t>
      </w:r>
      <w:r w:rsidR="00F61419" w:rsidRPr="000D21FA">
        <w:rPr>
          <w:sz w:val="22"/>
          <w:szCs w:val="22"/>
        </w:rPr>
        <w:t xml:space="preserve">the co-PI </w:t>
      </w:r>
      <w:r w:rsidR="005D0D59" w:rsidRPr="000D21FA">
        <w:rPr>
          <w:sz w:val="22"/>
          <w:szCs w:val="22"/>
        </w:rPr>
        <w:t xml:space="preserve">Laurel Lynch, </w:t>
      </w:r>
      <w:r w:rsidR="00F61419" w:rsidRPr="000D21FA">
        <w:rPr>
          <w:sz w:val="22"/>
          <w:szCs w:val="22"/>
        </w:rPr>
        <w:t xml:space="preserve">and the PI </w:t>
      </w:r>
      <w:r w:rsidR="005D0D59" w:rsidRPr="000D21FA">
        <w:rPr>
          <w:sz w:val="22"/>
          <w:szCs w:val="22"/>
        </w:rPr>
        <w:t>Johannes Lehmann</w:t>
      </w:r>
      <w:r w:rsidR="009B302F" w:rsidRPr="000D21FA">
        <w:rPr>
          <w:sz w:val="22"/>
          <w:szCs w:val="22"/>
        </w:rPr>
        <w:t xml:space="preserve">). </w:t>
      </w:r>
      <w:r w:rsidR="005D0D59" w:rsidRPr="000D21FA">
        <w:rPr>
          <w:sz w:val="22"/>
          <w:szCs w:val="22"/>
        </w:rPr>
        <w:t>Ms</w:t>
      </w:r>
      <w:r w:rsidR="009322D9" w:rsidRPr="000D21FA">
        <w:rPr>
          <w:sz w:val="22"/>
          <w:szCs w:val="22"/>
        </w:rPr>
        <w:t>.</w:t>
      </w:r>
      <w:r w:rsidR="009B302F" w:rsidRPr="000D21FA">
        <w:rPr>
          <w:sz w:val="22"/>
          <w:szCs w:val="22"/>
        </w:rPr>
        <w:t xml:space="preserve"> </w:t>
      </w:r>
      <w:proofErr w:type="spellStart"/>
      <w:r w:rsidR="009B302F" w:rsidRPr="000D21FA">
        <w:rPr>
          <w:sz w:val="22"/>
          <w:szCs w:val="22"/>
        </w:rPr>
        <w:t>Bonneval</w:t>
      </w:r>
      <w:proofErr w:type="spellEnd"/>
      <w:r w:rsidR="005D0D59" w:rsidRPr="000D21FA">
        <w:rPr>
          <w:sz w:val="22"/>
          <w:szCs w:val="22"/>
        </w:rPr>
        <w:t xml:space="preserve"> </w:t>
      </w:r>
      <w:r w:rsidR="009B302F" w:rsidRPr="000D21FA">
        <w:rPr>
          <w:sz w:val="22"/>
          <w:szCs w:val="22"/>
        </w:rPr>
        <w:t xml:space="preserve">connected </w:t>
      </w:r>
      <w:r w:rsidR="003923EF" w:rsidRPr="000D21FA">
        <w:rPr>
          <w:sz w:val="22"/>
          <w:szCs w:val="22"/>
        </w:rPr>
        <w:t>science and hu</w:t>
      </w:r>
      <w:r w:rsidR="009B302F" w:rsidRPr="000D21FA">
        <w:rPr>
          <w:sz w:val="22"/>
          <w:szCs w:val="22"/>
        </w:rPr>
        <w:t>maniti</w:t>
      </w:r>
      <w:r w:rsidR="003923EF" w:rsidRPr="000D21FA">
        <w:rPr>
          <w:sz w:val="22"/>
          <w:szCs w:val="22"/>
        </w:rPr>
        <w:t>e</w:t>
      </w:r>
      <w:r w:rsidR="009B302F" w:rsidRPr="000D21FA">
        <w:rPr>
          <w:sz w:val="22"/>
          <w:szCs w:val="22"/>
        </w:rPr>
        <w:t>s disciplines during her month-long artist residency in the Lehmann Lab.</w:t>
      </w:r>
      <w:r w:rsidR="003923EF" w:rsidRPr="000D21FA">
        <w:rPr>
          <w:sz w:val="22"/>
          <w:szCs w:val="22"/>
        </w:rPr>
        <w:t xml:space="preserve"> An accompanying outdoor installation included a collection of interactive sculptures that encouraged passerby to listen to the sounds of soil organisms beneath their feet (</w:t>
      </w:r>
      <w:r w:rsidR="00F936AA" w:rsidRPr="000D21FA">
        <w:rPr>
          <w:sz w:val="22"/>
          <w:szCs w:val="22"/>
        </w:rPr>
        <w:t>‘</w:t>
      </w:r>
      <w:proofErr w:type="spellStart"/>
      <w:r w:rsidR="004C704C" w:rsidRPr="000D21FA">
        <w:rPr>
          <w:sz w:val="22"/>
          <w:szCs w:val="22"/>
        </w:rPr>
        <w:t>e</w:t>
      </w:r>
      <w:r w:rsidR="003923EF" w:rsidRPr="000D21FA">
        <w:rPr>
          <w:sz w:val="22"/>
          <w:szCs w:val="22"/>
        </w:rPr>
        <w:t>couter</w:t>
      </w:r>
      <w:proofErr w:type="spellEnd"/>
      <w:r w:rsidR="003923EF" w:rsidRPr="000D21FA">
        <w:rPr>
          <w:sz w:val="22"/>
          <w:szCs w:val="22"/>
        </w:rPr>
        <w:t xml:space="preserve"> la </w:t>
      </w:r>
      <w:proofErr w:type="spellStart"/>
      <w:r w:rsidR="003923EF" w:rsidRPr="000D21FA">
        <w:rPr>
          <w:sz w:val="22"/>
          <w:szCs w:val="22"/>
        </w:rPr>
        <w:t>terre</w:t>
      </w:r>
      <w:proofErr w:type="spellEnd"/>
      <w:r w:rsidR="00F936AA" w:rsidRPr="000D21FA">
        <w:rPr>
          <w:sz w:val="22"/>
          <w:szCs w:val="22"/>
        </w:rPr>
        <w:t>’</w:t>
      </w:r>
      <w:r w:rsidR="003923EF" w:rsidRPr="000D21FA">
        <w:rPr>
          <w:sz w:val="22"/>
          <w:szCs w:val="22"/>
        </w:rPr>
        <w:t xml:space="preserve">). She also created a sonic rhizotron to assess whether the root systems </w:t>
      </w:r>
      <w:r w:rsidR="00F73328" w:rsidRPr="000D21FA">
        <w:rPr>
          <w:sz w:val="22"/>
          <w:szCs w:val="22"/>
        </w:rPr>
        <w:t xml:space="preserve">and fungal symbionts </w:t>
      </w:r>
      <w:r w:rsidR="003923EF" w:rsidRPr="000D21FA">
        <w:rPr>
          <w:sz w:val="22"/>
          <w:szCs w:val="22"/>
        </w:rPr>
        <w:t>of sunflowers and beans were attracted or repelled by various low frequency sounds (</w:t>
      </w:r>
      <w:r w:rsidR="00F936AA" w:rsidRPr="000D21FA">
        <w:rPr>
          <w:sz w:val="22"/>
          <w:szCs w:val="22"/>
        </w:rPr>
        <w:t xml:space="preserve">including </w:t>
      </w:r>
      <w:r w:rsidR="00F73328" w:rsidRPr="000D21FA">
        <w:rPr>
          <w:sz w:val="22"/>
          <w:szCs w:val="22"/>
        </w:rPr>
        <w:t xml:space="preserve">frequencies selected by a plant neurobiologist to improve plant growth </w:t>
      </w:r>
      <w:r w:rsidR="00F73328" w:rsidRPr="000D21FA">
        <w:rPr>
          <w:sz w:val="22"/>
          <w:szCs w:val="22"/>
        </w:rPr>
        <w:fldChar w:fldCharType="begin" w:fldLock="1"/>
      </w:r>
      <w:r w:rsidR="00F73328" w:rsidRPr="000D21FA">
        <w:rPr>
          <w:sz w:val="22"/>
          <w:szCs w:val="22"/>
        </w:rPr>
        <w:instrText>ADDIN CSL_CITATION {"citationItems":[{"id":"ITEM-1","itemData":{"ISBN":"1610916034","author":[{"dropping-particle":"","family":"Mancuso","given":"Stefano","non-dropping-particle":"","parse-names":false,"suffix":""},{"dropping-particle":"","family":"Viola","given":"Alessandra","non-dropping-particle":"","parse-names":false,"suffix":""}],"id":"ITEM-1","issued":{"date-parts":[["2015"]]},"publisher":"Island Press","title":"Brilliant green: the surprising history and science of plant intelligence","type":"book"},"uris":["http://www.mendeley.com/documents/?uuid=531baedb-44d7-491a-b31b-1e5cf8fccca5"]}],"mendeley":{"formattedCitation":"(Mancuso and Viola, 2015)","plainTextFormattedCitation":"(Mancuso and Viola, 2015)","previouslyFormattedCitation":"(Mancuso and Viola, 2015)"},"properties":{"noteIndex":0},"schema":"https://github.com/citation-style-language/schema/raw/master/csl-citation.json"}</w:instrText>
      </w:r>
      <w:r w:rsidR="00F73328" w:rsidRPr="000D21FA">
        <w:rPr>
          <w:sz w:val="22"/>
          <w:szCs w:val="22"/>
        </w:rPr>
        <w:fldChar w:fldCharType="separate"/>
      </w:r>
      <w:r w:rsidR="00F73328" w:rsidRPr="000D21FA">
        <w:rPr>
          <w:noProof/>
          <w:sz w:val="22"/>
          <w:szCs w:val="22"/>
        </w:rPr>
        <w:t>(Mancuso and Viola, 2015)</w:t>
      </w:r>
      <w:r w:rsidR="00F73328" w:rsidRPr="000D21FA">
        <w:rPr>
          <w:sz w:val="22"/>
          <w:szCs w:val="22"/>
        </w:rPr>
        <w:fldChar w:fldCharType="end"/>
      </w:r>
      <w:r w:rsidR="00F73328" w:rsidRPr="000D21FA">
        <w:rPr>
          <w:sz w:val="22"/>
          <w:szCs w:val="22"/>
        </w:rPr>
        <w:t xml:space="preserve">, an </w:t>
      </w:r>
      <w:r w:rsidR="003923EF" w:rsidRPr="000D21FA">
        <w:rPr>
          <w:sz w:val="22"/>
          <w:szCs w:val="22"/>
        </w:rPr>
        <w:t xml:space="preserve">Antarctic soundscape, barred owls, </w:t>
      </w:r>
      <w:proofErr w:type="spellStart"/>
      <w:r w:rsidR="003923EF" w:rsidRPr="000D21FA">
        <w:rPr>
          <w:sz w:val="22"/>
          <w:szCs w:val="22"/>
        </w:rPr>
        <w:t>Sandai</w:t>
      </w:r>
      <w:proofErr w:type="spellEnd"/>
      <w:r w:rsidR="003923EF" w:rsidRPr="000D21FA">
        <w:rPr>
          <w:sz w:val="22"/>
          <w:szCs w:val="22"/>
        </w:rPr>
        <w:t xml:space="preserve"> waves, </w:t>
      </w:r>
      <w:r w:rsidR="00F73328" w:rsidRPr="000D21FA">
        <w:rPr>
          <w:sz w:val="22"/>
          <w:szCs w:val="22"/>
        </w:rPr>
        <w:t xml:space="preserve">and predatory </w:t>
      </w:r>
      <w:r w:rsidR="003923EF" w:rsidRPr="000D21FA">
        <w:rPr>
          <w:sz w:val="22"/>
          <w:szCs w:val="22"/>
        </w:rPr>
        <w:t>grubs eating plant roots</w:t>
      </w:r>
      <w:r w:rsidR="00F73328" w:rsidRPr="000D21FA">
        <w:rPr>
          <w:sz w:val="22"/>
          <w:szCs w:val="22"/>
        </w:rPr>
        <w:t>).</w:t>
      </w:r>
    </w:p>
    <w:p w14:paraId="21BF5E59" w14:textId="77777777" w:rsidR="008E0200" w:rsidRPr="000D21FA" w:rsidRDefault="008E0200" w:rsidP="008E0200">
      <w:pPr>
        <w:ind w:firstLine="720"/>
      </w:pPr>
    </w:p>
    <w:p w14:paraId="658B5ABD" w14:textId="6EE85AEE" w:rsidR="00EC4454" w:rsidRPr="000D21FA" w:rsidRDefault="00B45731" w:rsidP="008E0200">
      <w:pPr>
        <w:ind w:firstLine="720"/>
      </w:pPr>
      <w:r w:rsidRPr="000D21FA">
        <w:t>Specifically, we propose three activities in coll</w:t>
      </w:r>
      <w:r w:rsidR="00286C14" w:rsidRPr="000D21FA">
        <w:t xml:space="preserve">aboration with </w:t>
      </w:r>
      <w:proofErr w:type="spellStart"/>
      <w:r w:rsidR="00286C14" w:rsidRPr="000D21FA">
        <w:t>Karine</w:t>
      </w:r>
      <w:proofErr w:type="spellEnd"/>
      <w:r w:rsidR="00286C14" w:rsidRPr="000D21FA">
        <w:t xml:space="preserve"> </w:t>
      </w:r>
      <w:proofErr w:type="spellStart"/>
      <w:r w:rsidR="00286C14" w:rsidRPr="000D21FA">
        <w:t>Bonneval</w:t>
      </w:r>
      <w:proofErr w:type="spellEnd"/>
      <w:r w:rsidR="00C15931" w:rsidRPr="000D21FA">
        <w:t xml:space="preserve"> </w:t>
      </w:r>
      <w:r w:rsidR="006673DE" w:rsidRPr="000D21FA">
        <w:t>during this grant period</w:t>
      </w:r>
      <w:r w:rsidR="00286C14" w:rsidRPr="000D21FA">
        <w:t xml:space="preserve">. First, we will </w:t>
      </w:r>
      <w:r w:rsidR="00C877DD" w:rsidRPr="000D21FA">
        <w:t xml:space="preserve">hold </w:t>
      </w:r>
      <w:r w:rsidR="009F44C8" w:rsidRPr="000D21FA">
        <w:t>one-day</w:t>
      </w:r>
      <w:r w:rsidR="00C877DD" w:rsidRPr="000D21FA">
        <w:t xml:space="preserve"> workshop</w:t>
      </w:r>
      <w:r w:rsidR="009F44C8" w:rsidRPr="000D21FA">
        <w:t>s</w:t>
      </w:r>
      <w:r w:rsidR="00C877DD" w:rsidRPr="000D21FA">
        <w:t xml:space="preserve"> </w:t>
      </w:r>
      <w:r w:rsidR="009F44C8" w:rsidRPr="000D21FA">
        <w:t>a</w:t>
      </w:r>
      <w:r w:rsidR="00566261" w:rsidRPr="000D21FA">
        <w:t>t each institution</w:t>
      </w:r>
      <w:r w:rsidR="009F44C8" w:rsidRPr="000D21FA">
        <w:t xml:space="preserve"> </w:t>
      </w:r>
      <w:r w:rsidR="00C877DD" w:rsidRPr="000D21FA">
        <w:t xml:space="preserve">under the leadership of </w:t>
      </w:r>
      <w:r w:rsidR="00F61419" w:rsidRPr="000D21FA">
        <w:t>Ms.</w:t>
      </w:r>
      <w:r w:rsidR="00C877DD" w:rsidRPr="000D21FA">
        <w:t xml:space="preserve"> </w:t>
      </w:r>
      <w:proofErr w:type="spellStart"/>
      <w:r w:rsidR="00C877DD" w:rsidRPr="000D21FA">
        <w:t>Bonneval</w:t>
      </w:r>
      <w:proofErr w:type="spellEnd"/>
      <w:r w:rsidR="00C877DD" w:rsidRPr="000D21FA">
        <w:t xml:space="preserve"> </w:t>
      </w:r>
      <w:r w:rsidR="00397F5E" w:rsidRPr="000D21FA">
        <w:t xml:space="preserve">to connect local biologists, ecologists, climate scientists, and environmental scientists with artists, curators, poets, and performance artists, to discuss connectivity between </w:t>
      </w:r>
      <w:r w:rsidR="00397F5E" w:rsidRPr="000D21FA">
        <w:lastRenderedPageBreak/>
        <w:t xml:space="preserve">the sciences and environment. </w:t>
      </w:r>
      <w:r w:rsidR="00386512" w:rsidRPr="000D21FA">
        <w:t xml:space="preserve">We are particularly interested in working with the Office of Tribal Relations (OTR at the University of Idaho) to encourage reciprocal collaboration with Nez Perce County and other local communities. </w:t>
      </w:r>
      <w:r w:rsidR="00CA5938" w:rsidRPr="000D21FA">
        <w:t>Second, Ms</w:t>
      </w:r>
      <w:r w:rsidR="006977F3" w:rsidRPr="000D21FA">
        <w:t>.</w:t>
      </w:r>
      <w:r w:rsidR="00CA5938" w:rsidRPr="000D21FA">
        <w:t xml:space="preserve"> </w:t>
      </w:r>
      <w:proofErr w:type="spellStart"/>
      <w:r w:rsidR="00CA5938" w:rsidRPr="000D21FA">
        <w:t>Bonneval</w:t>
      </w:r>
      <w:proofErr w:type="spellEnd"/>
      <w:r w:rsidR="00CA5938" w:rsidRPr="000D21FA">
        <w:t xml:space="preserve"> will explore current and future science themes of </w:t>
      </w:r>
      <w:r w:rsidR="00C065CC" w:rsidRPr="000D21FA">
        <w:t>our</w:t>
      </w:r>
      <w:r w:rsidR="00CA5938" w:rsidRPr="000D21FA">
        <w:t xml:space="preserve"> student groups and </w:t>
      </w:r>
      <w:r w:rsidR="00C065CC" w:rsidRPr="000D21FA">
        <w:t>query</w:t>
      </w:r>
      <w:r w:rsidR="00CA5938" w:rsidRPr="000D21FA">
        <w:t xml:space="preserve"> </w:t>
      </w:r>
      <w:r w:rsidR="008B453B" w:rsidRPr="000D21FA">
        <w:t xml:space="preserve">the </w:t>
      </w:r>
      <w:r w:rsidR="00AB1F2D" w:rsidRPr="000D21FA">
        <w:t>assumptions, perceptions, behavior, and conclusions</w:t>
      </w:r>
      <w:r w:rsidR="00C065CC" w:rsidRPr="000D21FA">
        <w:t xml:space="preserve"> from students’ research and educational experience.</w:t>
      </w:r>
      <w:r w:rsidR="007872FB" w:rsidRPr="000D21FA">
        <w:t xml:space="preserve"> We will link this activity to the class</w:t>
      </w:r>
      <w:r w:rsidR="00A652B3" w:rsidRPr="000D21FA">
        <w:t>room</w:t>
      </w:r>
      <w:r w:rsidR="007872FB" w:rsidRPr="000D21FA">
        <w:t xml:space="preserve"> in </w:t>
      </w:r>
      <w:proofErr w:type="spellStart"/>
      <w:r w:rsidR="00B3548F" w:rsidRPr="000D21FA">
        <w:t>i</w:t>
      </w:r>
      <w:proofErr w:type="spellEnd"/>
      <w:r w:rsidR="00B3548F" w:rsidRPr="000D21FA">
        <w:t xml:space="preserve">) </w:t>
      </w:r>
      <w:r w:rsidR="007872FB" w:rsidRPr="000D21FA">
        <w:t xml:space="preserve">Environment and Sustainability (ES 20000) that </w:t>
      </w:r>
      <w:r w:rsidR="004F1290" w:rsidRPr="000D21FA">
        <w:t xml:space="preserve">PI </w:t>
      </w:r>
      <w:r w:rsidR="007872FB" w:rsidRPr="000D21FA">
        <w:t>Lehmann teaches at Cornell that includes sciences and humanities</w:t>
      </w:r>
      <w:r w:rsidR="00810423" w:rsidRPr="000D21FA">
        <w:t xml:space="preserve"> and to </w:t>
      </w:r>
      <w:r w:rsidR="00B3548F" w:rsidRPr="000D21FA">
        <w:t xml:space="preserve">ii) Introduction to Soil Sciences that </w:t>
      </w:r>
      <w:proofErr w:type="spellStart"/>
      <w:r w:rsidR="004F1290" w:rsidRPr="000D21FA">
        <w:t>coPI</w:t>
      </w:r>
      <w:proofErr w:type="spellEnd"/>
      <w:r w:rsidR="004F1290" w:rsidRPr="000D21FA">
        <w:t xml:space="preserve"> </w:t>
      </w:r>
      <w:r w:rsidR="00810423" w:rsidRPr="000D21FA">
        <w:t xml:space="preserve">Lynch will teach at </w:t>
      </w:r>
      <w:r w:rsidR="00B3548F" w:rsidRPr="000D21FA">
        <w:t>the University of Idaho (</w:t>
      </w:r>
      <w:r w:rsidR="00B10E20" w:rsidRPr="000D21FA">
        <w:t xml:space="preserve">typical enrollment includes </w:t>
      </w:r>
      <w:r w:rsidR="00B3548F" w:rsidRPr="000D21FA">
        <w:t xml:space="preserve">~80 </w:t>
      </w:r>
      <w:r w:rsidR="00B10E20" w:rsidRPr="000D21FA">
        <w:t xml:space="preserve">first-year </w:t>
      </w:r>
      <w:r w:rsidR="00B3548F" w:rsidRPr="000D21FA">
        <w:t>students from 12 different majors</w:t>
      </w:r>
      <w:r w:rsidR="00B10E20" w:rsidRPr="000D21FA">
        <w:t>).</w:t>
      </w:r>
      <w:r w:rsidR="00B3548F" w:rsidRPr="000D21FA">
        <w:t xml:space="preserve"> </w:t>
      </w:r>
      <w:r w:rsidR="00C065CC" w:rsidRPr="000D21FA">
        <w:t>The outcome of th</w:t>
      </w:r>
      <w:r w:rsidR="00B3548F" w:rsidRPr="000D21FA">
        <w:t>ese</w:t>
      </w:r>
      <w:r w:rsidR="00C065CC" w:rsidRPr="000D21FA">
        <w:t xml:space="preserve"> co-lab experience</w:t>
      </w:r>
      <w:r w:rsidR="00B3548F" w:rsidRPr="000D21FA">
        <w:t>s</w:t>
      </w:r>
      <w:r w:rsidR="00C065CC" w:rsidRPr="000D21FA">
        <w:t xml:space="preserve"> will generate an</w:t>
      </w:r>
      <w:r w:rsidR="00992332" w:rsidRPr="000D21FA">
        <w:t xml:space="preserve"> interactive</w:t>
      </w:r>
      <w:r w:rsidR="00C065CC" w:rsidRPr="000D21FA">
        <w:t xml:space="preserve"> </w:t>
      </w:r>
      <w:r w:rsidR="00A07730" w:rsidRPr="000D21FA">
        <w:t xml:space="preserve">display </w:t>
      </w:r>
      <w:r w:rsidR="00B3548F" w:rsidRPr="000D21FA">
        <w:t>staged</w:t>
      </w:r>
      <w:r w:rsidR="00C065CC" w:rsidRPr="000D21FA">
        <w:t xml:space="preserve"> at a central location </w:t>
      </w:r>
      <w:r w:rsidR="00B3548F" w:rsidRPr="000D21FA">
        <w:t xml:space="preserve">on </w:t>
      </w:r>
      <w:r w:rsidR="00887952" w:rsidRPr="000D21FA">
        <w:t>each</w:t>
      </w:r>
      <w:r w:rsidR="00B3548F" w:rsidRPr="000D21FA">
        <w:t xml:space="preserve"> science campus </w:t>
      </w:r>
      <w:r w:rsidR="004F3BE8" w:rsidRPr="000D21FA">
        <w:t xml:space="preserve">and </w:t>
      </w:r>
      <w:r w:rsidR="005F7AD5" w:rsidRPr="000D21FA">
        <w:t xml:space="preserve">an educational module </w:t>
      </w:r>
      <w:r w:rsidR="00887952" w:rsidRPr="000D21FA">
        <w:t xml:space="preserve">tailored </w:t>
      </w:r>
      <w:r w:rsidR="005F7AD5" w:rsidRPr="000D21FA">
        <w:t>for high school students</w:t>
      </w:r>
      <w:r w:rsidR="00887952" w:rsidRPr="000D21FA">
        <w:t>.</w:t>
      </w:r>
      <w:r w:rsidR="005F7AD5" w:rsidRPr="000D21FA">
        <w:t xml:space="preserve"> </w:t>
      </w:r>
      <w:r w:rsidR="004141D9" w:rsidRPr="000D21FA">
        <w:t>Third, we will</w:t>
      </w:r>
      <w:r w:rsidR="005F7AD5" w:rsidRPr="000D21FA">
        <w:t xml:space="preserve"> bring the educational module to a local community center that serves underrepresented minorities</w:t>
      </w:r>
      <w:r w:rsidR="00D161B8" w:rsidRPr="000D21FA">
        <w:t>, including black and Hispanic communities (Cornell) and tribes (U of ID)</w:t>
      </w:r>
      <w:r w:rsidR="005D7A3F" w:rsidRPr="000D21FA">
        <w:t xml:space="preserve">. </w:t>
      </w:r>
      <w:r w:rsidR="00B424F1" w:rsidRPr="000D21FA">
        <w:t xml:space="preserve">Our goal is to bring female middle and high school girls closer to science through hands-on activities, and to increase the number of girls choosing a STEM career. </w:t>
      </w:r>
      <w:r w:rsidR="000D6112" w:rsidRPr="000D21FA">
        <w:t xml:space="preserve">Our intent is to make the sciences accessible </w:t>
      </w:r>
      <w:r w:rsidR="00F15073" w:rsidRPr="000D21FA">
        <w:t xml:space="preserve">by </w:t>
      </w:r>
      <w:r w:rsidR="000D6112" w:rsidRPr="000D21FA">
        <w:t>convey</w:t>
      </w:r>
      <w:r w:rsidR="00F15073" w:rsidRPr="000D21FA">
        <w:t>ing</w:t>
      </w:r>
      <w:r w:rsidR="000D6112" w:rsidRPr="000D21FA">
        <w:t xml:space="preserve"> the exciting and creative </w:t>
      </w:r>
      <w:r w:rsidR="00502B19" w:rsidRPr="000D21FA">
        <w:t>nature</w:t>
      </w:r>
      <w:r w:rsidR="000D6112" w:rsidRPr="000D21FA">
        <w:t xml:space="preserve"> of </w:t>
      </w:r>
      <w:r w:rsidR="00502B19" w:rsidRPr="000D21FA">
        <w:t>scientific exploration.</w:t>
      </w:r>
    </w:p>
    <w:p w14:paraId="5A3FF84E" w14:textId="6B026418" w:rsidR="00547DB5" w:rsidRPr="000D21FA" w:rsidRDefault="00EC4454" w:rsidP="00964984">
      <w:pPr>
        <w:ind w:firstLine="720"/>
      </w:pPr>
      <w:r w:rsidRPr="000D21FA">
        <w:t xml:space="preserve">We will </w:t>
      </w:r>
      <w:r w:rsidR="00C15931" w:rsidRPr="000D21FA">
        <w:t xml:space="preserve">make a considerable effort to attract and promote </w:t>
      </w:r>
      <w:r w:rsidR="008465FE" w:rsidRPr="000D21FA">
        <w:t xml:space="preserve">staff and students from </w:t>
      </w:r>
      <w:r w:rsidR="00C15931" w:rsidRPr="000D21FA">
        <w:t xml:space="preserve">underrepresented minorities through this grant. </w:t>
      </w:r>
      <w:r w:rsidRPr="000D21FA">
        <w:t xml:space="preserve">One graduate student that we intend to support </w:t>
      </w:r>
      <w:r w:rsidR="00D161B8" w:rsidRPr="000D21FA">
        <w:t>is</w:t>
      </w:r>
      <w:r w:rsidRPr="000D21FA">
        <w:t xml:space="preserve"> Rachelle LaCroix, </w:t>
      </w:r>
      <w:r w:rsidR="00D161B8" w:rsidRPr="000D21FA">
        <w:t xml:space="preserve">who </w:t>
      </w:r>
      <w:r w:rsidRPr="000D21FA">
        <w:t xml:space="preserve">has been </w:t>
      </w:r>
      <w:r w:rsidR="00C15931" w:rsidRPr="000D21FA">
        <w:t>funded</w:t>
      </w:r>
      <w:r w:rsidRPr="000D21FA">
        <w:t xml:space="preserve"> for </w:t>
      </w:r>
      <w:r w:rsidR="00FD4652" w:rsidRPr="000D21FA">
        <w:t>the</w:t>
      </w:r>
      <w:r w:rsidRPr="000D21FA">
        <w:t xml:space="preserve"> first two years of her PhD studies through a Cornell diversity fellowship</w:t>
      </w:r>
      <w:r w:rsidR="00D05523" w:rsidRPr="000D21FA">
        <w:t>. The second fellowship will be used to attract a minority candidate to the University of Idaho</w:t>
      </w:r>
      <w:r w:rsidR="00400E88" w:rsidRPr="000D21FA">
        <w:t xml:space="preserve">, where </w:t>
      </w:r>
      <w:proofErr w:type="spellStart"/>
      <w:r w:rsidR="00D05523" w:rsidRPr="000D21FA">
        <w:t>coPI</w:t>
      </w:r>
      <w:proofErr w:type="spellEnd"/>
      <w:r w:rsidR="00D05523" w:rsidRPr="000D21FA">
        <w:t xml:space="preserve"> Dr</w:t>
      </w:r>
      <w:r w:rsidR="00D87922" w:rsidRPr="000D21FA">
        <w:t>.</w:t>
      </w:r>
      <w:r w:rsidR="00D05523" w:rsidRPr="000D21FA">
        <w:t xml:space="preserve"> Laurel Lynch will start her tenure-track faculty position in Fall 2020.</w:t>
      </w:r>
      <w:r w:rsidR="00D87922" w:rsidRPr="000D21FA">
        <w:t xml:space="preserve"> </w:t>
      </w:r>
      <w:r w:rsidR="00547DB5" w:rsidRPr="000D21FA">
        <w:t>We will work with the University of Idaho NSF Louis Stokes Alliances for Minority Participation (NSF-LSAMP) program and Office of Tribal Affairs to attract Native American graduate students and with the Cornell Diversity and Inclusion Recruitment Office to attract students from Historically Black College and Universities and Hispanic Serving Institutions.</w:t>
      </w:r>
      <w:r w:rsidR="008B453B" w:rsidRPr="000D21FA">
        <w:t xml:space="preserve"> We will also leverage our existing college recruitment weekends to identify suitable candidates.</w:t>
      </w:r>
    </w:p>
    <w:p w14:paraId="743764CA" w14:textId="76555C48" w:rsidR="008F0D44" w:rsidRDefault="00286C14" w:rsidP="008F0D44">
      <w:pPr>
        <w:ind w:firstLine="720"/>
      </w:pPr>
      <w:r w:rsidRPr="000D21FA">
        <w:t xml:space="preserve">Through these activities, we intend to </w:t>
      </w:r>
      <w:r w:rsidR="00901D4A" w:rsidRPr="000D21FA">
        <w:t xml:space="preserve">create an institutional environment that explicitly values and promotes </w:t>
      </w:r>
      <w:r w:rsidR="00E57A0E" w:rsidRPr="000D21FA">
        <w:t xml:space="preserve">diversity and </w:t>
      </w:r>
      <w:r w:rsidR="00901D4A" w:rsidRPr="000D21FA">
        <w:t xml:space="preserve">transformative creativity in science, </w:t>
      </w:r>
      <w:r w:rsidR="00E65AC6" w:rsidRPr="000D21FA">
        <w:t xml:space="preserve">both of </w:t>
      </w:r>
      <w:r w:rsidR="00901D4A" w:rsidRPr="000D21FA">
        <w:t xml:space="preserve">which </w:t>
      </w:r>
      <w:r w:rsidR="00E65AC6" w:rsidRPr="000D21FA">
        <w:t>are</w:t>
      </w:r>
      <w:r w:rsidR="00901D4A" w:rsidRPr="000D21FA">
        <w:t xml:space="preserve"> central to scientific </w:t>
      </w:r>
      <w:r w:rsidR="00F74022" w:rsidRPr="000D21FA">
        <w:t>pursuit</w:t>
      </w:r>
      <w:r w:rsidRPr="000D21FA">
        <w:t>.</w:t>
      </w:r>
      <w:r w:rsidR="00403862" w:rsidRPr="000D21FA">
        <w:t xml:space="preserve"> We will make use of artistic creativity</w:t>
      </w:r>
      <w:r w:rsidR="00E65AC6" w:rsidRPr="000D21FA">
        <w:t>,</w:t>
      </w:r>
      <w:r w:rsidR="00403862" w:rsidRPr="000D21FA">
        <w:t xml:space="preserve"> </w:t>
      </w:r>
      <w:r w:rsidR="001A4572" w:rsidRPr="000D21FA">
        <w:t>which</w:t>
      </w:r>
      <w:r w:rsidR="00403862" w:rsidRPr="000D21FA">
        <w:t xml:space="preserve"> is defined as ideas and actions that transform laws, principals, materials, and thoughts both of the artist and the audiences</w:t>
      </w:r>
      <w:r w:rsidR="00E65AC6" w:rsidRPr="000D21FA">
        <w:t xml:space="preserve"> </w:t>
      </w:r>
      <w:r w:rsidR="00E65AC6" w:rsidRPr="000D21FA">
        <w:fldChar w:fldCharType="begin" w:fldLock="1"/>
      </w:r>
      <w:r w:rsidR="00D167BD" w:rsidRPr="000D21FA">
        <w:instrText>ADDIN CSL_CITATION {"citationItems":[{"id":"ITEM-1","itemData":{"ISSN":"2055-1045","author":[{"dropping-particle":"","family":"Lehmann","given":"Johannes","non-dropping-particle":"","parse-names":false,"suffix":""},{"dropping-particle":"","family":"Gaskins","given":"Bill","non-dropping-particle":"","parse-names":false,"suffix":""}],"container-title":"Palgrave Communications","id":"ITEM-1","issue":"1","issued":{"date-parts":[["2019"]]},"page":"1-5","publisher":"Nature Publishing Group","title":"Learning scientific creativity from the arts","type":"article-journal","volume":"5"},"uris":["http://www.mendeley.com/documents/?uuid=c24853ee-b32a-4028-9007-de40235d4213"]}],"mendeley":{"formattedCitation":"(Lehmann and Gaskins, 2019)","plainTextFormattedCitation":"(Lehmann and Gaskins, 2019)","previouslyFormattedCitation":"(Lehmann and Gaskins, 2019)"},"properties":{"noteIndex":0},"schema":"https://github.com/citation-style-language/schema/raw/master/csl-citation.json"}</w:instrText>
      </w:r>
      <w:r w:rsidR="00E65AC6" w:rsidRPr="000D21FA">
        <w:fldChar w:fldCharType="separate"/>
      </w:r>
      <w:r w:rsidR="00093C4B" w:rsidRPr="000D21FA">
        <w:rPr>
          <w:noProof/>
        </w:rPr>
        <w:t>(Lehmann and Gaskins, 2019)</w:t>
      </w:r>
      <w:r w:rsidR="00E65AC6" w:rsidRPr="000D21FA">
        <w:fldChar w:fldCharType="end"/>
      </w:r>
      <w:r w:rsidR="00403862" w:rsidRPr="000D21FA">
        <w:t>.</w:t>
      </w:r>
      <w:r w:rsidR="007872FB" w:rsidRPr="000D21FA">
        <w:t xml:space="preserve"> With this approach, we are particularly interested in linking to indigenous concepts of knowledge and place in our regions.</w:t>
      </w:r>
      <w:r w:rsidR="00964984">
        <w:t xml:space="preserve"> </w:t>
      </w:r>
    </w:p>
    <w:p w14:paraId="3091CB8C" w14:textId="22B20163" w:rsidR="002C5C2C" w:rsidRDefault="002C5C2C" w:rsidP="008F0D44">
      <w:pPr>
        <w:widowControl w:val="0"/>
        <w:autoSpaceDE w:val="0"/>
        <w:autoSpaceDN w:val="0"/>
        <w:adjustRightInd w:val="0"/>
        <w:ind w:left="480" w:hanging="480"/>
      </w:pPr>
    </w:p>
    <w:p w14:paraId="2160666E" w14:textId="213386A2" w:rsidR="00E66704" w:rsidRDefault="00E66704" w:rsidP="0024059F"/>
    <w:sectPr w:rsidR="00E66704" w:rsidSect="007C044E">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F43D8" w14:textId="77777777" w:rsidR="00CD4DAA" w:rsidRDefault="00CD4DAA" w:rsidP="00986A40">
      <w:r>
        <w:separator/>
      </w:r>
    </w:p>
  </w:endnote>
  <w:endnote w:type="continuationSeparator" w:id="0">
    <w:p w14:paraId="7612C0AC" w14:textId="77777777" w:rsidR="00CD4DAA" w:rsidRDefault="00CD4DAA" w:rsidP="00986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55312547"/>
      <w:docPartObj>
        <w:docPartGallery w:val="Page Numbers (Bottom of Page)"/>
        <w:docPartUnique/>
      </w:docPartObj>
    </w:sdtPr>
    <w:sdtEndPr>
      <w:rPr>
        <w:rStyle w:val="PageNumber"/>
      </w:rPr>
    </w:sdtEndPr>
    <w:sdtContent>
      <w:p w14:paraId="40C174A3" w14:textId="38AE529C" w:rsidR="00821085" w:rsidRDefault="00821085" w:rsidP="000212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F54E16" w14:textId="77777777" w:rsidR="00821085" w:rsidRDefault="00821085" w:rsidP="001B00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7874941"/>
      <w:docPartObj>
        <w:docPartGallery w:val="Page Numbers (Bottom of Page)"/>
        <w:docPartUnique/>
      </w:docPartObj>
    </w:sdtPr>
    <w:sdtEndPr>
      <w:rPr>
        <w:rStyle w:val="PageNumber"/>
      </w:rPr>
    </w:sdtEndPr>
    <w:sdtContent>
      <w:p w14:paraId="2501DD37" w14:textId="16860D18" w:rsidR="00821085" w:rsidRDefault="00821085" w:rsidP="000212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310EEF5F" w14:textId="77777777" w:rsidR="00821085" w:rsidRDefault="00821085" w:rsidP="001B00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36F08" w14:textId="77777777" w:rsidR="00CD4DAA" w:rsidRDefault="00CD4DAA" w:rsidP="00986A40">
      <w:r>
        <w:separator/>
      </w:r>
    </w:p>
  </w:footnote>
  <w:footnote w:type="continuationSeparator" w:id="0">
    <w:p w14:paraId="710828EF" w14:textId="77777777" w:rsidR="00CD4DAA" w:rsidRDefault="00CD4DAA" w:rsidP="00986A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31ADF"/>
    <w:multiLevelType w:val="hybridMultilevel"/>
    <w:tmpl w:val="2C0C2126"/>
    <w:lvl w:ilvl="0" w:tplc="0409000F">
      <w:start w:val="1"/>
      <w:numFmt w:val="decimal"/>
      <w:lvlText w:val="%1."/>
      <w:lvlJc w:val="left"/>
      <w:pPr>
        <w:ind w:left="360" w:hanging="360"/>
      </w:pPr>
      <w:rPr>
        <w:rFonts w:hint="default"/>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774B1C"/>
    <w:multiLevelType w:val="multilevel"/>
    <w:tmpl w:val="5E0A2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201C9"/>
    <w:multiLevelType w:val="multilevel"/>
    <w:tmpl w:val="4700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64F0D"/>
    <w:multiLevelType w:val="hybridMultilevel"/>
    <w:tmpl w:val="CE38C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8042F8"/>
    <w:multiLevelType w:val="hybridMultilevel"/>
    <w:tmpl w:val="3760C95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5E00E63"/>
    <w:multiLevelType w:val="multilevel"/>
    <w:tmpl w:val="503A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A3969"/>
    <w:multiLevelType w:val="hybridMultilevel"/>
    <w:tmpl w:val="413E6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36211"/>
    <w:multiLevelType w:val="multilevel"/>
    <w:tmpl w:val="EC003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4473D"/>
    <w:multiLevelType w:val="multilevel"/>
    <w:tmpl w:val="438CA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37E16"/>
    <w:multiLevelType w:val="multilevel"/>
    <w:tmpl w:val="E0188F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EF2205"/>
    <w:multiLevelType w:val="hybridMultilevel"/>
    <w:tmpl w:val="B9464AD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4690EBA"/>
    <w:multiLevelType w:val="hybridMultilevel"/>
    <w:tmpl w:val="324E29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9DD3E0B"/>
    <w:multiLevelType w:val="multilevel"/>
    <w:tmpl w:val="F9386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CE02FF"/>
    <w:multiLevelType w:val="multilevel"/>
    <w:tmpl w:val="28BA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151C4"/>
    <w:multiLevelType w:val="hybridMultilevel"/>
    <w:tmpl w:val="08588D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39C30EB"/>
    <w:multiLevelType w:val="hybridMultilevel"/>
    <w:tmpl w:val="F9AA87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B806678"/>
    <w:multiLevelType w:val="multilevel"/>
    <w:tmpl w:val="E0188F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245685"/>
    <w:multiLevelType w:val="hybridMultilevel"/>
    <w:tmpl w:val="662E56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564D34"/>
    <w:multiLevelType w:val="hybridMultilevel"/>
    <w:tmpl w:val="0118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4F1C18"/>
    <w:multiLevelType w:val="hybridMultilevel"/>
    <w:tmpl w:val="834C8F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90A119E"/>
    <w:multiLevelType w:val="multilevel"/>
    <w:tmpl w:val="41E69BEC"/>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D3E5DD3"/>
    <w:multiLevelType w:val="multilevel"/>
    <w:tmpl w:val="8988B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BA5C2D"/>
    <w:multiLevelType w:val="multilevel"/>
    <w:tmpl w:val="CB30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3"/>
  </w:num>
  <w:num w:numId="4">
    <w:abstractNumId w:val="22"/>
  </w:num>
  <w:num w:numId="5">
    <w:abstractNumId w:val="8"/>
  </w:num>
  <w:num w:numId="6">
    <w:abstractNumId w:val="12"/>
  </w:num>
  <w:num w:numId="7">
    <w:abstractNumId w:val="7"/>
  </w:num>
  <w:num w:numId="8">
    <w:abstractNumId w:val="1"/>
  </w:num>
  <w:num w:numId="9">
    <w:abstractNumId w:val="9"/>
  </w:num>
  <w:num w:numId="10">
    <w:abstractNumId w:val="9"/>
    <w:lvlOverride w:ilvl="1">
      <w:lvl w:ilvl="1">
        <w:numFmt w:val="lowerLetter"/>
        <w:lvlText w:val="%2."/>
        <w:lvlJc w:val="left"/>
      </w:lvl>
    </w:lvlOverride>
  </w:num>
  <w:num w:numId="11">
    <w:abstractNumId w:val="21"/>
  </w:num>
  <w:num w:numId="12">
    <w:abstractNumId w:val="20"/>
  </w:num>
  <w:num w:numId="13">
    <w:abstractNumId w:val="6"/>
  </w:num>
  <w:num w:numId="14">
    <w:abstractNumId w:val="19"/>
  </w:num>
  <w:num w:numId="15">
    <w:abstractNumId w:val="14"/>
  </w:num>
  <w:num w:numId="16">
    <w:abstractNumId w:val="16"/>
  </w:num>
  <w:num w:numId="17">
    <w:abstractNumId w:val="17"/>
  </w:num>
  <w:num w:numId="18">
    <w:abstractNumId w:val="11"/>
  </w:num>
  <w:num w:numId="19">
    <w:abstractNumId w:val="4"/>
  </w:num>
  <w:num w:numId="20">
    <w:abstractNumId w:val="18"/>
  </w:num>
  <w:num w:numId="21">
    <w:abstractNumId w:val="3"/>
  </w:num>
  <w:num w:numId="22">
    <w:abstractNumId w:val="10"/>
  </w:num>
  <w:num w:numId="23">
    <w:abstractNumId w:val="15"/>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244"/>
    <w:rsid w:val="00000889"/>
    <w:rsid w:val="000029D2"/>
    <w:rsid w:val="00002DBE"/>
    <w:rsid w:val="000041BF"/>
    <w:rsid w:val="000064BB"/>
    <w:rsid w:val="000071CA"/>
    <w:rsid w:val="000134F4"/>
    <w:rsid w:val="00016E1D"/>
    <w:rsid w:val="000208D0"/>
    <w:rsid w:val="000212CF"/>
    <w:rsid w:val="0002351D"/>
    <w:rsid w:val="0002355D"/>
    <w:rsid w:val="00024C18"/>
    <w:rsid w:val="00026AE7"/>
    <w:rsid w:val="00030FEC"/>
    <w:rsid w:val="000324BA"/>
    <w:rsid w:val="000326F2"/>
    <w:rsid w:val="00033A19"/>
    <w:rsid w:val="000406E0"/>
    <w:rsid w:val="00041147"/>
    <w:rsid w:val="00044BCF"/>
    <w:rsid w:val="00047333"/>
    <w:rsid w:val="00055048"/>
    <w:rsid w:val="00055BB8"/>
    <w:rsid w:val="00056600"/>
    <w:rsid w:val="0005691E"/>
    <w:rsid w:val="00056BE4"/>
    <w:rsid w:val="00056E30"/>
    <w:rsid w:val="00061BF3"/>
    <w:rsid w:val="000624EB"/>
    <w:rsid w:val="00062BA7"/>
    <w:rsid w:val="00062CE5"/>
    <w:rsid w:val="00063572"/>
    <w:rsid w:val="000659A1"/>
    <w:rsid w:val="00065AA6"/>
    <w:rsid w:val="00066F2F"/>
    <w:rsid w:val="000671B8"/>
    <w:rsid w:val="00072F61"/>
    <w:rsid w:val="00082062"/>
    <w:rsid w:val="0008338B"/>
    <w:rsid w:val="00085437"/>
    <w:rsid w:val="00085C76"/>
    <w:rsid w:val="00087651"/>
    <w:rsid w:val="00087C3F"/>
    <w:rsid w:val="0009127D"/>
    <w:rsid w:val="000912E3"/>
    <w:rsid w:val="000927CC"/>
    <w:rsid w:val="00092EE8"/>
    <w:rsid w:val="00093C4B"/>
    <w:rsid w:val="00094252"/>
    <w:rsid w:val="00097D55"/>
    <w:rsid w:val="000A0FFB"/>
    <w:rsid w:val="000A3182"/>
    <w:rsid w:val="000B165D"/>
    <w:rsid w:val="000B1B54"/>
    <w:rsid w:val="000B2EFE"/>
    <w:rsid w:val="000B550F"/>
    <w:rsid w:val="000B596E"/>
    <w:rsid w:val="000B5C93"/>
    <w:rsid w:val="000C0B05"/>
    <w:rsid w:val="000C2B96"/>
    <w:rsid w:val="000C3203"/>
    <w:rsid w:val="000C421B"/>
    <w:rsid w:val="000C6D3C"/>
    <w:rsid w:val="000C6E16"/>
    <w:rsid w:val="000C7067"/>
    <w:rsid w:val="000D0049"/>
    <w:rsid w:val="000D03E9"/>
    <w:rsid w:val="000D0DD1"/>
    <w:rsid w:val="000D1754"/>
    <w:rsid w:val="000D1D96"/>
    <w:rsid w:val="000D21FA"/>
    <w:rsid w:val="000D2226"/>
    <w:rsid w:val="000D6112"/>
    <w:rsid w:val="000D6BC2"/>
    <w:rsid w:val="000D6EB3"/>
    <w:rsid w:val="000E057E"/>
    <w:rsid w:val="000E366F"/>
    <w:rsid w:val="000E3AF8"/>
    <w:rsid w:val="000E6A41"/>
    <w:rsid w:val="000E6C18"/>
    <w:rsid w:val="000E70CB"/>
    <w:rsid w:val="000F18BA"/>
    <w:rsid w:val="000F1E24"/>
    <w:rsid w:val="000F405A"/>
    <w:rsid w:val="000F408B"/>
    <w:rsid w:val="000F615D"/>
    <w:rsid w:val="000F6247"/>
    <w:rsid w:val="000F638C"/>
    <w:rsid w:val="000F78BF"/>
    <w:rsid w:val="000F7FB9"/>
    <w:rsid w:val="001001B3"/>
    <w:rsid w:val="00101EA2"/>
    <w:rsid w:val="00102441"/>
    <w:rsid w:val="0010269D"/>
    <w:rsid w:val="0010386C"/>
    <w:rsid w:val="00106D6E"/>
    <w:rsid w:val="0010785A"/>
    <w:rsid w:val="00113ADA"/>
    <w:rsid w:val="0011673B"/>
    <w:rsid w:val="0011777F"/>
    <w:rsid w:val="001216B0"/>
    <w:rsid w:val="00121E73"/>
    <w:rsid w:val="00122C2D"/>
    <w:rsid w:val="00123532"/>
    <w:rsid w:val="00125389"/>
    <w:rsid w:val="00130020"/>
    <w:rsid w:val="001306FE"/>
    <w:rsid w:val="00130E1E"/>
    <w:rsid w:val="0013365C"/>
    <w:rsid w:val="0013459F"/>
    <w:rsid w:val="0013471E"/>
    <w:rsid w:val="00140CA6"/>
    <w:rsid w:val="00141189"/>
    <w:rsid w:val="00141730"/>
    <w:rsid w:val="00141847"/>
    <w:rsid w:val="00141BE0"/>
    <w:rsid w:val="001426D0"/>
    <w:rsid w:val="00144ADF"/>
    <w:rsid w:val="001467E4"/>
    <w:rsid w:val="001473B1"/>
    <w:rsid w:val="001475D6"/>
    <w:rsid w:val="00152370"/>
    <w:rsid w:val="00154C63"/>
    <w:rsid w:val="00156488"/>
    <w:rsid w:val="001574EA"/>
    <w:rsid w:val="001605CE"/>
    <w:rsid w:val="00160746"/>
    <w:rsid w:val="00161145"/>
    <w:rsid w:val="00164460"/>
    <w:rsid w:val="00166A43"/>
    <w:rsid w:val="001715A2"/>
    <w:rsid w:val="00171A68"/>
    <w:rsid w:val="00173705"/>
    <w:rsid w:val="00173788"/>
    <w:rsid w:val="00173E75"/>
    <w:rsid w:val="0017622E"/>
    <w:rsid w:val="00177484"/>
    <w:rsid w:val="00177803"/>
    <w:rsid w:val="00177DA7"/>
    <w:rsid w:val="00180C00"/>
    <w:rsid w:val="001820FC"/>
    <w:rsid w:val="00182D19"/>
    <w:rsid w:val="00182DCE"/>
    <w:rsid w:val="001966DA"/>
    <w:rsid w:val="00197D0C"/>
    <w:rsid w:val="001A26CC"/>
    <w:rsid w:val="001A27DF"/>
    <w:rsid w:val="001A2840"/>
    <w:rsid w:val="001A4572"/>
    <w:rsid w:val="001A5985"/>
    <w:rsid w:val="001A697E"/>
    <w:rsid w:val="001B0087"/>
    <w:rsid w:val="001B15C9"/>
    <w:rsid w:val="001B7B86"/>
    <w:rsid w:val="001C00B3"/>
    <w:rsid w:val="001C118A"/>
    <w:rsid w:val="001C3C83"/>
    <w:rsid w:val="001C49E5"/>
    <w:rsid w:val="001C6EE6"/>
    <w:rsid w:val="001D0272"/>
    <w:rsid w:val="001D1C9E"/>
    <w:rsid w:val="001E092C"/>
    <w:rsid w:val="001E18C1"/>
    <w:rsid w:val="001E449F"/>
    <w:rsid w:val="001E4EC8"/>
    <w:rsid w:val="001F4581"/>
    <w:rsid w:val="00200867"/>
    <w:rsid w:val="002058BE"/>
    <w:rsid w:val="0020745B"/>
    <w:rsid w:val="002132A5"/>
    <w:rsid w:val="00216BEA"/>
    <w:rsid w:val="00216C92"/>
    <w:rsid w:val="002208F5"/>
    <w:rsid w:val="00221B6D"/>
    <w:rsid w:val="00221C39"/>
    <w:rsid w:val="002226D6"/>
    <w:rsid w:val="002248A8"/>
    <w:rsid w:val="0022716B"/>
    <w:rsid w:val="00227401"/>
    <w:rsid w:val="00227C0A"/>
    <w:rsid w:val="002309D0"/>
    <w:rsid w:val="002340BA"/>
    <w:rsid w:val="00236A93"/>
    <w:rsid w:val="0024059F"/>
    <w:rsid w:val="002428B2"/>
    <w:rsid w:val="0024350A"/>
    <w:rsid w:val="00243600"/>
    <w:rsid w:val="0024447B"/>
    <w:rsid w:val="002459DD"/>
    <w:rsid w:val="002462C0"/>
    <w:rsid w:val="00246B86"/>
    <w:rsid w:val="00246CB1"/>
    <w:rsid w:val="00251FDD"/>
    <w:rsid w:val="00255B0B"/>
    <w:rsid w:val="00256A17"/>
    <w:rsid w:val="00257CA7"/>
    <w:rsid w:val="00257E1C"/>
    <w:rsid w:val="00261C62"/>
    <w:rsid w:val="002622D3"/>
    <w:rsid w:val="002643B0"/>
    <w:rsid w:val="00264A8F"/>
    <w:rsid w:val="00267C64"/>
    <w:rsid w:val="00267EC3"/>
    <w:rsid w:val="002704B4"/>
    <w:rsid w:val="0027223B"/>
    <w:rsid w:val="002723AC"/>
    <w:rsid w:val="0027345C"/>
    <w:rsid w:val="002745C7"/>
    <w:rsid w:val="00275585"/>
    <w:rsid w:val="00275E43"/>
    <w:rsid w:val="00276D33"/>
    <w:rsid w:val="0027726E"/>
    <w:rsid w:val="00280DE0"/>
    <w:rsid w:val="0028267D"/>
    <w:rsid w:val="00282ECA"/>
    <w:rsid w:val="00285AED"/>
    <w:rsid w:val="00286161"/>
    <w:rsid w:val="00286C14"/>
    <w:rsid w:val="00290091"/>
    <w:rsid w:val="00290A69"/>
    <w:rsid w:val="00296616"/>
    <w:rsid w:val="002A472B"/>
    <w:rsid w:val="002A53E7"/>
    <w:rsid w:val="002A5BFE"/>
    <w:rsid w:val="002A629A"/>
    <w:rsid w:val="002A7FA4"/>
    <w:rsid w:val="002B0829"/>
    <w:rsid w:val="002B1E35"/>
    <w:rsid w:val="002B3535"/>
    <w:rsid w:val="002C1222"/>
    <w:rsid w:val="002C2358"/>
    <w:rsid w:val="002C3519"/>
    <w:rsid w:val="002C3FD9"/>
    <w:rsid w:val="002C437C"/>
    <w:rsid w:val="002C4FD2"/>
    <w:rsid w:val="002C5C2C"/>
    <w:rsid w:val="002C73F8"/>
    <w:rsid w:val="002D02AE"/>
    <w:rsid w:val="002D1BBF"/>
    <w:rsid w:val="002D2458"/>
    <w:rsid w:val="002D2D01"/>
    <w:rsid w:val="002D2D45"/>
    <w:rsid w:val="002D5D0F"/>
    <w:rsid w:val="002D6926"/>
    <w:rsid w:val="002D6F1C"/>
    <w:rsid w:val="002D7C9D"/>
    <w:rsid w:val="002E1592"/>
    <w:rsid w:val="002E1909"/>
    <w:rsid w:val="002E1E6A"/>
    <w:rsid w:val="002E28B2"/>
    <w:rsid w:val="002E56C7"/>
    <w:rsid w:val="002F1088"/>
    <w:rsid w:val="002F38A1"/>
    <w:rsid w:val="002F3D0C"/>
    <w:rsid w:val="002F662F"/>
    <w:rsid w:val="002F6D9B"/>
    <w:rsid w:val="002F7163"/>
    <w:rsid w:val="00302B39"/>
    <w:rsid w:val="00303117"/>
    <w:rsid w:val="0030479E"/>
    <w:rsid w:val="003052A4"/>
    <w:rsid w:val="00310BFC"/>
    <w:rsid w:val="00312434"/>
    <w:rsid w:val="003155AC"/>
    <w:rsid w:val="00315823"/>
    <w:rsid w:val="003158B9"/>
    <w:rsid w:val="003175DA"/>
    <w:rsid w:val="00317955"/>
    <w:rsid w:val="00320964"/>
    <w:rsid w:val="00320B4C"/>
    <w:rsid w:val="00321DEB"/>
    <w:rsid w:val="0032373A"/>
    <w:rsid w:val="003251D9"/>
    <w:rsid w:val="00325454"/>
    <w:rsid w:val="00327396"/>
    <w:rsid w:val="00330900"/>
    <w:rsid w:val="00331B4A"/>
    <w:rsid w:val="0033287A"/>
    <w:rsid w:val="00333BF8"/>
    <w:rsid w:val="0033402C"/>
    <w:rsid w:val="003342F9"/>
    <w:rsid w:val="00336FFE"/>
    <w:rsid w:val="003376BC"/>
    <w:rsid w:val="00343DEE"/>
    <w:rsid w:val="0034670B"/>
    <w:rsid w:val="00352B4E"/>
    <w:rsid w:val="00354311"/>
    <w:rsid w:val="0035458A"/>
    <w:rsid w:val="00357EDC"/>
    <w:rsid w:val="00361ED7"/>
    <w:rsid w:val="00363043"/>
    <w:rsid w:val="0036328B"/>
    <w:rsid w:val="00367523"/>
    <w:rsid w:val="00367E10"/>
    <w:rsid w:val="0037088F"/>
    <w:rsid w:val="003727BF"/>
    <w:rsid w:val="003729E5"/>
    <w:rsid w:val="00374DA1"/>
    <w:rsid w:val="003756B4"/>
    <w:rsid w:val="00376253"/>
    <w:rsid w:val="0038092A"/>
    <w:rsid w:val="00380D52"/>
    <w:rsid w:val="00381C1F"/>
    <w:rsid w:val="00382389"/>
    <w:rsid w:val="00386512"/>
    <w:rsid w:val="00390259"/>
    <w:rsid w:val="00391D3F"/>
    <w:rsid w:val="003923EF"/>
    <w:rsid w:val="00395335"/>
    <w:rsid w:val="0039568D"/>
    <w:rsid w:val="003963E4"/>
    <w:rsid w:val="00396B10"/>
    <w:rsid w:val="00397F5E"/>
    <w:rsid w:val="003A2E82"/>
    <w:rsid w:val="003A337B"/>
    <w:rsid w:val="003A3667"/>
    <w:rsid w:val="003A5623"/>
    <w:rsid w:val="003A6714"/>
    <w:rsid w:val="003A6906"/>
    <w:rsid w:val="003A74AA"/>
    <w:rsid w:val="003B0E05"/>
    <w:rsid w:val="003B16E5"/>
    <w:rsid w:val="003B5930"/>
    <w:rsid w:val="003B6657"/>
    <w:rsid w:val="003B742D"/>
    <w:rsid w:val="003C6BAB"/>
    <w:rsid w:val="003D0E00"/>
    <w:rsid w:val="003D25D5"/>
    <w:rsid w:val="003D748E"/>
    <w:rsid w:val="003E05FC"/>
    <w:rsid w:val="003E4900"/>
    <w:rsid w:val="003E683D"/>
    <w:rsid w:val="003E7F00"/>
    <w:rsid w:val="003F051D"/>
    <w:rsid w:val="003F1DE2"/>
    <w:rsid w:val="003F2422"/>
    <w:rsid w:val="003F2812"/>
    <w:rsid w:val="003F7C21"/>
    <w:rsid w:val="003F7D6A"/>
    <w:rsid w:val="00400382"/>
    <w:rsid w:val="004007CC"/>
    <w:rsid w:val="00400C83"/>
    <w:rsid w:val="00400E88"/>
    <w:rsid w:val="004036A4"/>
    <w:rsid w:val="00403862"/>
    <w:rsid w:val="00410A99"/>
    <w:rsid w:val="004141D9"/>
    <w:rsid w:val="0042066D"/>
    <w:rsid w:val="004209D4"/>
    <w:rsid w:val="00421CD3"/>
    <w:rsid w:val="00422D5E"/>
    <w:rsid w:val="00423EFE"/>
    <w:rsid w:val="004241B4"/>
    <w:rsid w:val="004242D9"/>
    <w:rsid w:val="0042551F"/>
    <w:rsid w:val="00425C24"/>
    <w:rsid w:val="00426D1B"/>
    <w:rsid w:val="00434D11"/>
    <w:rsid w:val="00436A0F"/>
    <w:rsid w:val="004406A5"/>
    <w:rsid w:val="00442274"/>
    <w:rsid w:val="0044279D"/>
    <w:rsid w:val="0044583F"/>
    <w:rsid w:val="00451952"/>
    <w:rsid w:val="0045275F"/>
    <w:rsid w:val="00453C8F"/>
    <w:rsid w:val="0045516D"/>
    <w:rsid w:val="00456C89"/>
    <w:rsid w:val="00465DD1"/>
    <w:rsid w:val="004661C7"/>
    <w:rsid w:val="00470D3F"/>
    <w:rsid w:val="004716A9"/>
    <w:rsid w:val="00471F35"/>
    <w:rsid w:val="00472ED8"/>
    <w:rsid w:val="00473C2E"/>
    <w:rsid w:val="00475D87"/>
    <w:rsid w:val="00484E82"/>
    <w:rsid w:val="00485648"/>
    <w:rsid w:val="00485EA3"/>
    <w:rsid w:val="00486A66"/>
    <w:rsid w:val="004871D0"/>
    <w:rsid w:val="004938CB"/>
    <w:rsid w:val="00497499"/>
    <w:rsid w:val="004A1837"/>
    <w:rsid w:val="004A3AA8"/>
    <w:rsid w:val="004A5094"/>
    <w:rsid w:val="004A7D4F"/>
    <w:rsid w:val="004B17DF"/>
    <w:rsid w:val="004B3093"/>
    <w:rsid w:val="004B315B"/>
    <w:rsid w:val="004C0A40"/>
    <w:rsid w:val="004C0D46"/>
    <w:rsid w:val="004C491B"/>
    <w:rsid w:val="004C704C"/>
    <w:rsid w:val="004C7AB2"/>
    <w:rsid w:val="004D13CB"/>
    <w:rsid w:val="004D182B"/>
    <w:rsid w:val="004D2865"/>
    <w:rsid w:val="004D37CF"/>
    <w:rsid w:val="004D772A"/>
    <w:rsid w:val="004D7DE4"/>
    <w:rsid w:val="004E01A0"/>
    <w:rsid w:val="004E37B1"/>
    <w:rsid w:val="004E652E"/>
    <w:rsid w:val="004E7F03"/>
    <w:rsid w:val="004F1290"/>
    <w:rsid w:val="004F1DC8"/>
    <w:rsid w:val="004F3BE8"/>
    <w:rsid w:val="004F45C8"/>
    <w:rsid w:val="004F4A80"/>
    <w:rsid w:val="0050093B"/>
    <w:rsid w:val="00502B19"/>
    <w:rsid w:val="00502FBE"/>
    <w:rsid w:val="00503A2C"/>
    <w:rsid w:val="0050443C"/>
    <w:rsid w:val="00505867"/>
    <w:rsid w:val="005115C6"/>
    <w:rsid w:val="00512708"/>
    <w:rsid w:val="00513EE6"/>
    <w:rsid w:val="00521160"/>
    <w:rsid w:val="0052131F"/>
    <w:rsid w:val="00521617"/>
    <w:rsid w:val="00521ECD"/>
    <w:rsid w:val="00525CDC"/>
    <w:rsid w:val="00526117"/>
    <w:rsid w:val="00527BB0"/>
    <w:rsid w:val="00532CA9"/>
    <w:rsid w:val="005338A2"/>
    <w:rsid w:val="00534039"/>
    <w:rsid w:val="00537EC4"/>
    <w:rsid w:val="00540177"/>
    <w:rsid w:val="005403ED"/>
    <w:rsid w:val="005461A5"/>
    <w:rsid w:val="00546E9C"/>
    <w:rsid w:val="00546EA8"/>
    <w:rsid w:val="00547DB5"/>
    <w:rsid w:val="00554BDC"/>
    <w:rsid w:val="005557DC"/>
    <w:rsid w:val="00560CBF"/>
    <w:rsid w:val="00561BB7"/>
    <w:rsid w:val="0056334B"/>
    <w:rsid w:val="00563B7D"/>
    <w:rsid w:val="00566261"/>
    <w:rsid w:val="00567501"/>
    <w:rsid w:val="005708F9"/>
    <w:rsid w:val="00572543"/>
    <w:rsid w:val="00572D41"/>
    <w:rsid w:val="00573A81"/>
    <w:rsid w:val="00574CF9"/>
    <w:rsid w:val="00576488"/>
    <w:rsid w:val="00580164"/>
    <w:rsid w:val="00581B30"/>
    <w:rsid w:val="00581FDF"/>
    <w:rsid w:val="005834B3"/>
    <w:rsid w:val="00583F24"/>
    <w:rsid w:val="0058465D"/>
    <w:rsid w:val="00586236"/>
    <w:rsid w:val="00586994"/>
    <w:rsid w:val="00591965"/>
    <w:rsid w:val="00591CEA"/>
    <w:rsid w:val="0059260A"/>
    <w:rsid w:val="005A5161"/>
    <w:rsid w:val="005A59B8"/>
    <w:rsid w:val="005A6301"/>
    <w:rsid w:val="005B7426"/>
    <w:rsid w:val="005C18D3"/>
    <w:rsid w:val="005D0D59"/>
    <w:rsid w:val="005D16FB"/>
    <w:rsid w:val="005D1A05"/>
    <w:rsid w:val="005D4394"/>
    <w:rsid w:val="005D5CA2"/>
    <w:rsid w:val="005D7A3F"/>
    <w:rsid w:val="005E3327"/>
    <w:rsid w:val="005F0F79"/>
    <w:rsid w:val="005F4223"/>
    <w:rsid w:val="005F4896"/>
    <w:rsid w:val="005F4A28"/>
    <w:rsid w:val="005F60F2"/>
    <w:rsid w:val="005F7AD5"/>
    <w:rsid w:val="0060193E"/>
    <w:rsid w:val="0060211D"/>
    <w:rsid w:val="006050A0"/>
    <w:rsid w:val="006076B3"/>
    <w:rsid w:val="00611BDF"/>
    <w:rsid w:val="006123DA"/>
    <w:rsid w:val="0061512D"/>
    <w:rsid w:val="00616BA7"/>
    <w:rsid w:val="00616CC8"/>
    <w:rsid w:val="00617D83"/>
    <w:rsid w:val="00625881"/>
    <w:rsid w:val="00627D64"/>
    <w:rsid w:val="00635D07"/>
    <w:rsid w:val="00637F3D"/>
    <w:rsid w:val="00640220"/>
    <w:rsid w:val="00640E15"/>
    <w:rsid w:val="006441D3"/>
    <w:rsid w:val="00645F9C"/>
    <w:rsid w:val="0064604A"/>
    <w:rsid w:val="006466D3"/>
    <w:rsid w:val="006474DD"/>
    <w:rsid w:val="00647EFB"/>
    <w:rsid w:val="006505D6"/>
    <w:rsid w:val="00651475"/>
    <w:rsid w:val="00653E6E"/>
    <w:rsid w:val="00654782"/>
    <w:rsid w:val="00654CA6"/>
    <w:rsid w:val="00655288"/>
    <w:rsid w:val="00657D09"/>
    <w:rsid w:val="006602A1"/>
    <w:rsid w:val="00660E88"/>
    <w:rsid w:val="006611AF"/>
    <w:rsid w:val="0066372B"/>
    <w:rsid w:val="0066424A"/>
    <w:rsid w:val="00665B27"/>
    <w:rsid w:val="006673DE"/>
    <w:rsid w:val="0067047D"/>
    <w:rsid w:val="0067160F"/>
    <w:rsid w:val="00671DA4"/>
    <w:rsid w:val="00672166"/>
    <w:rsid w:val="00673DD7"/>
    <w:rsid w:val="006757F7"/>
    <w:rsid w:val="006764F0"/>
    <w:rsid w:val="00676729"/>
    <w:rsid w:val="00681EE3"/>
    <w:rsid w:val="00682619"/>
    <w:rsid w:val="00684E04"/>
    <w:rsid w:val="00685F7A"/>
    <w:rsid w:val="006860D8"/>
    <w:rsid w:val="006861BC"/>
    <w:rsid w:val="00686FA0"/>
    <w:rsid w:val="00692B48"/>
    <w:rsid w:val="0069321C"/>
    <w:rsid w:val="00693C3E"/>
    <w:rsid w:val="00694CE9"/>
    <w:rsid w:val="00695C17"/>
    <w:rsid w:val="006977F3"/>
    <w:rsid w:val="006A47C2"/>
    <w:rsid w:val="006A6D39"/>
    <w:rsid w:val="006B0C4C"/>
    <w:rsid w:val="006B368A"/>
    <w:rsid w:val="006B4A2A"/>
    <w:rsid w:val="006B784C"/>
    <w:rsid w:val="006C2007"/>
    <w:rsid w:val="006C5751"/>
    <w:rsid w:val="006C6396"/>
    <w:rsid w:val="006C745C"/>
    <w:rsid w:val="006D035C"/>
    <w:rsid w:val="006D2933"/>
    <w:rsid w:val="006D49AB"/>
    <w:rsid w:val="006D5A9C"/>
    <w:rsid w:val="006D5B5D"/>
    <w:rsid w:val="006D679B"/>
    <w:rsid w:val="006D6B86"/>
    <w:rsid w:val="006E2DCC"/>
    <w:rsid w:val="006E6569"/>
    <w:rsid w:val="006E71EE"/>
    <w:rsid w:val="006F4023"/>
    <w:rsid w:val="006F5D08"/>
    <w:rsid w:val="006F5F41"/>
    <w:rsid w:val="006F6541"/>
    <w:rsid w:val="006F748B"/>
    <w:rsid w:val="00700FE7"/>
    <w:rsid w:val="00701021"/>
    <w:rsid w:val="007020AC"/>
    <w:rsid w:val="007027EB"/>
    <w:rsid w:val="007033C1"/>
    <w:rsid w:val="00704F80"/>
    <w:rsid w:val="007066F7"/>
    <w:rsid w:val="00710312"/>
    <w:rsid w:val="00711115"/>
    <w:rsid w:val="00712682"/>
    <w:rsid w:val="0071320A"/>
    <w:rsid w:val="0071605F"/>
    <w:rsid w:val="0072035C"/>
    <w:rsid w:val="0072075B"/>
    <w:rsid w:val="00722583"/>
    <w:rsid w:val="00722E4E"/>
    <w:rsid w:val="00722EC3"/>
    <w:rsid w:val="007244D3"/>
    <w:rsid w:val="00724B37"/>
    <w:rsid w:val="007276C4"/>
    <w:rsid w:val="00732491"/>
    <w:rsid w:val="0073536E"/>
    <w:rsid w:val="00735A71"/>
    <w:rsid w:val="007361D2"/>
    <w:rsid w:val="007367A0"/>
    <w:rsid w:val="00736F4D"/>
    <w:rsid w:val="00740847"/>
    <w:rsid w:val="007408CE"/>
    <w:rsid w:val="00740D8C"/>
    <w:rsid w:val="00743BA5"/>
    <w:rsid w:val="00744BCD"/>
    <w:rsid w:val="00744C19"/>
    <w:rsid w:val="00746CEA"/>
    <w:rsid w:val="00746E54"/>
    <w:rsid w:val="00747279"/>
    <w:rsid w:val="00750724"/>
    <w:rsid w:val="00750B41"/>
    <w:rsid w:val="007515D2"/>
    <w:rsid w:val="00751DB1"/>
    <w:rsid w:val="00761086"/>
    <w:rsid w:val="00762DAA"/>
    <w:rsid w:val="00763CE1"/>
    <w:rsid w:val="00771E6E"/>
    <w:rsid w:val="00772D12"/>
    <w:rsid w:val="0077509B"/>
    <w:rsid w:val="007776B8"/>
    <w:rsid w:val="00780384"/>
    <w:rsid w:val="007806CB"/>
    <w:rsid w:val="00781089"/>
    <w:rsid w:val="007872FB"/>
    <w:rsid w:val="00787A11"/>
    <w:rsid w:val="00791F73"/>
    <w:rsid w:val="0079512A"/>
    <w:rsid w:val="007956B6"/>
    <w:rsid w:val="00797055"/>
    <w:rsid w:val="007976D6"/>
    <w:rsid w:val="007A2BC0"/>
    <w:rsid w:val="007A3278"/>
    <w:rsid w:val="007A4859"/>
    <w:rsid w:val="007A665D"/>
    <w:rsid w:val="007A6B17"/>
    <w:rsid w:val="007B61BA"/>
    <w:rsid w:val="007B6690"/>
    <w:rsid w:val="007B74D2"/>
    <w:rsid w:val="007B7BBB"/>
    <w:rsid w:val="007C044E"/>
    <w:rsid w:val="007C1CF1"/>
    <w:rsid w:val="007C2D27"/>
    <w:rsid w:val="007C3D8E"/>
    <w:rsid w:val="007C5A02"/>
    <w:rsid w:val="007C5FCA"/>
    <w:rsid w:val="007D0FFE"/>
    <w:rsid w:val="007D42F9"/>
    <w:rsid w:val="007D5D1E"/>
    <w:rsid w:val="007D65EB"/>
    <w:rsid w:val="007E1F20"/>
    <w:rsid w:val="007E2B73"/>
    <w:rsid w:val="007E4AC6"/>
    <w:rsid w:val="007E5EAE"/>
    <w:rsid w:val="007F196C"/>
    <w:rsid w:val="007F2041"/>
    <w:rsid w:val="007F2F76"/>
    <w:rsid w:val="007F4DFA"/>
    <w:rsid w:val="007F5159"/>
    <w:rsid w:val="007F5C30"/>
    <w:rsid w:val="008012AA"/>
    <w:rsid w:val="00802B08"/>
    <w:rsid w:val="0080331F"/>
    <w:rsid w:val="00805AD0"/>
    <w:rsid w:val="00806A2F"/>
    <w:rsid w:val="008101DA"/>
    <w:rsid w:val="00810423"/>
    <w:rsid w:val="00812AE5"/>
    <w:rsid w:val="008153E1"/>
    <w:rsid w:val="008155E2"/>
    <w:rsid w:val="0081798A"/>
    <w:rsid w:val="00820954"/>
    <w:rsid w:val="00821085"/>
    <w:rsid w:val="00821DED"/>
    <w:rsid w:val="00822443"/>
    <w:rsid w:val="008228C6"/>
    <w:rsid w:val="00822BDE"/>
    <w:rsid w:val="008260DD"/>
    <w:rsid w:val="0082744F"/>
    <w:rsid w:val="00834F2A"/>
    <w:rsid w:val="00836443"/>
    <w:rsid w:val="00837F25"/>
    <w:rsid w:val="008435F6"/>
    <w:rsid w:val="008452B4"/>
    <w:rsid w:val="008456B6"/>
    <w:rsid w:val="008465FE"/>
    <w:rsid w:val="0084720D"/>
    <w:rsid w:val="008476F3"/>
    <w:rsid w:val="00851B0E"/>
    <w:rsid w:val="00851D25"/>
    <w:rsid w:val="00852D6E"/>
    <w:rsid w:val="00855AB6"/>
    <w:rsid w:val="008565D1"/>
    <w:rsid w:val="00857BF5"/>
    <w:rsid w:val="00857D4B"/>
    <w:rsid w:val="00860083"/>
    <w:rsid w:val="00862DE1"/>
    <w:rsid w:val="00863C95"/>
    <w:rsid w:val="00863F11"/>
    <w:rsid w:val="00866464"/>
    <w:rsid w:val="00870513"/>
    <w:rsid w:val="00872F9E"/>
    <w:rsid w:val="008734D1"/>
    <w:rsid w:val="008736D8"/>
    <w:rsid w:val="00880809"/>
    <w:rsid w:val="00880BF7"/>
    <w:rsid w:val="008834B0"/>
    <w:rsid w:val="008858D5"/>
    <w:rsid w:val="00886748"/>
    <w:rsid w:val="00886A59"/>
    <w:rsid w:val="00887952"/>
    <w:rsid w:val="008926E6"/>
    <w:rsid w:val="00893496"/>
    <w:rsid w:val="00894B13"/>
    <w:rsid w:val="008965ED"/>
    <w:rsid w:val="00897406"/>
    <w:rsid w:val="008A1649"/>
    <w:rsid w:val="008A16ED"/>
    <w:rsid w:val="008A27B8"/>
    <w:rsid w:val="008A37AA"/>
    <w:rsid w:val="008A4799"/>
    <w:rsid w:val="008A5EA0"/>
    <w:rsid w:val="008B1CF4"/>
    <w:rsid w:val="008B29BC"/>
    <w:rsid w:val="008B453B"/>
    <w:rsid w:val="008B4700"/>
    <w:rsid w:val="008C18C8"/>
    <w:rsid w:val="008C38D9"/>
    <w:rsid w:val="008C407D"/>
    <w:rsid w:val="008C5AE6"/>
    <w:rsid w:val="008C7086"/>
    <w:rsid w:val="008D354C"/>
    <w:rsid w:val="008D4072"/>
    <w:rsid w:val="008D50F3"/>
    <w:rsid w:val="008D7DA4"/>
    <w:rsid w:val="008E0200"/>
    <w:rsid w:val="008E15DF"/>
    <w:rsid w:val="008E3849"/>
    <w:rsid w:val="008E44CD"/>
    <w:rsid w:val="008F0073"/>
    <w:rsid w:val="008F04E6"/>
    <w:rsid w:val="008F05DA"/>
    <w:rsid w:val="008F0AA0"/>
    <w:rsid w:val="008F0D44"/>
    <w:rsid w:val="008F4400"/>
    <w:rsid w:val="008F5A6E"/>
    <w:rsid w:val="008F6973"/>
    <w:rsid w:val="0090041C"/>
    <w:rsid w:val="00900DC1"/>
    <w:rsid w:val="009011BA"/>
    <w:rsid w:val="00901D4A"/>
    <w:rsid w:val="00901E3C"/>
    <w:rsid w:val="009031D0"/>
    <w:rsid w:val="00905B77"/>
    <w:rsid w:val="00905F36"/>
    <w:rsid w:val="00907906"/>
    <w:rsid w:val="00907DF6"/>
    <w:rsid w:val="00910548"/>
    <w:rsid w:val="00910829"/>
    <w:rsid w:val="00912FE7"/>
    <w:rsid w:val="00913472"/>
    <w:rsid w:val="00913D8D"/>
    <w:rsid w:val="00914898"/>
    <w:rsid w:val="00915A5A"/>
    <w:rsid w:val="00915AF5"/>
    <w:rsid w:val="00921121"/>
    <w:rsid w:val="009211F8"/>
    <w:rsid w:val="0092126E"/>
    <w:rsid w:val="00922058"/>
    <w:rsid w:val="00922E48"/>
    <w:rsid w:val="00923898"/>
    <w:rsid w:val="00924764"/>
    <w:rsid w:val="00924EE5"/>
    <w:rsid w:val="00926DF9"/>
    <w:rsid w:val="00931132"/>
    <w:rsid w:val="0093174D"/>
    <w:rsid w:val="009322D9"/>
    <w:rsid w:val="00933AEB"/>
    <w:rsid w:val="00934117"/>
    <w:rsid w:val="0093421A"/>
    <w:rsid w:val="00936DC5"/>
    <w:rsid w:val="009419F9"/>
    <w:rsid w:val="00944326"/>
    <w:rsid w:val="00945CE7"/>
    <w:rsid w:val="009522D3"/>
    <w:rsid w:val="00954767"/>
    <w:rsid w:val="0095647E"/>
    <w:rsid w:val="00957329"/>
    <w:rsid w:val="00957B1B"/>
    <w:rsid w:val="00960AEC"/>
    <w:rsid w:val="009614A5"/>
    <w:rsid w:val="00963754"/>
    <w:rsid w:val="0096456C"/>
    <w:rsid w:val="00964984"/>
    <w:rsid w:val="009711F6"/>
    <w:rsid w:val="009719F2"/>
    <w:rsid w:val="00973258"/>
    <w:rsid w:val="009734A3"/>
    <w:rsid w:val="00973806"/>
    <w:rsid w:val="00973D7D"/>
    <w:rsid w:val="00974B6E"/>
    <w:rsid w:val="00974E4D"/>
    <w:rsid w:val="00976D9F"/>
    <w:rsid w:val="009801C9"/>
    <w:rsid w:val="0098114A"/>
    <w:rsid w:val="00981DE0"/>
    <w:rsid w:val="00982C75"/>
    <w:rsid w:val="00986A40"/>
    <w:rsid w:val="00991A49"/>
    <w:rsid w:val="00992205"/>
    <w:rsid w:val="00992332"/>
    <w:rsid w:val="009968F3"/>
    <w:rsid w:val="00996B41"/>
    <w:rsid w:val="009971EF"/>
    <w:rsid w:val="009A0620"/>
    <w:rsid w:val="009A2FA3"/>
    <w:rsid w:val="009B02D8"/>
    <w:rsid w:val="009B1B0E"/>
    <w:rsid w:val="009B26C7"/>
    <w:rsid w:val="009B302F"/>
    <w:rsid w:val="009B5A0C"/>
    <w:rsid w:val="009B5B92"/>
    <w:rsid w:val="009C0264"/>
    <w:rsid w:val="009C1036"/>
    <w:rsid w:val="009C125E"/>
    <w:rsid w:val="009C1518"/>
    <w:rsid w:val="009C1C27"/>
    <w:rsid w:val="009C1D50"/>
    <w:rsid w:val="009C27C1"/>
    <w:rsid w:val="009C6988"/>
    <w:rsid w:val="009D0A1B"/>
    <w:rsid w:val="009D29C5"/>
    <w:rsid w:val="009D2F66"/>
    <w:rsid w:val="009D3CC5"/>
    <w:rsid w:val="009E40A1"/>
    <w:rsid w:val="009F165B"/>
    <w:rsid w:val="009F30EA"/>
    <w:rsid w:val="009F44C8"/>
    <w:rsid w:val="009F498D"/>
    <w:rsid w:val="009F4D83"/>
    <w:rsid w:val="009F5B38"/>
    <w:rsid w:val="009F66BB"/>
    <w:rsid w:val="00A00888"/>
    <w:rsid w:val="00A01929"/>
    <w:rsid w:val="00A0259C"/>
    <w:rsid w:val="00A045F4"/>
    <w:rsid w:val="00A054C3"/>
    <w:rsid w:val="00A0764E"/>
    <w:rsid w:val="00A07730"/>
    <w:rsid w:val="00A10F2E"/>
    <w:rsid w:val="00A11ADF"/>
    <w:rsid w:val="00A133A1"/>
    <w:rsid w:val="00A16D4D"/>
    <w:rsid w:val="00A207FE"/>
    <w:rsid w:val="00A21CA7"/>
    <w:rsid w:val="00A21F97"/>
    <w:rsid w:val="00A24D80"/>
    <w:rsid w:val="00A255B0"/>
    <w:rsid w:val="00A268B5"/>
    <w:rsid w:val="00A34F1E"/>
    <w:rsid w:val="00A36C16"/>
    <w:rsid w:val="00A41118"/>
    <w:rsid w:val="00A441BA"/>
    <w:rsid w:val="00A4458A"/>
    <w:rsid w:val="00A458E5"/>
    <w:rsid w:val="00A46C9D"/>
    <w:rsid w:val="00A46FB3"/>
    <w:rsid w:val="00A5332C"/>
    <w:rsid w:val="00A5362B"/>
    <w:rsid w:val="00A53F42"/>
    <w:rsid w:val="00A5414D"/>
    <w:rsid w:val="00A54F95"/>
    <w:rsid w:val="00A5506D"/>
    <w:rsid w:val="00A55130"/>
    <w:rsid w:val="00A56A43"/>
    <w:rsid w:val="00A572BC"/>
    <w:rsid w:val="00A626AF"/>
    <w:rsid w:val="00A63C94"/>
    <w:rsid w:val="00A649AE"/>
    <w:rsid w:val="00A652B3"/>
    <w:rsid w:val="00A66E00"/>
    <w:rsid w:val="00A716A6"/>
    <w:rsid w:val="00A73066"/>
    <w:rsid w:val="00A74C76"/>
    <w:rsid w:val="00A77971"/>
    <w:rsid w:val="00A8022A"/>
    <w:rsid w:val="00A825FA"/>
    <w:rsid w:val="00A847BE"/>
    <w:rsid w:val="00A87E51"/>
    <w:rsid w:val="00A91B55"/>
    <w:rsid w:val="00A92AB6"/>
    <w:rsid w:val="00A9386F"/>
    <w:rsid w:val="00A9503F"/>
    <w:rsid w:val="00A963D1"/>
    <w:rsid w:val="00A965D3"/>
    <w:rsid w:val="00AA383D"/>
    <w:rsid w:val="00AA5022"/>
    <w:rsid w:val="00AB0D1F"/>
    <w:rsid w:val="00AB1F2D"/>
    <w:rsid w:val="00AB3B03"/>
    <w:rsid w:val="00AB4A8D"/>
    <w:rsid w:val="00AB5C7B"/>
    <w:rsid w:val="00AB68E7"/>
    <w:rsid w:val="00AB6F47"/>
    <w:rsid w:val="00AB7334"/>
    <w:rsid w:val="00AB7EEE"/>
    <w:rsid w:val="00AB7FD5"/>
    <w:rsid w:val="00AC55E0"/>
    <w:rsid w:val="00AC6A46"/>
    <w:rsid w:val="00AC7D64"/>
    <w:rsid w:val="00AC7E2E"/>
    <w:rsid w:val="00AD0E26"/>
    <w:rsid w:val="00AD1FF8"/>
    <w:rsid w:val="00AD399B"/>
    <w:rsid w:val="00AD48AE"/>
    <w:rsid w:val="00AD648D"/>
    <w:rsid w:val="00AE00FD"/>
    <w:rsid w:val="00AE4C8A"/>
    <w:rsid w:val="00AF0D9F"/>
    <w:rsid w:val="00AF2370"/>
    <w:rsid w:val="00AF7487"/>
    <w:rsid w:val="00B00AAE"/>
    <w:rsid w:val="00B0124B"/>
    <w:rsid w:val="00B01BB9"/>
    <w:rsid w:val="00B03E2B"/>
    <w:rsid w:val="00B04084"/>
    <w:rsid w:val="00B04B84"/>
    <w:rsid w:val="00B0512E"/>
    <w:rsid w:val="00B10E20"/>
    <w:rsid w:val="00B114B4"/>
    <w:rsid w:val="00B123AD"/>
    <w:rsid w:val="00B162DF"/>
    <w:rsid w:val="00B17675"/>
    <w:rsid w:val="00B20975"/>
    <w:rsid w:val="00B21191"/>
    <w:rsid w:val="00B230BD"/>
    <w:rsid w:val="00B24775"/>
    <w:rsid w:val="00B25A56"/>
    <w:rsid w:val="00B267DC"/>
    <w:rsid w:val="00B27DC7"/>
    <w:rsid w:val="00B314F1"/>
    <w:rsid w:val="00B3267C"/>
    <w:rsid w:val="00B334B8"/>
    <w:rsid w:val="00B34637"/>
    <w:rsid w:val="00B349B5"/>
    <w:rsid w:val="00B3548F"/>
    <w:rsid w:val="00B35D74"/>
    <w:rsid w:val="00B36ECA"/>
    <w:rsid w:val="00B40682"/>
    <w:rsid w:val="00B41541"/>
    <w:rsid w:val="00B415B4"/>
    <w:rsid w:val="00B41FC9"/>
    <w:rsid w:val="00B424F1"/>
    <w:rsid w:val="00B43985"/>
    <w:rsid w:val="00B44C40"/>
    <w:rsid w:val="00B45731"/>
    <w:rsid w:val="00B46B3F"/>
    <w:rsid w:val="00B47F2D"/>
    <w:rsid w:val="00B53503"/>
    <w:rsid w:val="00B5465F"/>
    <w:rsid w:val="00B55028"/>
    <w:rsid w:val="00B55D2A"/>
    <w:rsid w:val="00B55E56"/>
    <w:rsid w:val="00B56824"/>
    <w:rsid w:val="00B6144F"/>
    <w:rsid w:val="00B67531"/>
    <w:rsid w:val="00B705D0"/>
    <w:rsid w:val="00B70D3D"/>
    <w:rsid w:val="00B714F3"/>
    <w:rsid w:val="00B72A93"/>
    <w:rsid w:val="00B73FE2"/>
    <w:rsid w:val="00B7563A"/>
    <w:rsid w:val="00B80244"/>
    <w:rsid w:val="00B826E8"/>
    <w:rsid w:val="00B8374C"/>
    <w:rsid w:val="00B85C2F"/>
    <w:rsid w:val="00B86EF6"/>
    <w:rsid w:val="00B87FF6"/>
    <w:rsid w:val="00B9225B"/>
    <w:rsid w:val="00B92264"/>
    <w:rsid w:val="00B94BF9"/>
    <w:rsid w:val="00B955E5"/>
    <w:rsid w:val="00B9561B"/>
    <w:rsid w:val="00B96AA1"/>
    <w:rsid w:val="00B96BB7"/>
    <w:rsid w:val="00B97EB5"/>
    <w:rsid w:val="00BA1410"/>
    <w:rsid w:val="00BA4F0D"/>
    <w:rsid w:val="00BA597F"/>
    <w:rsid w:val="00BA67B9"/>
    <w:rsid w:val="00BA72F6"/>
    <w:rsid w:val="00BB061F"/>
    <w:rsid w:val="00BB2884"/>
    <w:rsid w:val="00BB34E0"/>
    <w:rsid w:val="00BB60B3"/>
    <w:rsid w:val="00BB66F1"/>
    <w:rsid w:val="00BB7B80"/>
    <w:rsid w:val="00BC70D9"/>
    <w:rsid w:val="00BC7111"/>
    <w:rsid w:val="00BD0856"/>
    <w:rsid w:val="00BD2DFF"/>
    <w:rsid w:val="00BD35A3"/>
    <w:rsid w:val="00BD7257"/>
    <w:rsid w:val="00BE11C1"/>
    <w:rsid w:val="00BE1B53"/>
    <w:rsid w:val="00BE2253"/>
    <w:rsid w:val="00BE31D3"/>
    <w:rsid w:val="00BE377C"/>
    <w:rsid w:val="00BE6226"/>
    <w:rsid w:val="00BE7396"/>
    <w:rsid w:val="00BF0BF0"/>
    <w:rsid w:val="00BF0C1F"/>
    <w:rsid w:val="00BF3151"/>
    <w:rsid w:val="00BF3C5E"/>
    <w:rsid w:val="00BF5F05"/>
    <w:rsid w:val="00C010B6"/>
    <w:rsid w:val="00C065CC"/>
    <w:rsid w:val="00C11B7D"/>
    <w:rsid w:val="00C127C2"/>
    <w:rsid w:val="00C131AC"/>
    <w:rsid w:val="00C156A2"/>
    <w:rsid w:val="00C15931"/>
    <w:rsid w:val="00C20CC4"/>
    <w:rsid w:val="00C21DF1"/>
    <w:rsid w:val="00C230B3"/>
    <w:rsid w:val="00C25624"/>
    <w:rsid w:val="00C2672E"/>
    <w:rsid w:val="00C26EFF"/>
    <w:rsid w:val="00C27DBE"/>
    <w:rsid w:val="00C317EC"/>
    <w:rsid w:val="00C335BF"/>
    <w:rsid w:val="00C34B0F"/>
    <w:rsid w:val="00C34EB9"/>
    <w:rsid w:val="00C42EA5"/>
    <w:rsid w:val="00C44CF8"/>
    <w:rsid w:val="00C461E4"/>
    <w:rsid w:val="00C476D8"/>
    <w:rsid w:val="00C50A16"/>
    <w:rsid w:val="00C51FE7"/>
    <w:rsid w:val="00C520CE"/>
    <w:rsid w:val="00C52CBB"/>
    <w:rsid w:val="00C5338D"/>
    <w:rsid w:val="00C53C96"/>
    <w:rsid w:val="00C54D88"/>
    <w:rsid w:val="00C563C3"/>
    <w:rsid w:val="00C56CFE"/>
    <w:rsid w:val="00C612D3"/>
    <w:rsid w:val="00C6250F"/>
    <w:rsid w:val="00C62666"/>
    <w:rsid w:val="00C64DCB"/>
    <w:rsid w:val="00C66C18"/>
    <w:rsid w:val="00C67C7D"/>
    <w:rsid w:val="00C7314F"/>
    <w:rsid w:val="00C76416"/>
    <w:rsid w:val="00C771A2"/>
    <w:rsid w:val="00C82E7C"/>
    <w:rsid w:val="00C87683"/>
    <w:rsid w:val="00C877DD"/>
    <w:rsid w:val="00C878AC"/>
    <w:rsid w:val="00C87ED3"/>
    <w:rsid w:val="00C94403"/>
    <w:rsid w:val="00C956A2"/>
    <w:rsid w:val="00C97094"/>
    <w:rsid w:val="00CA0510"/>
    <w:rsid w:val="00CA1EC4"/>
    <w:rsid w:val="00CA2F3D"/>
    <w:rsid w:val="00CA373A"/>
    <w:rsid w:val="00CA5938"/>
    <w:rsid w:val="00CC07B3"/>
    <w:rsid w:val="00CC12B3"/>
    <w:rsid w:val="00CC6AB9"/>
    <w:rsid w:val="00CD4DAA"/>
    <w:rsid w:val="00CE2491"/>
    <w:rsid w:val="00CE4C99"/>
    <w:rsid w:val="00CE4F4B"/>
    <w:rsid w:val="00CE5502"/>
    <w:rsid w:val="00CE78E2"/>
    <w:rsid w:val="00CF1A21"/>
    <w:rsid w:val="00CF5725"/>
    <w:rsid w:val="00CF6C09"/>
    <w:rsid w:val="00D002BE"/>
    <w:rsid w:val="00D0045D"/>
    <w:rsid w:val="00D00871"/>
    <w:rsid w:val="00D0195F"/>
    <w:rsid w:val="00D035C9"/>
    <w:rsid w:val="00D03E45"/>
    <w:rsid w:val="00D04450"/>
    <w:rsid w:val="00D05523"/>
    <w:rsid w:val="00D05690"/>
    <w:rsid w:val="00D05942"/>
    <w:rsid w:val="00D06D45"/>
    <w:rsid w:val="00D0708C"/>
    <w:rsid w:val="00D07602"/>
    <w:rsid w:val="00D11FE5"/>
    <w:rsid w:val="00D161B8"/>
    <w:rsid w:val="00D167BD"/>
    <w:rsid w:val="00D167E1"/>
    <w:rsid w:val="00D21E27"/>
    <w:rsid w:val="00D25FB3"/>
    <w:rsid w:val="00D265EF"/>
    <w:rsid w:val="00D2687C"/>
    <w:rsid w:val="00D270F7"/>
    <w:rsid w:val="00D27151"/>
    <w:rsid w:val="00D2766C"/>
    <w:rsid w:val="00D2769E"/>
    <w:rsid w:val="00D27B3D"/>
    <w:rsid w:val="00D31916"/>
    <w:rsid w:val="00D349D4"/>
    <w:rsid w:val="00D3547A"/>
    <w:rsid w:val="00D36D70"/>
    <w:rsid w:val="00D376C4"/>
    <w:rsid w:val="00D37DD5"/>
    <w:rsid w:val="00D4234B"/>
    <w:rsid w:val="00D42BCE"/>
    <w:rsid w:val="00D442A3"/>
    <w:rsid w:val="00D4458B"/>
    <w:rsid w:val="00D445DF"/>
    <w:rsid w:val="00D449D2"/>
    <w:rsid w:val="00D475D6"/>
    <w:rsid w:val="00D5216B"/>
    <w:rsid w:val="00D53E87"/>
    <w:rsid w:val="00D613E9"/>
    <w:rsid w:val="00D62101"/>
    <w:rsid w:val="00D64245"/>
    <w:rsid w:val="00D64680"/>
    <w:rsid w:val="00D660C8"/>
    <w:rsid w:val="00D67D53"/>
    <w:rsid w:val="00D705EA"/>
    <w:rsid w:val="00D710BC"/>
    <w:rsid w:val="00D723E1"/>
    <w:rsid w:val="00D72404"/>
    <w:rsid w:val="00D74632"/>
    <w:rsid w:val="00D749F5"/>
    <w:rsid w:val="00D760DA"/>
    <w:rsid w:val="00D77DD2"/>
    <w:rsid w:val="00D77F31"/>
    <w:rsid w:val="00D8069F"/>
    <w:rsid w:val="00D8076C"/>
    <w:rsid w:val="00D85923"/>
    <w:rsid w:val="00D87922"/>
    <w:rsid w:val="00D90AB9"/>
    <w:rsid w:val="00D90F86"/>
    <w:rsid w:val="00DA2E63"/>
    <w:rsid w:val="00DA64F6"/>
    <w:rsid w:val="00DA6C8E"/>
    <w:rsid w:val="00DA6D51"/>
    <w:rsid w:val="00DA6FE2"/>
    <w:rsid w:val="00DA70F5"/>
    <w:rsid w:val="00DB0E12"/>
    <w:rsid w:val="00DB2F4C"/>
    <w:rsid w:val="00DB421C"/>
    <w:rsid w:val="00DB5A21"/>
    <w:rsid w:val="00DC4000"/>
    <w:rsid w:val="00DC40DD"/>
    <w:rsid w:val="00DC5B58"/>
    <w:rsid w:val="00DC7142"/>
    <w:rsid w:val="00DD052C"/>
    <w:rsid w:val="00DD1009"/>
    <w:rsid w:val="00DD1111"/>
    <w:rsid w:val="00DD14DC"/>
    <w:rsid w:val="00DD21DE"/>
    <w:rsid w:val="00DD2E2B"/>
    <w:rsid w:val="00DD4B88"/>
    <w:rsid w:val="00DE51DE"/>
    <w:rsid w:val="00DE60D3"/>
    <w:rsid w:val="00DE706C"/>
    <w:rsid w:val="00DE7DA9"/>
    <w:rsid w:val="00DF25BD"/>
    <w:rsid w:val="00DF2B7B"/>
    <w:rsid w:val="00DF3E94"/>
    <w:rsid w:val="00DF57D6"/>
    <w:rsid w:val="00E0032F"/>
    <w:rsid w:val="00E042D4"/>
    <w:rsid w:val="00E04AF9"/>
    <w:rsid w:val="00E0622E"/>
    <w:rsid w:val="00E068D0"/>
    <w:rsid w:val="00E107EE"/>
    <w:rsid w:val="00E11D19"/>
    <w:rsid w:val="00E1305B"/>
    <w:rsid w:val="00E139EC"/>
    <w:rsid w:val="00E14D73"/>
    <w:rsid w:val="00E14EED"/>
    <w:rsid w:val="00E22E71"/>
    <w:rsid w:val="00E2470F"/>
    <w:rsid w:val="00E25331"/>
    <w:rsid w:val="00E269CD"/>
    <w:rsid w:val="00E327BD"/>
    <w:rsid w:val="00E329C0"/>
    <w:rsid w:val="00E33084"/>
    <w:rsid w:val="00E33548"/>
    <w:rsid w:val="00E337CA"/>
    <w:rsid w:val="00E3436C"/>
    <w:rsid w:val="00E35E91"/>
    <w:rsid w:val="00E3700A"/>
    <w:rsid w:val="00E375F6"/>
    <w:rsid w:val="00E423E5"/>
    <w:rsid w:val="00E425AD"/>
    <w:rsid w:val="00E43BD5"/>
    <w:rsid w:val="00E43F26"/>
    <w:rsid w:val="00E455F3"/>
    <w:rsid w:val="00E53C82"/>
    <w:rsid w:val="00E547E6"/>
    <w:rsid w:val="00E57A0E"/>
    <w:rsid w:val="00E60FF8"/>
    <w:rsid w:val="00E6147B"/>
    <w:rsid w:val="00E61C30"/>
    <w:rsid w:val="00E63614"/>
    <w:rsid w:val="00E63EE6"/>
    <w:rsid w:val="00E64631"/>
    <w:rsid w:val="00E6465E"/>
    <w:rsid w:val="00E64869"/>
    <w:rsid w:val="00E65AC6"/>
    <w:rsid w:val="00E65D93"/>
    <w:rsid w:val="00E66704"/>
    <w:rsid w:val="00E705B5"/>
    <w:rsid w:val="00E7117E"/>
    <w:rsid w:val="00E754EE"/>
    <w:rsid w:val="00E83ACC"/>
    <w:rsid w:val="00E90EBB"/>
    <w:rsid w:val="00E92C11"/>
    <w:rsid w:val="00E9743F"/>
    <w:rsid w:val="00EA20E5"/>
    <w:rsid w:val="00EA34D8"/>
    <w:rsid w:val="00EA426B"/>
    <w:rsid w:val="00EB17CE"/>
    <w:rsid w:val="00EB4A57"/>
    <w:rsid w:val="00EB4DE0"/>
    <w:rsid w:val="00EB5307"/>
    <w:rsid w:val="00EB602C"/>
    <w:rsid w:val="00EB6430"/>
    <w:rsid w:val="00EB6457"/>
    <w:rsid w:val="00EB6FDE"/>
    <w:rsid w:val="00EC0C0F"/>
    <w:rsid w:val="00EC1D7D"/>
    <w:rsid w:val="00EC370C"/>
    <w:rsid w:val="00EC4454"/>
    <w:rsid w:val="00EC5A37"/>
    <w:rsid w:val="00EC5E24"/>
    <w:rsid w:val="00EC7C92"/>
    <w:rsid w:val="00ED02E6"/>
    <w:rsid w:val="00ED4991"/>
    <w:rsid w:val="00ED7A6F"/>
    <w:rsid w:val="00EE2BAE"/>
    <w:rsid w:val="00EE643D"/>
    <w:rsid w:val="00EE6FBA"/>
    <w:rsid w:val="00EF10D0"/>
    <w:rsid w:val="00EF310F"/>
    <w:rsid w:val="00EF4546"/>
    <w:rsid w:val="00EF56CC"/>
    <w:rsid w:val="00EF6586"/>
    <w:rsid w:val="00F03115"/>
    <w:rsid w:val="00F045AC"/>
    <w:rsid w:val="00F04D38"/>
    <w:rsid w:val="00F05871"/>
    <w:rsid w:val="00F0590B"/>
    <w:rsid w:val="00F06C41"/>
    <w:rsid w:val="00F074B8"/>
    <w:rsid w:val="00F079FA"/>
    <w:rsid w:val="00F07A81"/>
    <w:rsid w:val="00F07BC5"/>
    <w:rsid w:val="00F1097F"/>
    <w:rsid w:val="00F132DA"/>
    <w:rsid w:val="00F13311"/>
    <w:rsid w:val="00F147D7"/>
    <w:rsid w:val="00F15073"/>
    <w:rsid w:val="00F15091"/>
    <w:rsid w:val="00F15CFC"/>
    <w:rsid w:val="00F16C11"/>
    <w:rsid w:val="00F20DAE"/>
    <w:rsid w:val="00F218DA"/>
    <w:rsid w:val="00F30B39"/>
    <w:rsid w:val="00F34CDA"/>
    <w:rsid w:val="00F35DAA"/>
    <w:rsid w:val="00F36017"/>
    <w:rsid w:val="00F36C2A"/>
    <w:rsid w:val="00F40E9B"/>
    <w:rsid w:val="00F422CA"/>
    <w:rsid w:val="00F42A75"/>
    <w:rsid w:val="00F43B99"/>
    <w:rsid w:val="00F4577A"/>
    <w:rsid w:val="00F46C75"/>
    <w:rsid w:val="00F50448"/>
    <w:rsid w:val="00F50E9F"/>
    <w:rsid w:val="00F5194D"/>
    <w:rsid w:val="00F5242A"/>
    <w:rsid w:val="00F5244D"/>
    <w:rsid w:val="00F5302B"/>
    <w:rsid w:val="00F534DB"/>
    <w:rsid w:val="00F56084"/>
    <w:rsid w:val="00F563EA"/>
    <w:rsid w:val="00F56F61"/>
    <w:rsid w:val="00F61419"/>
    <w:rsid w:val="00F6366F"/>
    <w:rsid w:val="00F63B51"/>
    <w:rsid w:val="00F63F27"/>
    <w:rsid w:val="00F65BFA"/>
    <w:rsid w:val="00F66934"/>
    <w:rsid w:val="00F71608"/>
    <w:rsid w:val="00F72020"/>
    <w:rsid w:val="00F73328"/>
    <w:rsid w:val="00F74022"/>
    <w:rsid w:val="00F75F2A"/>
    <w:rsid w:val="00F7636A"/>
    <w:rsid w:val="00F76CD7"/>
    <w:rsid w:val="00F811FF"/>
    <w:rsid w:val="00F82E8D"/>
    <w:rsid w:val="00F84C70"/>
    <w:rsid w:val="00F8572D"/>
    <w:rsid w:val="00F85BD7"/>
    <w:rsid w:val="00F86414"/>
    <w:rsid w:val="00F936AA"/>
    <w:rsid w:val="00F93CCE"/>
    <w:rsid w:val="00F94A8B"/>
    <w:rsid w:val="00FA1ECE"/>
    <w:rsid w:val="00FA20C8"/>
    <w:rsid w:val="00FA22AC"/>
    <w:rsid w:val="00FA387A"/>
    <w:rsid w:val="00FA38D1"/>
    <w:rsid w:val="00FB05AC"/>
    <w:rsid w:val="00FB0CD1"/>
    <w:rsid w:val="00FB14C5"/>
    <w:rsid w:val="00FB506D"/>
    <w:rsid w:val="00FB774F"/>
    <w:rsid w:val="00FB7DE9"/>
    <w:rsid w:val="00FC0290"/>
    <w:rsid w:val="00FC132D"/>
    <w:rsid w:val="00FC40AE"/>
    <w:rsid w:val="00FC75CD"/>
    <w:rsid w:val="00FC7A2B"/>
    <w:rsid w:val="00FC7C1F"/>
    <w:rsid w:val="00FD017B"/>
    <w:rsid w:val="00FD0C48"/>
    <w:rsid w:val="00FD3907"/>
    <w:rsid w:val="00FD4652"/>
    <w:rsid w:val="00FD7527"/>
    <w:rsid w:val="00FE14C6"/>
    <w:rsid w:val="00FE29D3"/>
    <w:rsid w:val="00FE3502"/>
    <w:rsid w:val="00FE5B01"/>
    <w:rsid w:val="00FE728F"/>
    <w:rsid w:val="00FE7EDE"/>
    <w:rsid w:val="00FF170E"/>
    <w:rsid w:val="00FF79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F27A8"/>
  <w14:defaultImageDpi w14:val="32767"/>
  <w15:chartTrackingRefBased/>
  <w15:docId w15:val="{42FE8A63-FB55-934C-82D1-1ED58F88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87"/>
    <w:rPr>
      <w:rFonts w:ascii="Times New Roman" w:eastAsia="Times New Roman" w:hAnsi="Times New Roman" w:cs="Times New Roman"/>
    </w:rPr>
  </w:style>
  <w:style w:type="paragraph" w:styleId="Heading1">
    <w:name w:val="heading 1"/>
    <w:basedOn w:val="Normal"/>
    <w:next w:val="Normal"/>
    <w:link w:val="Heading1Char"/>
    <w:uiPriority w:val="9"/>
    <w:qFormat/>
    <w:rsid w:val="001C3C8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sTitle">
    <w:name w:val="Diss_Title"/>
    <w:basedOn w:val="Normal"/>
    <w:qFormat/>
    <w:rsid w:val="002B1E35"/>
    <w:pPr>
      <w:jc w:val="center"/>
    </w:pPr>
  </w:style>
  <w:style w:type="paragraph" w:customStyle="1" w:styleId="DissMainHeader">
    <w:name w:val="Diss_Main Header"/>
    <w:basedOn w:val="DissTitle"/>
    <w:qFormat/>
    <w:rsid w:val="002B1E35"/>
    <w:pPr>
      <w:spacing w:line="480" w:lineRule="auto"/>
      <w:jc w:val="left"/>
    </w:pPr>
  </w:style>
  <w:style w:type="paragraph" w:customStyle="1" w:styleId="DissSubheader">
    <w:name w:val="Diss_Sub header"/>
    <w:basedOn w:val="DissMainHeader"/>
    <w:autoRedefine/>
    <w:qFormat/>
    <w:rsid w:val="00BD7257"/>
    <w:rPr>
      <w:i/>
    </w:rPr>
  </w:style>
  <w:style w:type="paragraph" w:styleId="NormalWeb">
    <w:name w:val="Normal (Web)"/>
    <w:basedOn w:val="Normal"/>
    <w:uiPriority w:val="99"/>
    <w:semiHidden/>
    <w:unhideWhenUsed/>
    <w:rsid w:val="00C6250F"/>
    <w:pPr>
      <w:spacing w:before="100" w:beforeAutospacing="1" w:after="100" w:afterAutospacing="1"/>
    </w:pPr>
  </w:style>
  <w:style w:type="character" w:styleId="Strong">
    <w:name w:val="Strong"/>
    <w:basedOn w:val="DefaultParagraphFont"/>
    <w:uiPriority w:val="22"/>
    <w:qFormat/>
    <w:rsid w:val="00C6250F"/>
    <w:rPr>
      <w:b/>
      <w:bCs/>
    </w:rPr>
  </w:style>
  <w:style w:type="character" w:styleId="Hyperlink">
    <w:name w:val="Hyperlink"/>
    <w:basedOn w:val="DefaultParagraphFont"/>
    <w:uiPriority w:val="99"/>
    <w:unhideWhenUsed/>
    <w:rsid w:val="00C6250F"/>
    <w:rPr>
      <w:color w:val="0000FF"/>
      <w:u w:val="single"/>
    </w:rPr>
  </w:style>
  <w:style w:type="character" w:styleId="Emphasis">
    <w:name w:val="Emphasis"/>
    <w:basedOn w:val="DefaultParagraphFont"/>
    <w:uiPriority w:val="20"/>
    <w:qFormat/>
    <w:rsid w:val="00C6250F"/>
    <w:rPr>
      <w:i/>
      <w:iCs/>
    </w:rPr>
  </w:style>
  <w:style w:type="character" w:styleId="CommentReference">
    <w:name w:val="annotation reference"/>
    <w:basedOn w:val="DefaultParagraphFont"/>
    <w:uiPriority w:val="99"/>
    <w:semiHidden/>
    <w:unhideWhenUsed/>
    <w:rsid w:val="00986A40"/>
    <w:rPr>
      <w:sz w:val="16"/>
      <w:szCs w:val="16"/>
    </w:rPr>
  </w:style>
  <w:style w:type="paragraph" w:styleId="CommentText">
    <w:name w:val="annotation text"/>
    <w:basedOn w:val="Normal"/>
    <w:link w:val="CommentTextChar"/>
    <w:uiPriority w:val="99"/>
    <w:semiHidden/>
    <w:unhideWhenUsed/>
    <w:rsid w:val="00986A40"/>
    <w:rPr>
      <w:sz w:val="20"/>
      <w:szCs w:val="20"/>
    </w:rPr>
  </w:style>
  <w:style w:type="character" w:customStyle="1" w:styleId="CommentTextChar">
    <w:name w:val="Comment Text Char"/>
    <w:basedOn w:val="DefaultParagraphFont"/>
    <w:link w:val="CommentText"/>
    <w:uiPriority w:val="99"/>
    <w:semiHidden/>
    <w:rsid w:val="00986A40"/>
    <w:rPr>
      <w:sz w:val="20"/>
      <w:szCs w:val="20"/>
    </w:rPr>
  </w:style>
  <w:style w:type="paragraph" w:styleId="CommentSubject">
    <w:name w:val="annotation subject"/>
    <w:basedOn w:val="CommentText"/>
    <w:next w:val="CommentText"/>
    <w:link w:val="CommentSubjectChar"/>
    <w:uiPriority w:val="99"/>
    <w:semiHidden/>
    <w:unhideWhenUsed/>
    <w:rsid w:val="00986A40"/>
    <w:rPr>
      <w:b/>
      <w:bCs/>
    </w:rPr>
  </w:style>
  <w:style w:type="character" w:customStyle="1" w:styleId="CommentSubjectChar">
    <w:name w:val="Comment Subject Char"/>
    <w:basedOn w:val="CommentTextChar"/>
    <w:link w:val="CommentSubject"/>
    <w:uiPriority w:val="99"/>
    <w:semiHidden/>
    <w:rsid w:val="00986A40"/>
    <w:rPr>
      <w:b/>
      <w:bCs/>
      <w:sz w:val="20"/>
      <w:szCs w:val="20"/>
    </w:rPr>
  </w:style>
  <w:style w:type="paragraph" w:styleId="BalloonText">
    <w:name w:val="Balloon Text"/>
    <w:basedOn w:val="Normal"/>
    <w:link w:val="BalloonTextChar"/>
    <w:uiPriority w:val="99"/>
    <w:semiHidden/>
    <w:unhideWhenUsed/>
    <w:rsid w:val="00986A40"/>
    <w:rPr>
      <w:sz w:val="18"/>
      <w:szCs w:val="18"/>
    </w:rPr>
  </w:style>
  <w:style w:type="character" w:customStyle="1" w:styleId="BalloonTextChar">
    <w:name w:val="Balloon Text Char"/>
    <w:basedOn w:val="DefaultParagraphFont"/>
    <w:link w:val="BalloonText"/>
    <w:uiPriority w:val="99"/>
    <w:semiHidden/>
    <w:rsid w:val="00986A40"/>
    <w:rPr>
      <w:rFonts w:ascii="Times New Roman" w:hAnsi="Times New Roman" w:cs="Times New Roman"/>
      <w:sz w:val="18"/>
      <w:szCs w:val="18"/>
    </w:rPr>
  </w:style>
  <w:style w:type="table" w:styleId="TableGrid">
    <w:name w:val="Table Grid"/>
    <w:basedOn w:val="TableNormal"/>
    <w:uiPriority w:val="39"/>
    <w:rsid w:val="00986A40"/>
    <w:rPr>
      <w:rFonts w:ascii="Times New Roman" w:eastAsia="SimSun" w:hAnsi="Times New Roman"/>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6A40"/>
    <w:pPr>
      <w:ind w:left="720"/>
      <w:contextualSpacing/>
    </w:pPr>
  </w:style>
  <w:style w:type="paragraph" w:styleId="Revision">
    <w:name w:val="Revision"/>
    <w:hidden/>
    <w:uiPriority w:val="99"/>
    <w:semiHidden/>
    <w:rsid w:val="00986A40"/>
  </w:style>
  <w:style w:type="paragraph" w:customStyle="1" w:styleId="Heading">
    <w:name w:val="Heading"/>
    <w:basedOn w:val="Normal"/>
    <w:next w:val="BodyText"/>
    <w:qFormat/>
    <w:rsid w:val="00986A40"/>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semiHidden/>
    <w:unhideWhenUsed/>
    <w:rsid w:val="00986A40"/>
    <w:pPr>
      <w:spacing w:after="120"/>
    </w:pPr>
  </w:style>
  <w:style w:type="character" w:customStyle="1" w:styleId="BodyTextChar">
    <w:name w:val="Body Text Char"/>
    <w:basedOn w:val="DefaultParagraphFont"/>
    <w:link w:val="BodyText"/>
    <w:uiPriority w:val="99"/>
    <w:semiHidden/>
    <w:rsid w:val="00986A40"/>
  </w:style>
  <w:style w:type="character" w:customStyle="1" w:styleId="UnresolvedMention1">
    <w:name w:val="Unresolved Mention1"/>
    <w:basedOn w:val="DefaultParagraphFont"/>
    <w:uiPriority w:val="99"/>
    <w:rsid w:val="00986A40"/>
    <w:rPr>
      <w:color w:val="605E5C"/>
      <w:shd w:val="clear" w:color="auto" w:fill="E1DFDD"/>
    </w:rPr>
  </w:style>
  <w:style w:type="paragraph" w:styleId="Footer">
    <w:name w:val="footer"/>
    <w:basedOn w:val="Normal"/>
    <w:link w:val="FooterChar"/>
    <w:uiPriority w:val="99"/>
    <w:unhideWhenUsed/>
    <w:rsid w:val="00986A40"/>
    <w:pPr>
      <w:tabs>
        <w:tab w:val="center" w:pos="4680"/>
        <w:tab w:val="right" w:pos="9360"/>
      </w:tabs>
    </w:pPr>
  </w:style>
  <w:style w:type="character" w:customStyle="1" w:styleId="FooterChar">
    <w:name w:val="Footer Char"/>
    <w:basedOn w:val="DefaultParagraphFont"/>
    <w:link w:val="Footer"/>
    <w:uiPriority w:val="99"/>
    <w:rsid w:val="00986A40"/>
  </w:style>
  <w:style w:type="character" w:styleId="PageNumber">
    <w:name w:val="page number"/>
    <w:basedOn w:val="DefaultParagraphFont"/>
    <w:uiPriority w:val="99"/>
    <w:semiHidden/>
    <w:unhideWhenUsed/>
    <w:rsid w:val="00986A40"/>
  </w:style>
  <w:style w:type="paragraph" w:styleId="FootnoteText">
    <w:name w:val="footnote text"/>
    <w:basedOn w:val="Normal"/>
    <w:link w:val="FootnoteTextChar"/>
    <w:uiPriority w:val="99"/>
    <w:semiHidden/>
    <w:unhideWhenUsed/>
    <w:rsid w:val="00986A40"/>
    <w:rPr>
      <w:sz w:val="20"/>
      <w:szCs w:val="20"/>
    </w:rPr>
  </w:style>
  <w:style w:type="character" w:customStyle="1" w:styleId="FootnoteTextChar">
    <w:name w:val="Footnote Text Char"/>
    <w:basedOn w:val="DefaultParagraphFont"/>
    <w:link w:val="FootnoteText"/>
    <w:uiPriority w:val="99"/>
    <w:semiHidden/>
    <w:rsid w:val="00986A40"/>
    <w:rPr>
      <w:sz w:val="20"/>
      <w:szCs w:val="20"/>
    </w:rPr>
  </w:style>
  <w:style w:type="character" w:styleId="FootnoteReference">
    <w:name w:val="footnote reference"/>
    <w:basedOn w:val="DefaultParagraphFont"/>
    <w:uiPriority w:val="99"/>
    <w:semiHidden/>
    <w:unhideWhenUsed/>
    <w:rsid w:val="00986A40"/>
    <w:rPr>
      <w:vertAlign w:val="superscript"/>
    </w:rPr>
  </w:style>
  <w:style w:type="character" w:styleId="FollowedHyperlink">
    <w:name w:val="FollowedHyperlink"/>
    <w:basedOn w:val="DefaultParagraphFont"/>
    <w:uiPriority w:val="99"/>
    <w:semiHidden/>
    <w:unhideWhenUsed/>
    <w:rsid w:val="00F074B8"/>
    <w:rPr>
      <w:color w:val="954F72" w:themeColor="followedHyperlink"/>
      <w:u w:val="single"/>
    </w:rPr>
  </w:style>
  <w:style w:type="character" w:customStyle="1" w:styleId="Heading1Char">
    <w:name w:val="Heading 1 Char"/>
    <w:basedOn w:val="DefaultParagraphFont"/>
    <w:link w:val="Heading1"/>
    <w:uiPriority w:val="9"/>
    <w:rsid w:val="001C3C8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06436">
      <w:bodyDiv w:val="1"/>
      <w:marLeft w:val="0"/>
      <w:marRight w:val="0"/>
      <w:marTop w:val="0"/>
      <w:marBottom w:val="0"/>
      <w:divBdr>
        <w:top w:val="none" w:sz="0" w:space="0" w:color="auto"/>
        <w:left w:val="none" w:sz="0" w:space="0" w:color="auto"/>
        <w:bottom w:val="none" w:sz="0" w:space="0" w:color="auto"/>
        <w:right w:val="none" w:sz="0" w:space="0" w:color="auto"/>
      </w:divBdr>
    </w:div>
    <w:div w:id="81413651">
      <w:bodyDiv w:val="1"/>
      <w:marLeft w:val="0"/>
      <w:marRight w:val="0"/>
      <w:marTop w:val="0"/>
      <w:marBottom w:val="0"/>
      <w:divBdr>
        <w:top w:val="none" w:sz="0" w:space="0" w:color="auto"/>
        <w:left w:val="none" w:sz="0" w:space="0" w:color="auto"/>
        <w:bottom w:val="none" w:sz="0" w:space="0" w:color="auto"/>
        <w:right w:val="none" w:sz="0" w:space="0" w:color="auto"/>
      </w:divBdr>
    </w:div>
    <w:div w:id="97065355">
      <w:bodyDiv w:val="1"/>
      <w:marLeft w:val="0"/>
      <w:marRight w:val="0"/>
      <w:marTop w:val="0"/>
      <w:marBottom w:val="0"/>
      <w:divBdr>
        <w:top w:val="none" w:sz="0" w:space="0" w:color="auto"/>
        <w:left w:val="none" w:sz="0" w:space="0" w:color="auto"/>
        <w:bottom w:val="none" w:sz="0" w:space="0" w:color="auto"/>
        <w:right w:val="none" w:sz="0" w:space="0" w:color="auto"/>
      </w:divBdr>
    </w:div>
    <w:div w:id="139812074">
      <w:bodyDiv w:val="1"/>
      <w:marLeft w:val="0"/>
      <w:marRight w:val="0"/>
      <w:marTop w:val="0"/>
      <w:marBottom w:val="0"/>
      <w:divBdr>
        <w:top w:val="none" w:sz="0" w:space="0" w:color="auto"/>
        <w:left w:val="none" w:sz="0" w:space="0" w:color="auto"/>
        <w:bottom w:val="none" w:sz="0" w:space="0" w:color="auto"/>
        <w:right w:val="none" w:sz="0" w:space="0" w:color="auto"/>
      </w:divBdr>
    </w:div>
    <w:div w:id="187449862">
      <w:bodyDiv w:val="1"/>
      <w:marLeft w:val="0"/>
      <w:marRight w:val="0"/>
      <w:marTop w:val="0"/>
      <w:marBottom w:val="0"/>
      <w:divBdr>
        <w:top w:val="none" w:sz="0" w:space="0" w:color="auto"/>
        <w:left w:val="none" w:sz="0" w:space="0" w:color="auto"/>
        <w:bottom w:val="none" w:sz="0" w:space="0" w:color="auto"/>
        <w:right w:val="none" w:sz="0" w:space="0" w:color="auto"/>
      </w:divBdr>
    </w:div>
    <w:div w:id="193034629">
      <w:bodyDiv w:val="1"/>
      <w:marLeft w:val="0"/>
      <w:marRight w:val="0"/>
      <w:marTop w:val="0"/>
      <w:marBottom w:val="0"/>
      <w:divBdr>
        <w:top w:val="none" w:sz="0" w:space="0" w:color="auto"/>
        <w:left w:val="none" w:sz="0" w:space="0" w:color="auto"/>
        <w:bottom w:val="none" w:sz="0" w:space="0" w:color="auto"/>
        <w:right w:val="none" w:sz="0" w:space="0" w:color="auto"/>
      </w:divBdr>
    </w:div>
    <w:div w:id="269632149">
      <w:bodyDiv w:val="1"/>
      <w:marLeft w:val="0"/>
      <w:marRight w:val="0"/>
      <w:marTop w:val="0"/>
      <w:marBottom w:val="0"/>
      <w:divBdr>
        <w:top w:val="none" w:sz="0" w:space="0" w:color="auto"/>
        <w:left w:val="none" w:sz="0" w:space="0" w:color="auto"/>
        <w:bottom w:val="none" w:sz="0" w:space="0" w:color="auto"/>
        <w:right w:val="none" w:sz="0" w:space="0" w:color="auto"/>
      </w:divBdr>
    </w:div>
    <w:div w:id="274293518">
      <w:bodyDiv w:val="1"/>
      <w:marLeft w:val="0"/>
      <w:marRight w:val="0"/>
      <w:marTop w:val="0"/>
      <w:marBottom w:val="0"/>
      <w:divBdr>
        <w:top w:val="none" w:sz="0" w:space="0" w:color="auto"/>
        <w:left w:val="none" w:sz="0" w:space="0" w:color="auto"/>
        <w:bottom w:val="none" w:sz="0" w:space="0" w:color="auto"/>
        <w:right w:val="none" w:sz="0" w:space="0" w:color="auto"/>
      </w:divBdr>
    </w:div>
    <w:div w:id="315382704">
      <w:bodyDiv w:val="1"/>
      <w:marLeft w:val="0"/>
      <w:marRight w:val="0"/>
      <w:marTop w:val="0"/>
      <w:marBottom w:val="0"/>
      <w:divBdr>
        <w:top w:val="none" w:sz="0" w:space="0" w:color="auto"/>
        <w:left w:val="none" w:sz="0" w:space="0" w:color="auto"/>
        <w:bottom w:val="none" w:sz="0" w:space="0" w:color="auto"/>
        <w:right w:val="none" w:sz="0" w:space="0" w:color="auto"/>
      </w:divBdr>
    </w:div>
    <w:div w:id="327635882">
      <w:bodyDiv w:val="1"/>
      <w:marLeft w:val="0"/>
      <w:marRight w:val="0"/>
      <w:marTop w:val="0"/>
      <w:marBottom w:val="0"/>
      <w:divBdr>
        <w:top w:val="none" w:sz="0" w:space="0" w:color="auto"/>
        <w:left w:val="none" w:sz="0" w:space="0" w:color="auto"/>
        <w:bottom w:val="none" w:sz="0" w:space="0" w:color="auto"/>
        <w:right w:val="none" w:sz="0" w:space="0" w:color="auto"/>
      </w:divBdr>
    </w:div>
    <w:div w:id="339967458">
      <w:bodyDiv w:val="1"/>
      <w:marLeft w:val="0"/>
      <w:marRight w:val="0"/>
      <w:marTop w:val="0"/>
      <w:marBottom w:val="0"/>
      <w:divBdr>
        <w:top w:val="none" w:sz="0" w:space="0" w:color="auto"/>
        <w:left w:val="none" w:sz="0" w:space="0" w:color="auto"/>
        <w:bottom w:val="none" w:sz="0" w:space="0" w:color="auto"/>
        <w:right w:val="none" w:sz="0" w:space="0" w:color="auto"/>
      </w:divBdr>
    </w:div>
    <w:div w:id="345792969">
      <w:bodyDiv w:val="1"/>
      <w:marLeft w:val="0"/>
      <w:marRight w:val="0"/>
      <w:marTop w:val="0"/>
      <w:marBottom w:val="0"/>
      <w:divBdr>
        <w:top w:val="none" w:sz="0" w:space="0" w:color="auto"/>
        <w:left w:val="none" w:sz="0" w:space="0" w:color="auto"/>
        <w:bottom w:val="none" w:sz="0" w:space="0" w:color="auto"/>
        <w:right w:val="none" w:sz="0" w:space="0" w:color="auto"/>
      </w:divBdr>
    </w:div>
    <w:div w:id="366415578">
      <w:bodyDiv w:val="1"/>
      <w:marLeft w:val="0"/>
      <w:marRight w:val="0"/>
      <w:marTop w:val="0"/>
      <w:marBottom w:val="0"/>
      <w:divBdr>
        <w:top w:val="none" w:sz="0" w:space="0" w:color="auto"/>
        <w:left w:val="none" w:sz="0" w:space="0" w:color="auto"/>
        <w:bottom w:val="none" w:sz="0" w:space="0" w:color="auto"/>
        <w:right w:val="none" w:sz="0" w:space="0" w:color="auto"/>
      </w:divBdr>
    </w:div>
    <w:div w:id="373238818">
      <w:bodyDiv w:val="1"/>
      <w:marLeft w:val="0"/>
      <w:marRight w:val="0"/>
      <w:marTop w:val="0"/>
      <w:marBottom w:val="0"/>
      <w:divBdr>
        <w:top w:val="none" w:sz="0" w:space="0" w:color="auto"/>
        <w:left w:val="none" w:sz="0" w:space="0" w:color="auto"/>
        <w:bottom w:val="none" w:sz="0" w:space="0" w:color="auto"/>
        <w:right w:val="none" w:sz="0" w:space="0" w:color="auto"/>
      </w:divBdr>
    </w:div>
    <w:div w:id="395126781">
      <w:bodyDiv w:val="1"/>
      <w:marLeft w:val="0"/>
      <w:marRight w:val="0"/>
      <w:marTop w:val="0"/>
      <w:marBottom w:val="0"/>
      <w:divBdr>
        <w:top w:val="none" w:sz="0" w:space="0" w:color="auto"/>
        <w:left w:val="none" w:sz="0" w:space="0" w:color="auto"/>
        <w:bottom w:val="none" w:sz="0" w:space="0" w:color="auto"/>
        <w:right w:val="none" w:sz="0" w:space="0" w:color="auto"/>
      </w:divBdr>
    </w:div>
    <w:div w:id="423495282">
      <w:bodyDiv w:val="1"/>
      <w:marLeft w:val="0"/>
      <w:marRight w:val="0"/>
      <w:marTop w:val="0"/>
      <w:marBottom w:val="0"/>
      <w:divBdr>
        <w:top w:val="none" w:sz="0" w:space="0" w:color="auto"/>
        <w:left w:val="none" w:sz="0" w:space="0" w:color="auto"/>
        <w:bottom w:val="none" w:sz="0" w:space="0" w:color="auto"/>
        <w:right w:val="none" w:sz="0" w:space="0" w:color="auto"/>
      </w:divBdr>
    </w:div>
    <w:div w:id="427314234">
      <w:bodyDiv w:val="1"/>
      <w:marLeft w:val="0"/>
      <w:marRight w:val="0"/>
      <w:marTop w:val="0"/>
      <w:marBottom w:val="0"/>
      <w:divBdr>
        <w:top w:val="none" w:sz="0" w:space="0" w:color="auto"/>
        <w:left w:val="none" w:sz="0" w:space="0" w:color="auto"/>
        <w:bottom w:val="none" w:sz="0" w:space="0" w:color="auto"/>
        <w:right w:val="none" w:sz="0" w:space="0" w:color="auto"/>
      </w:divBdr>
    </w:div>
    <w:div w:id="462816276">
      <w:bodyDiv w:val="1"/>
      <w:marLeft w:val="0"/>
      <w:marRight w:val="0"/>
      <w:marTop w:val="0"/>
      <w:marBottom w:val="0"/>
      <w:divBdr>
        <w:top w:val="none" w:sz="0" w:space="0" w:color="auto"/>
        <w:left w:val="none" w:sz="0" w:space="0" w:color="auto"/>
        <w:bottom w:val="none" w:sz="0" w:space="0" w:color="auto"/>
        <w:right w:val="none" w:sz="0" w:space="0" w:color="auto"/>
      </w:divBdr>
    </w:div>
    <w:div w:id="478546361">
      <w:bodyDiv w:val="1"/>
      <w:marLeft w:val="0"/>
      <w:marRight w:val="0"/>
      <w:marTop w:val="0"/>
      <w:marBottom w:val="0"/>
      <w:divBdr>
        <w:top w:val="none" w:sz="0" w:space="0" w:color="auto"/>
        <w:left w:val="none" w:sz="0" w:space="0" w:color="auto"/>
        <w:bottom w:val="none" w:sz="0" w:space="0" w:color="auto"/>
        <w:right w:val="none" w:sz="0" w:space="0" w:color="auto"/>
      </w:divBdr>
    </w:div>
    <w:div w:id="512645860">
      <w:bodyDiv w:val="1"/>
      <w:marLeft w:val="0"/>
      <w:marRight w:val="0"/>
      <w:marTop w:val="0"/>
      <w:marBottom w:val="0"/>
      <w:divBdr>
        <w:top w:val="none" w:sz="0" w:space="0" w:color="auto"/>
        <w:left w:val="none" w:sz="0" w:space="0" w:color="auto"/>
        <w:bottom w:val="none" w:sz="0" w:space="0" w:color="auto"/>
        <w:right w:val="none" w:sz="0" w:space="0" w:color="auto"/>
      </w:divBdr>
    </w:div>
    <w:div w:id="544874226">
      <w:bodyDiv w:val="1"/>
      <w:marLeft w:val="0"/>
      <w:marRight w:val="0"/>
      <w:marTop w:val="0"/>
      <w:marBottom w:val="0"/>
      <w:divBdr>
        <w:top w:val="none" w:sz="0" w:space="0" w:color="auto"/>
        <w:left w:val="none" w:sz="0" w:space="0" w:color="auto"/>
        <w:bottom w:val="none" w:sz="0" w:space="0" w:color="auto"/>
        <w:right w:val="none" w:sz="0" w:space="0" w:color="auto"/>
      </w:divBdr>
    </w:div>
    <w:div w:id="558369900">
      <w:bodyDiv w:val="1"/>
      <w:marLeft w:val="0"/>
      <w:marRight w:val="0"/>
      <w:marTop w:val="0"/>
      <w:marBottom w:val="0"/>
      <w:divBdr>
        <w:top w:val="none" w:sz="0" w:space="0" w:color="auto"/>
        <w:left w:val="none" w:sz="0" w:space="0" w:color="auto"/>
        <w:bottom w:val="none" w:sz="0" w:space="0" w:color="auto"/>
        <w:right w:val="none" w:sz="0" w:space="0" w:color="auto"/>
      </w:divBdr>
    </w:div>
    <w:div w:id="584656296">
      <w:bodyDiv w:val="1"/>
      <w:marLeft w:val="0"/>
      <w:marRight w:val="0"/>
      <w:marTop w:val="0"/>
      <w:marBottom w:val="0"/>
      <w:divBdr>
        <w:top w:val="none" w:sz="0" w:space="0" w:color="auto"/>
        <w:left w:val="none" w:sz="0" w:space="0" w:color="auto"/>
        <w:bottom w:val="none" w:sz="0" w:space="0" w:color="auto"/>
        <w:right w:val="none" w:sz="0" w:space="0" w:color="auto"/>
      </w:divBdr>
    </w:div>
    <w:div w:id="585697145">
      <w:bodyDiv w:val="1"/>
      <w:marLeft w:val="0"/>
      <w:marRight w:val="0"/>
      <w:marTop w:val="0"/>
      <w:marBottom w:val="0"/>
      <w:divBdr>
        <w:top w:val="none" w:sz="0" w:space="0" w:color="auto"/>
        <w:left w:val="none" w:sz="0" w:space="0" w:color="auto"/>
        <w:bottom w:val="none" w:sz="0" w:space="0" w:color="auto"/>
        <w:right w:val="none" w:sz="0" w:space="0" w:color="auto"/>
      </w:divBdr>
    </w:div>
    <w:div w:id="592132936">
      <w:bodyDiv w:val="1"/>
      <w:marLeft w:val="0"/>
      <w:marRight w:val="0"/>
      <w:marTop w:val="0"/>
      <w:marBottom w:val="0"/>
      <w:divBdr>
        <w:top w:val="none" w:sz="0" w:space="0" w:color="auto"/>
        <w:left w:val="none" w:sz="0" w:space="0" w:color="auto"/>
        <w:bottom w:val="none" w:sz="0" w:space="0" w:color="auto"/>
        <w:right w:val="none" w:sz="0" w:space="0" w:color="auto"/>
      </w:divBdr>
    </w:div>
    <w:div w:id="639308109">
      <w:bodyDiv w:val="1"/>
      <w:marLeft w:val="0"/>
      <w:marRight w:val="0"/>
      <w:marTop w:val="0"/>
      <w:marBottom w:val="0"/>
      <w:divBdr>
        <w:top w:val="none" w:sz="0" w:space="0" w:color="auto"/>
        <w:left w:val="none" w:sz="0" w:space="0" w:color="auto"/>
        <w:bottom w:val="none" w:sz="0" w:space="0" w:color="auto"/>
        <w:right w:val="none" w:sz="0" w:space="0" w:color="auto"/>
      </w:divBdr>
    </w:div>
    <w:div w:id="702101068">
      <w:bodyDiv w:val="1"/>
      <w:marLeft w:val="0"/>
      <w:marRight w:val="0"/>
      <w:marTop w:val="0"/>
      <w:marBottom w:val="0"/>
      <w:divBdr>
        <w:top w:val="none" w:sz="0" w:space="0" w:color="auto"/>
        <w:left w:val="none" w:sz="0" w:space="0" w:color="auto"/>
        <w:bottom w:val="none" w:sz="0" w:space="0" w:color="auto"/>
        <w:right w:val="none" w:sz="0" w:space="0" w:color="auto"/>
      </w:divBdr>
    </w:div>
    <w:div w:id="713315137">
      <w:bodyDiv w:val="1"/>
      <w:marLeft w:val="0"/>
      <w:marRight w:val="0"/>
      <w:marTop w:val="0"/>
      <w:marBottom w:val="0"/>
      <w:divBdr>
        <w:top w:val="none" w:sz="0" w:space="0" w:color="auto"/>
        <w:left w:val="none" w:sz="0" w:space="0" w:color="auto"/>
        <w:bottom w:val="none" w:sz="0" w:space="0" w:color="auto"/>
        <w:right w:val="none" w:sz="0" w:space="0" w:color="auto"/>
      </w:divBdr>
    </w:div>
    <w:div w:id="792096970">
      <w:bodyDiv w:val="1"/>
      <w:marLeft w:val="0"/>
      <w:marRight w:val="0"/>
      <w:marTop w:val="0"/>
      <w:marBottom w:val="0"/>
      <w:divBdr>
        <w:top w:val="none" w:sz="0" w:space="0" w:color="auto"/>
        <w:left w:val="none" w:sz="0" w:space="0" w:color="auto"/>
        <w:bottom w:val="none" w:sz="0" w:space="0" w:color="auto"/>
        <w:right w:val="none" w:sz="0" w:space="0" w:color="auto"/>
      </w:divBdr>
    </w:div>
    <w:div w:id="794832265">
      <w:bodyDiv w:val="1"/>
      <w:marLeft w:val="0"/>
      <w:marRight w:val="0"/>
      <w:marTop w:val="0"/>
      <w:marBottom w:val="0"/>
      <w:divBdr>
        <w:top w:val="none" w:sz="0" w:space="0" w:color="auto"/>
        <w:left w:val="none" w:sz="0" w:space="0" w:color="auto"/>
        <w:bottom w:val="none" w:sz="0" w:space="0" w:color="auto"/>
        <w:right w:val="none" w:sz="0" w:space="0" w:color="auto"/>
      </w:divBdr>
    </w:div>
    <w:div w:id="830102502">
      <w:bodyDiv w:val="1"/>
      <w:marLeft w:val="0"/>
      <w:marRight w:val="0"/>
      <w:marTop w:val="0"/>
      <w:marBottom w:val="0"/>
      <w:divBdr>
        <w:top w:val="none" w:sz="0" w:space="0" w:color="auto"/>
        <w:left w:val="none" w:sz="0" w:space="0" w:color="auto"/>
        <w:bottom w:val="none" w:sz="0" w:space="0" w:color="auto"/>
        <w:right w:val="none" w:sz="0" w:space="0" w:color="auto"/>
      </w:divBdr>
    </w:div>
    <w:div w:id="853690405">
      <w:bodyDiv w:val="1"/>
      <w:marLeft w:val="0"/>
      <w:marRight w:val="0"/>
      <w:marTop w:val="0"/>
      <w:marBottom w:val="0"/>
      <w:divBdr>
        <w:top w:val="none" w:sz="0" w:space="0" w:color="auto"/>
        <w:left w:val="none" w:sz="0" w:space="0" w:color="auto"/>
        <w:bottom w:val="none" w:sz="0" w:space="0" w:color="auto"/>
        <w:right w:val="none" w:sz="0" w:space="0" w:color="auto"/>
      </w:divBdr>
    </w:div>
    <w:div w:id="857044201">
      <w:bodyDiv w:val="1"/>
      <w:marLeft w:val="0"/>
      <w:marRight w:val="0"/>
      <w:marTop w:val="0"/>
      <w:marBottom w:val="0"/>
      <w:divBdr>
        <w:top w:val="none" w:sz="0" w:space="0" w:color="auto"/>
        <w:left w:val="none" w:sz="0" w:space="0" w:color="auto"/>
        <w:bottom w:val="none" w:sz="0" w:space="0" w:color="auto"/>
        <w:right w:val="none" w:sz="0" w:space="0" w:color="auto"/>
      </w:divBdr>
    </w:div>
    <w:div w:id="866337142">
      <w:bodyDiv w:val="1"/>
      <w:marLeft w:val="0"/>
      <w:marRight w:val="0"/>
      <w:marTop w:val="0"/>
      <w:marBottom w:val="0"/>
      <w:divBdr>
        <w:top w:val="none" w:sz="0" w:space="0" w:color="auto"/>
        <w:left w:val="none" w:sz="0" w:space="0" w:color="auto"/>
        <w:bottom w:val="none" w:sz="0" w:space="0" w:color="auto"/>
        <w:right w:val="none" w:sz="0" w:space="0" w:color="auto"/>
      </w:divBdr>
    </w:div>
    <w:div w:id="875628096">
      <w:bodyDiv w:val="1"/>
      <w:marLeft w:val="0"/>
      <w:marRight w:val="0"/>
      <w:marTop w:val="0"/>
      <w:marBottom w:val="0"/>
      <w:divBdr>
        <w:top w:val="none" w:sz="0" w:space="0" w:color="auto"/>
        <w:left w:val="none" w:sz="0" w:space="0" w:color="auto"/>
        <w:bottom w:val="none" w:sz="0" w:space="0" w:color="auto"/>
        <w:right w:val="none" w:sz="0" w:space="0" w:color="auto"/>
      </w:divBdr>
    </w:div>
    <w:div w:id="880940161">
      <w:bodyDiv w:val="1"/>
      <w:marLeft w:val="0"/>
      <w:marRight w:val="0"/>
      <w:marTop w:val="0"/>
      <w:marBottom w:val="0"/>
      <w:divBdr>
        <w:top w:val="none" w:sz="0" w:space="0" w:color="auto"/>
        <w:left w:val="none" w:sz="0" w:space="0" w:color="auto"/>
        <w:bottom w:val="none" w:sz="0" w:space="0" w:color="auto"/>
        <w:right w:val="none" w:sz="0" w:space="0" w:color="auto"/>
      </w:divBdr>
    </w:div>
    <w:div w:id="888110154">
      <w:bodyDiv w:val="1"/>
      <w:marLeft w:val="0"/>
      <w:marRight w:val="0"/>
      <w:marTop w:val="0"/>
      <w:marBottom w:val="0"/>
      <w:divBdr>
        <w:top w:val="none" w:sz="0" w:space="0" w:color="auto"/>
        <w:left w:val="none" w:sz="0" w:space="0" w:color="auto"/>
        <w:bottom w:val="none" w:sz="0" w:space="0" w:color="auto"/>
        <w:right w:val="none" w:sz="0" w:space="0" w:color="auto"/>
      </w:divBdr>
      <w:divsChild>
        <w:div w:id="616760412">
          <w:marLeft w:val="0"/>
          <w:marRight w:val="0"/>
          <w:marTop w:val="0"/>
          <w:marBottom w:val="0"/>
          <w:divBdr>
            <w:top w:val="none" w:sz="0" w:space="0" w:color="auto"/>
            <w:left w:val="none" w:sz="0" w:space="0" w:color="auto"/>
            <w:bottom w:val="none" w:sz="0" w:space="0" w:color="auto"/>
            <w:right w:val="none" w:sz="0" w:space="0" w:color="auto"/>
          </w:divBdr>
        </w:div>
      </w:divsChild>
    </w:div>
    <w:div w:id="892235894">
      <w:bodyDiv w:val="1"/>
      <w:marLeft w:val="0"/>
      <w:marRight w:val="0"/>
      <w:marTop w:val="0"/>
      <w:marBottom w:val="0"/>
      <w:divBdr>
        <w:top w:val="none" w:sz="0" w:space="0" w:color="auto"/>
        <w:left w:val="none" w:sz="0" w:space="0" w:color="auto"/>
        <w:bottom w:val="none" w:sz="0" w:space="0" w:color="auto"/>
        <w:right w:val="none" w:sz="0" w:space="0" w:color="auto"/>
      </w:divBdr>
    </w:div>
    <w:div w:id="895775259">
      <w:bodyDiv w:val="1"/>
      <w:marLeft w:val="0"/>
      <w:marRight w:val="0"/>
      <w:marTop w:val="0"/>
      <w:marBottom w:val="0"/>
      <w:divBdr>
        <w:top w:val="none" w:sz="0" w:space="0" w:color="auto"/>
        <w:left w:val="none" w:sz="0" w:space="0" w:color="auto"/>
        <w:bottom w:val="none" w:sz="0" w:space="0" w:color="auto"/>
        <w:right w:val="none" w:sz="0" w:space="0" w:color="auto"/>
      </w:divBdr>
    </w:div>
    <w:div w:id="911085187">
      <w:bodyDiv w:val="1"/>
      <w:marLeft w:val="0"/>
      <w:marRight w:val="0"/>
      <w:marTop w:val="0"/>
      <w:marBottom w:val="0"/>
      <w:divBdr>
        <w:top w:val="none" w:sz="0" w:space="0" w:color="auto"/>
        <w:left w:val="none" w:sz="0" w:space="0" w:color="auto"/>
        <w:bottom w:val="none" w:sz="0" w:space="0" w:color="auto"/>
        <w:right w:val="none" w:sz="0" w:space="0" w:color="auto"/>
      </w:divBdr>
    </w:div>
    <w:div w:id="916600231">
      <w:bodyDiv w:val="1"/>
      <w:marLeft w:val="0"/>
      <w:marRight w:val="0"/>
      <w:marTop w:val="0"/>
      <w:marBottom w:val="0"/>
      <w:divBdr>
        <w:top w:val="none" w:sz="0" w:space="0" w:color="auto"/>
        <w:left w:val="none" w:sz="0" w:space="0" w:color="auto"/>
        <w:bottom w:val="none" w:sz="0" w:space="0" w:color="auto"/>
        <w:right w:val="none" w:sz="0" w:space="0" w:color="auto"/>
      </w:divBdr>
    </w:div>
    <w:div w:id="927470823">
      <w:bodyDiv w:val="1"/>
      <w:marLeft w:val="0"/>
      <w:marRight w:val="0"/>
      <w:marTop w:val="0"/>
      <w:marBottom w:val="0"/>
      <w:divBdr>
        <w:top w:val="none" w:sz="0" w:space="0" w:color="auto"/>
        <w:left w:val="none" w:sz="0" w:space="0" w:color="auto"/>
        <w:bottom w:val="none" w:sz="0" w:space="0" w:color="auto"/>
        <w:right w:val="none" w:sz="0" w:space="0" w:color="auto"/>
      </w:divBdr>
    </w:div>
    <w:div w:id="953902813">
      <w:bodyDiv w:val="1"/>
      <w:marLeft w:val="0"/>
      <w:marRight w:val="0"/>
      <w:marTop w:val="0"/>
      <w:marBottom w:val="0"/>
      <w:divBdr>
        <w:top w:val="none" w:sz="0" w:space="0" w:color="auto"/>
        <w:left w:val="none" w:sz="0" w:space="0" w:color="auto"/>
        <w:bottom w:val="none" w:sz="0" w:space="0" w:color="auto"/>
        <w:right w:val="none" w:sz="0" w:space="0" w:color="auto"/>
      </w:divBdr>
    </w:div>
    <w:div w:id="955912866">
      <w:bodyDiv w:val="1"/>
      <w:marLeft w:val="0"/>
      <w:marRight w:val="0"/>
      <w:marTop w:val="0"/>
      <w:marBottom w:val="0"/>
      <w:divBdr>
        <w:top w:val="none" w:sz="0" w:space="0" w:color="auto"/>
        <w:left w:val="none" w:sz="0" w:space="0" w:color="auto"/>
        <w:bottom w:val="none" w:sz="0" w:space="0" w:color="auto"/>
        <w:right w:val="none" w:sz="0" w:space="0" w:color="auto"/>
      </w:divBdr>
    </w:div>
    <w:div w:id="963997906">
      <w:bodyDiv w:val="1"/>
      <w:marLeft w:val="0"/>
      <w:marRight w:val="0"/>
      <w:marTop w:val="0"/>
      <w:marBottom w:val="0"/>
      <w:divBdr>
        <w:top w:val="none" w:sz="0" w:space="0" w:color="auto"/>
        <w:left w:val="none" w:sz="0" w:space="0" w:color="auto"/>
        <w:bottom w:val="none" w:sz="0" w:space="0" w:color="auto"/>
        <w:right w:val="none" w:sz="0" w:space="0" w:color="auto"/>
      </w:divBdr>
    </w:div>
    <w:div w:id="998001362">
      <w:bodyDiv w:val="1"/>
      <w:marLeft w:val="0"/>
      <w:marRight w:val="0"/>
      <w:marTop w:val="0"/>
      <w:marBottom w:val="0"/>
      <w:divBdr>
        <w:top w:val="none" w:sz="0" w:space="0" w:color="auto"/>
        <w:left w:val="none" w:sz="0" w:space="0" w:color="auto"/>
        <w:bottom w:val="none" w:sz="0" w:space="0" w:color="auto"/>
        <w:right w:val="none" w:sz="0" w:space="0" w:color="auto"/>
      </w:divBdr>
    </w:div>
    <w:div w:id="1006517776">
      <w:bodyDiv w:val="1"/>
      <w:marLeft w:val="0"/>
      <w:marRight w:val="0"/>
      <w:marTop w:val="0"/>
      <w:marBottom w:val="0"/>
      <w:divBdr>
        <w:top w:val="none" w:sz="0" w:space="0" w:color="auto"/>
        <w:left w:val="none" w:sz="0" w:space="0" w:color="auto"/>
        <w:bottom w:val="none" w:sz="0" w:space="0" w:color="auto"/>
        <w:right w:val="none" w:sz="0" w:space="0" w:color="auto"/>
      </w:divBdr>
    </w:div>
    <w:div w:id="1008100650">
      <w:bodyDiv w:val="1"/>
      <w:marLeft w:val="0"/>
      <w:marRight w:val="0"/>
      <w:marTop w:val="0"/>
      <w:marBottom w:val="0"/>
      <w:divBdr>
        <w:top w:val="none" w:sz="0" w:space="0" w:color="auto"/>
        <w:left w:val="none" w:sz="0" w:space="0" w:color="auto"/>
        <w:bottom w:val="none" w:sz="0" w:space="0" w:color="auto"/>
        <w:right w:val="none" w:sz="0" w:space="0" w:color="auto"/>
      </w:divBdr>
    </w:div>
    <w:div w:id="1077746475">
      <w:bodyDiv w:val="1"/>
      <w:marLeft w:val="0"/>
      <w:marRight w:val="0"/>
      <w:marTop w:val="0"/>
      <w:marBottom w:val="0"/>
      <w:divBdr>
        <w:top w:val="none" w:sz="0" w:space="0" w:color="auto"/>
        <w:left w:val="none" w:sz="0" w:space="0" w:color="auto"/>
        <w:bottom w:val="none" w:sz="0" w:space="0" w:color="auto"/>
        <w:right w:val="none" w:sz="0" w:space="0" w:color="auto"/>
      </w:divBdr>
    </w:div>
    <w:div w:id="1098327880">
      <w:bodyDiv w:val="1"/>
      <w:marLeft w:val="0"/>
      <w:marRight w:val="0"/>
      <w:marTop w:val="0"/>
      <w:marBottom w:val="0"/>
      <w:divBdr>
        <w:top w:val="none" w:sz="0" w:space="0" w:color="auto"/>
        <w:left w:val="none" w:sz="0" w:space="0" w:color="auto"/>
        <w:bottom w:val="none" w:sz="0" w:space="0" w:color="auto"/>
        <w:right w:val="none" w:sz="0" w:space="0" w:color="auto"/>
      </w:divBdr>
    </w:div>
    <w:div w:id="1110007265">
      <w:bodyDiv w:val="1"/>
      <w:marLeft w:val="0"/>
      <w:marRight w:val="0"/>
      <w:marTop w:val="0"/>
      <w:marBottom w:val="0"/>
      <w:divBdr>
        <w:top w:val="none" w:sz="0" w:space="0" w:color="auto"/>
        <w:left w:val="none" w:sz="0" w:space="0" w:color="auto"/>
        <w:bottom w:val="none" w:sz="0" w:space="0" w:color="auto"/>
        <w:right w:val="none" w:sz="0" w:space="0" w:color="auto"/>
      </w:divBdr>
      <w:divsChild>
        <w:div w:id="507646636">
          <w:marLeft w:val="0"/>
          <w:marRight w:val="0"/>
          <w:marTop w:val="0"/>
          <w:marBottom w:val="0"/>
          <w:divBdr>
            <w:top w:val="none" w:sz="0" w:space="0" w:color="auto"/>
            <w:left w:val="none" w:sz="0" w:space="0" w:color="auto"/>
            <w:bottom w:val="none" w:sz="0" w:space="0" w:color="auto"/>
            <w:right w:val="none" w:sz="0" w:space="0" w:color="auto"/>
          </w:divBdr>
        </w:div>
        <w:div w:id="1793790759">
          <w:marLeft w:val="0"/>
          <w:marRight w:val="0"/>
          <w:marTop w:val="0"/>
          <w:marBottom w:val="0"/>
          <w:divBdr>
            <w:top w:val="none" w:sz="0" w:space="0" w:color="auto"/>
            <w:left w:val="none" w:sz="0" w:space="0" w:color="auto"/>
            <w:bottom w:val="none" w:sz="0" w:space="0" w:color="auto"/>
            <w:right w:val="none" w:sz="0" w:space="0" w:color="auto"/>
          </w:divBdr>
        </w:div>
      </w:divsChild>
    </w:div>
    <w:div w:id="1157381950">
      <w:bodyDiv w:val="1"/>
      <w:marLeft w:val="0"/>
      <w:marRight w:val="0"/>
      <w:marTop w:val="0"/>
      <w:marBottom w:val="0"/>
      <w:divBdr>
        <w:top w:val="none" w:sz="0" w:space="0" w:color="auto"/>
        <w:left w:val="none" w:sz="0" w:space="0" w:color="auto"/>
        <w:bottom w:val="none" w:sz="0" w:space="0" w:color="auto"/>
        <w:right w:val="none" w:sz="0" w:space="0" w:color="auto"/>
      </w:divBdr>
    </w:div>
    <w:div w:id="1176573338">
      <w:bodyDiv w:val="1"/>
      <w:marLeft w:val="0"/>
      <w:marRight w:val="0"/>
      <w:marTop w:val="0"/>
      <w:marBottom w:val="0"/>
      <w:divBdr>
        <w:top w:val="none" w:sz="0" w:space="0" w:color="auto"/>
        <w:left w:val="none" w:sz="0" w:space="0" w:color="auto"/>
        <w:bottom w:val="none" w:sz="0" w:space="0" w:color="auto"/>
        <w:right w:val="none" w:sz="0" w:space="0" w:color="auto"/>
      </w:divBdr>
    </w:div>
    <w:div w:id="1182860368">
      <w:bodyDiv w:val="1"/>
      <w:marLeft w:val="0"/>
      <w:marRight w:val="0"/>
      <w:marTop w:val="0"/>
      <w:marBottom w:val="0"/>
      <w:divBdr>
        <w:top w:val="none" w:sz="0" w:space="0" w:color="auto"/>
        <w:left w:val="none" w:sz="0" w:space="0" w:color="auto"/>
        <w:bottom w:val="none" w:sz="0" w:space="0" w:color="auto"/>
        <w:right w:val="none" w:sz="0" w:space="0" w:color="auto"/>
      </w:divBdr>
    </w:div>
    <w:div w:id="1185897567">
      <w:bodyDiv w:val="1"/>
      <w:marLeft w:val="0"/>
      <w:marRight w:val="0"/>
      <w:marTop w:val="0"/>
      <w:marBottom w:val="0"/>
      <w:divBdr>
        <w:top w:val="none" w:sz="0" w:space="0" w:color="auto"/>
        <w:left w:val="none" w:sz="0" w:space="0" w:color="auto"/>
        <w:bottom w:val="none" w:sz="0" w:space="0" w:color="auto"/>
        <w:right w:val="none" w:sz="0" w:space="0" w:color="auto"/>
      </w:divBdr>
    </w:div>
    <w:div w:id="1191259132">
      <w:bodyDiv w:val="1"/>
      <w:marLeft w:val="0"/>
      <w:marRight w:val="0"/>
      <w:marTop w:val="0"/>
      <w:marBottom w:val="0"/>
      <w:divBdr>
        <w:top w:val="none" w:sz="0" w:space="0" w:color="auto"/>
        <w:left w:val="none" w:sz="0" w:space="0" w:color="auto"/>
        <w:bottom w:val="none" w:sz="0" w:space="0" w:color="auto"/>
        <w:right w:val="none" w:sz="0" w:space="0" w:color="auto"/>
      </w:divBdr>
    </w:div>
    <w:div w:id="1201477202">
      <w:bodyDiv w:val="1"/>
      <w:marLeft w:val="0"/>
      <w:marRight w:val="0"/>
      <w:marTop w:val="0"/>
      <w:marBottom w:val="0"/>
      <w:divBdr>
        <w:top w:val="none" w:sz="0" w:space="0" w:color="auto"/>
        <w:left w:val="none" w:sz="0" w:space="0" w:color="auto"/>
        <w:bottom w:val="none" w:sz="0" w:space="0" w:color="auto"/>
        <w:right w:val="none" w:sz="0" w:space="0" w:color="auto"/>
      </w:divBdr>
    </w:div>
    <w:div w:id="1206672329">
      <w:bodyDiv w:val="1"/>
      <w:marLeft w:val="0"/>
      <w:marRight w:val="0"/>
      <w:marTop w:val="0"/>
      <w:marBottom w:val="0"/>
      <w:divBdr>
        <w:top w:val="none" w:sz="0" w:space="0" w:color="auto"/>
        <w:left w:val="none" w:sz="0" w:space="0" w:color="auto"/>
        <w:bottom w:val="none" w:sz="0" w:space="0" w:color="auto"/>
        <w:right w:val="none" w:sz="0" w:space="0" w:color="auto"/>
      </w:divBdr>
    </w:div>
    <w:div w:id="1223516743">
      <w:bodyDiv w:val="1"/>
      <w:marLeft w:val="0"/>
      <w:marRight w:val="0"/>
      <w:marTop w:val="0"/>
      <w:marBottom w:val="0"/>
      <w:divBdr>
        <w:top w:val="none" w:sz="0" w:space="0" w:color="auto"/>
        <w:left w:val="none" w:sz="0" w:space="0" w:color="auto"/>
        <w:bottom w:val="none" w:sz="0" w:space="0" w:color="auto"/>
        <w:right w:val="none" w:sz="0" w:space="0" w:color="auto"/>
      </w:divBdr>
    </w:div>
    <w:div w:id="1241017812">
      <w:bodyDiv w:val="1"/>
      <w:marLeft w:val="0"/>
      <w:marRight w:val="0"/>
      <w:marTop w:val="0"/>
      <w:marBottom w:val="0"/>
      <w:divBdr>
        <w:top w:val="none" w:sz="0" w:space="0" w:color="auto"/>
        <w:left w:val="none" w:sz="0" w:space="0" w:color="auto"/>
        <w:bottom w:val="none" w:sz="0" w:space="0" w:color="auto"/>
        <w:right w:val="none" w:sz="0" w:space="0" w:color="auto"/>
      </w:divBdr>
    </w:div>
    <w:div w:id="1311208381">
      <w:bodyDiv w:val="1"/>
      <w:marLeft w:val="0"/>
      <w:marRight w:val="0"/>
      <w:marTop w:val="0"/>
      <w:marBottom w:val="0"/>
      <w:divBdr>
        <w:top w:val="none" w:sz="0" w:space="0" w:color="auto"/>
        <w:left w:val="none" w:sz="0" w:space="0" w:color="auto"/>
        <w:bottom w:val="none" w:sz="0" w:space="0" w:color="auto"/>
        <w:right w:val="none" w:sz="0" w:space="0" w:color="auto"/>
      </w:divBdr>
    </w:div>
    <w:div w:id="1368069174">
      <w:bodyDiv w:val="1"/>
      <w:marLeft w:val="0"/>
      <w:marRight w:val="0"/>
      <w:marTop w:val="0"/>
      <w:marBottom w:val="0"/>
      <w:divBdr>
        <w:top w:val="none" w:sz="0" w:space="0" w:color="auto"/>
        <w:left w:val="none" w:sz="0" w:space="0" w:color="auto"/>
        <w:bottom w:val="none" w:sz="0" w:space="0" w:color="auto"/>
        <w:right w:val="none" w:sz="0" w:space="0" w:color="auto"/>
      </w:divBdr>
    </w:div>
    <w:div w:id="1400979327">
      <w:bodyDiv w:val="1"/>
      <w:marLeft w:val="0"/>
      <w:marRight w:val="0"/>
      <w:marTop w:val="0"/>
      <w:marBottom w:val="0"/>
      <w:divBdr>
        <w:top w:val="none" w:sz="0" w:space="0" w:color="auto"/>
        <w:left w:val="none" w:sz="0" w:space="0" w:color="auto"/>
        <w:bottom w:val="none" w:sz="0" w:space="0" w:color="auto"/>
        <w:right w:val="none" w:sz="0" w:space="0" w:color="auto"/>
      </w:divBdr>
    </w:div>
    <w:div w:id="1401252807">
      <w:bodyDiv w:val="1"/>
      <w:marLeft w:val="0"/>
      <w:marRight w:val="0"/>
      <w:marTop w:val="0"/>
      <w:marBottom w:val="0"/>
      <w:divBdr>
        <w:top w:val="none" w:sz="0" w:space="0" w:color="auto"/>
        <w:left w:val="none" w:sz="0" w:space="0" w:color="auto"/>
        <w:bottom w:val="none" w:sz="0" w:space="0" w:color="auto"/>
        <w:right w:val="none" w:sz="0" w:space="0" w:color="auto"/>
      </w:divBdr>
    </w:div>
    <w:div w:id="1414626718">
      <w:bodyDiv w:val="1"/>
      <w:marLeft w:val="0"/>
      <w:marRight w:val="0"/>
      <w:marTop w:val="0"/>
      <w:marBottom w:val="0"/>
      <w:divBdr>
        <w:top w:val="none" w:sz="0" w:space="0" w:color="auto"/>
        <w:left w:val="none" w:sz="0" w:space="0" w:color="auto"/>
        <w:bottom w:val="none" w:sz="0" w:space="0" w:color="auto"/>
        <w:right w:val="none" w:sz="0" w:space="0" w:color="auto"/>
      </w:divBdr>
    </w:div>
    <w:div w:id="1431850482">
      <w:bodyDiv w:val="1"/>
      <w:marLeft w:val="0"/>
      <w:marRight w:val="0"/>
      <w:marTop w:val="0"/>
      <w:marBottom w:val="0"/>
      <w:divBdr>
        <w:top w:val="none" w:sz="0" w:space="0" w:color="auto"/>
        <w:left w:val="none" w:sz="0" w:space="0" w:color="auto"/>
        <w:bottom w:val="none" w:sz="0" w:space="0" w:color="auto"/>
        <w:right w:val="none" w:sz="0" w:space="0" w:color="auto"/>
      </w:divBdr>
    </w:div>
    <w:div w:id="1466924275">
      <w:bodyDiv w:val="1"/>
      <w:marLeft w:val="0"/>
      <w:marRight w:val="0"/>
      <w:marTop w:val="0"/>
      <w:marBottom w:val="0"/>
      <w:divBdr>
        <w:top w:val="none" w:sz="0" w:space="0" w:color="auto"/>
        <w:left w:val="none" w:sz="0" w:space="0" w:color="auto"/>
        <w:bottom w:val="none" w:sz="0" w:space="0" w:color="auto"/>
        <w:right w:val="none" w:sz="0" w:space="0" w:color="auto"/>
      </w:divBdr>
    </w:div>
    <w:div w:id="1467429950">
      <w:bodyDiv w:val="1"/>
      <w:marLeft w:val="0"/>
      <w:marRight w:val="0"/>
      <w:marTop w:val="0"/>
      <w:marBottom w:val="0"/>
      <w:divBdr>
        <w:top w:val="none" w:sz="0" w:space="0" w:color="auto"/>
        <w:left w:val="none" w:sz="0" w:space="0" w:color="auto"/>
        <w:bottom w:val="none" w:sz="0" w:space="0" w:color="auto"/>
        <w:right w:val="none" w:sz="0" w:space="0" w:color="auto"/>
      </w:divBdr>
    </w:div>
    <w:div w:id="1477458079">
      <w:bodyDiv w:val="1"/>
      <w:marLeft w:val="0"/>
      <w:marRight w:val="0"/>
      <w:marTop w:val="0"/>
      <w:marBottom w:val="0"/>
      <w:divBdr>
        <w:top w:val="none" w:sz="0" w:space="0" w:color="auto"/>
        <w:left w:val="none" w:sz="0" w:space="0" w:color="auto"/>
        <w:bottom w:val="none" w:sz="0" w:space="0" w:color="auto"/>
        <w:right w:val="none" w:sz="0" w:space="0" w:color="auto"/>
      </w:divBdr>
    </w:div>
    <w:div w:id="1484587611">
      <w:bodyDiv w:val="1"/>
      <w:marLeft w:val="0"/>
      <w:marRight w:val="0"/>
      <w:marTop w:val="0"/>
      <w:marBottom w:val="0"/>
      <w:divBdr>
        <w:top w:val="none" w:sz="0" w:space="0" w:color="auto"/>
        <w:left w:val="none" w:sz="0" w:space="0" w:color="auto"/>
        <w:bottom w:val="none" w:sz="0" w:space="0" w:color="auto"/>
        <w:right w:val="none" w:sz="0" w:space="0" w:color="auto"/>
      </w:divBdr>
    </w:div>
    <w:div w:id="1526939131">
      <w:bodyDiv w:val="1"/>
      <w:marLeft w:val="0"/>
      <w:marRight w:val="0"/>
      <w:marTop w:val="0"/>
      <w:marBottom w:val="0"/>
      <w:divBdr>
        <w:top w:val="none" w:sz="0" w:space="0" w:color="auto"/>
        <w:left w:val="none" w:sz="0" w:space="0" w:color="auto"/>
        <w:bottom w:val="none" w:sz="0" w:space="0" w:color="auto"/>
        <w:right w:val="none" w:sz="0" w:space="0" w:color="auto"/>
      </w:divBdr>
    </w:div>
    <w:div w:id="1559591433">
      <w:bodyDiv w:val="1"/>
      <w:marLeft w:val="0"/>
      <w:marRight w:val="0"/>
      <w:marTop w:val="0"/>
      <w:marBottom w:val="0"/>
      <w:divBdr>
        <w:top w:val="none" w:sz="0" w:space="0" w:color="auto"/>
        <w:left w:val="none" w:sz="0" w:space="0" w:color="auto"/>
        <w:bottom w:val="none" w:sz="0" w:space="0" w:color="auto"/>
        <w:right w:val="none" w:sz="0" w:space="0" w:color="auto"/>
      </w:divBdr>
    </w:div>
    <w:div w:id="1612086321">
      <w:bodyDiv w:val="1"/>
      <w:marLeft w:val="0"/>
      <w:marRight w:val="0"/>
      <w:marTop w:val="0"/>
      <w:marBottom w:val="0"/>
      <w:divBdr>
        <w:top w:val="none" w:sz="0" w:space="0" w:color="auto"/>
        <w:left w:val="none" w:sz="0" w:space="0" w:color="auto"/>
        <w:bottom w:val="none" w:sz="0" w:space="0" w:color="auto"/>
        <w:right w:val="none" w:sz="0" w:space="0" w:color="auto"/>
      </w:divBdr>
    </w:div>
    <w:div w:id="1698575892">
      <w:bodyDiv w:val="1"/>
      <w:marLeft w:val="0"/>
      <w:marRight w:val="0"/>
      <w:marTop w:val="0"/>
      <w:marBottom w:val="0"/>
      <w:divBdr>
        <w:top w:val="none" w:sz="0" w:space="0" w:color="auto"/>
        <w:left w:val="none" w:sz="0" w:space="0" w:color="auto"/>
        <w:bottom w:val="none" w:sz="0" w:space="0" w:color="auto"/>
        <w:right w:val="none" w:sz="0" w:space="0" w:color="auto"/>
      </w:divBdr>
    </w:div>
    <w:div w:id="1753892096">
      <w:bodyDiv w:val="1"/>
      <w:marLeft w:val="0"/>
      <w:marRight w:val="0"/>
      <w:marTop w:val="0"/>
      <w:marBottom w:val="0"/>
      <w:divBdr>
        <w:top w:val="none" w:sz="0" w:space="0" w:color="auto"/>
        <w:left w:val="none" w:sz="0" w:space="0" w:color="auto"/>
        <w:bottom w:val="none" w:sz="0" w:space="0" w:color="auto"/>
        <w:right w:val="none" w:sz="0" w:space="0" w:color="auto"/>
      </w:divBdr>
    </w:div>
    <w:div w:id="1780374159">
      <w:bodyDiv w:val="1"/>
      <w:marLeft w:val="0"/>
      <w:marRight w:val="0"/>
      <w:marTop w:val="0"/>
      <w:marBottom w:val="0"/>
      <w:divBdr>
        <w:top w:val="none" w:sz="0" w:space="0" w:color="auto"/>
        <w:left w:val="none" w:sz="0" w:space="0" w:color="auto"/>
        <w:bottom w:val="none" w:sz="0" w:space="0" w:color="auto"/>
        <w:right w:val="none" w:sz="0" w:space="0" w:color="auto"/>
      </w:divBdr>
    </w:div>
    <w:div w:id="1791581447">
      <w:bodyDiv w:val="1"/>
      <w:marLeft w:val="0"/>
      <w:marRight w:val="0"/>
      <w:marTop w:val="0"/>
      <w:marBottom w:val="0"/>
      <w:divBdr>
        <w:top w:val="none" w:sz="0" w:space="0" w:color="auto"/>
        <w:left w:val="none" w:sz="0" w:space="0" w:color="auto"/>
        <w:bottom w:val="none" w:sz="0" w:space="0" w:color="auto"/>
        <w:right w:val="none" w:sz="0" w:space="0" w:color="auto"/>
      </w:divBdr>
    </w:div>
    <w:div w:id="1828931612">
      <w:bodyDiv w:val="1"/>
      <w:marLeft w:val="0"/>
      <w:marRight w:val="0"/>
      <w:marTop w:val="0"/>
      <w:marBottom w:val="0"/>
      <w:divBdr>
        <w:top w:val="none" w:sz="0" w:space="0" w:color="auto"/>
        <w:left w:val="none" w:sz="0" w:space="0" w:color="auto"/>
        <w:bottom w:val="none" w:sz="0" w:space="0" w:color="auto"/>
        <w:right w:val="none" w:sz="0" w:space="0" w:color="auto"/>
      </w:divBdr>
    </w:div>
    <w:div w:id="1847014595">
      <w:bodyDiv w:val="1"/>
      <w:marLeft w:val="0"/>
      <w:marRight w:val="0"/>
      <w:marTop w:val="0"/>
      <w:marBottom w:val="0"/>
      <w:divBdr>
        <w:top w:val="none" w:sz="0" w:space="0" w:color="auto"/>
        <w:left w:val="none" w:sz="0" w:space="0" w:color="auto"/>
        <w:bottom w:val="none" w:sz="0" w:space="0" w:color="auto"/>
        <w:right w:val="none" w:sz="0" w:space="0" w:color="auto"/>
      </w:divBdr>
    </w:div>
    <w:div w:id="1880703566">
      <w:bodyDiv w:val="1"/>
      <w:marLeft w:val="0"/>
      <w:marRight w:val="0"/>
      <w:marTop w:val="0"/>
      <w:marBottom w:val="0"/>
      <w:divBdr>
        <w:top w:val="none" w:sz="0" w:space="0" w:color="auto"/>
        <w:left w:val="none" w:sz="0" w:space="0" w:color="auto"/>
        <w:bottom w:val="none" w:sz="0" w:space="0" w:color="auto"/>
        <w:right w:val="none" w:sz="0" w:space="0" w:color="auto"/>
      </w:divBdr>
    </w:div>
    <w:div w:id="1898471130">
      <w:bodyDiv w:val="1"/>
      <w:marLeft w:val="0"/>
      <w:marRight w:val="0"/>
      <w:marTop w:val="0"/>
      <w:marBottom w:val="0"/>
      <w:divBdr>
        <w:top w:val="none" w:sz="0" w:space="0" w:color="auto"/>
        <w:left w:val="none" w:sz="0" w:space="0" w:color="auto"/>
        <w:bottom w:val="none" w:sz="0" w:space="0" w:color="auto"/>
        <w:right w:val="none" w:sz="0" w:space="0" w:color="auto"/>
      </w:divBdr>
    </w:div>
    <w:div w:id="1930696635">
      <w:bodyDiv w:val="1"/>
      <w:marLeft w:val="0"/>
      <w:marRight w:val="0"/>
      <w:marTop w:val="0"/>
      <w:marBottom w:val="0"/>
      <w:divBdr>
        <w:top w:val="none" w:sz="0" w:space="0" w:color="auto"/>
        <w:left w:val="none" w:sz="0" w:space="0" w:color="auto"/>
        <w:bottom w:val="none" w:sz="0" w:space="0" w:color="auto"/>
        <w:right w:val="none" w:sz="0" w:space="0" w:color="auto"/>
      </w:divBdr>
    </w:div>
    <w:div w:id="1954166931">
      <w:bodyDiv w:val="1"/>
      <w:marLeft w:val="0"/>
      <w:marRight w:val="0"/>
      <w:marTop w:val="0"/>
      <w:marBottom w:val="0"/>
      <w:divBdr>
        <w:top w:val="none" w:sz="0" w:space="0" w:color="auto"/>
        <w:left w:val="none" w:sz="0" w:space="0" w:color="auto"/>
        <w:bottom w:val="none" w:sz="0" w:space="0" w:color="auto"/>
        <w:right w:val="none" w:sz="0" w:space="0" w:color="auto"/>
      </w:divBdr>
    </w:div>
    <w:div w:id="1958677847">
      <w:bodyDiv w:val="1"/>
      <w:marLeft w:val="0"/>
      <w:marRight w:val="0"/>
      <w:marTop w:val="0"/>
      <w:marBottom w:val="0"/>
      <w:divBdr>
        <w:top w:val="none" w:sz="0" w:space="0" w:color="auto"/>
        <w:left w:val="none" w:sz="0" w:space="0" w:color="auto"/>
        <w:bottom w:val="none" w:sz="0" w:space="0" w:color="auto"/>
        <w:right w:val="none" w:sz="0" w:space="0" w:color="auto"/>
      </w:divBdr>
    </w:div>
    <w:div w:id="1984843057">
      <w:bodyDiv w:val="1"/>
      <w:marLeft w:val="0"/>
      <w:marRight w:val="0"/>
      <w:marTop w:val="0"/>
      <w:marBottom w:val="0"/>
      <w:divBdr>
        <w:top w:val="none" w:sz="0" w:space="0" w:color="auto"/>
        <w:left w:val="none" w:sz="0" w:space="0" w:color="auto"/>
        <w:bottom w:val="none" w:sz="0" w:space="0" w:color="auto"/>
        <w:right w:val="none" w:sz="0" w:space="0" w:color="auto"/>
      </w:divBdr>
    </w:div>
    <w:div w:id="1985621948">
      <w:bodyDiv w:val="1"/>
      <w:marLeft w:val="0"/>
      <w:marRight w:val="0"/>
      <w:marTop w:val="0"/>
      <w:marBottom w:val="0"/>
      <w:divBdr>
        <w:top w:val="none" w:sz="0" w:space="0" w:color="auto"/>
        <w:left w:val="none" w:sz="0" w:space="0" w:color="auto"/>
        <w:bottom w:val="none" w:sz="0" w:space="0" w:color="auto"/>
        <w:right w:val="none" w:sz="0" w:space="0" w:color="auto"/>
      </w:divBdr>
    </w:div>
    <w:div w:id="2010786771">
      <w:bodyDiv w:val="1"/>
      <w:marLeft w:val="0"/>
      <w:marRight w:val="0"/>
      <w:marTop w:val="0"/>
      <w:marBottom w:val="0"/>
      <w:divBdr>
        <w:top w:val="none" w:sz="0" w:space="0" w:color="auto"/>
        <w:left w:val="none" w:sz="0" w:space="0" w:color="auto"/>
        <w:bottom w:val="none" w:sz="0" w:space="0" w:color="auto"/>
        <w:right w:val="none" w:sz="0" w:space="0" w:color="auto"/>
      </w:divBdr>
    </w:div>
    <w:div w:id="2021083902">
      <w:bodyDiv w:val="1"/>
      <w:marLeft w:val="0"/>
      <w:marRight w:val="0"/>
      <w:marTop w:val="0"/>
      <w:marBottom w:val="0"/>
      <w:divBdr>
        <w:top w:val="none" w:sz="0" w:space="0" w:color="auto"/>
        <w:left w:val="none" w:sz="0" w:space="0" w:color="auto"/>
        <w:bottom w:val="none" w:sz="0" w:space="0" w:color="auto"/>
        <w:right w:val="none" w:sz="0" w:space="0" w:color="auto"/>
      </w:divBdr>
    </w:div>
    <w:div w:id="2037851496">
      <w:bodyDiv w:val="1"/>
      <w:marLeft w:val="0"/>
      <w:marRight w:val="0"/>
      <w:marTop w:val="0"/>
      <w:marBottom w:val="0"/>
      <w:divBdr>
        <w:top w:val="none" w:sz="0" w:space="0" w:color="auto"/>
        <w:left w:val="none" w:sz="0" w:space="0" w:color="auto"/>
        <w:bottom w:val="none" w:sz="0" w:space="0" w:color="auto"/>
        <w:right w:val="none" w:sz="0" w:space="0" w:color="auto"/>
      </w:divBdr>
    </w:div>
    <w:div w:id="2084064694">
      <w:bodyDiv w:val="1"/>
      <w:marLeft w:val="0"/>
      <w:marRight w:val="0"/>
      <w:marTop w:val="0"/>
      <w:marBottom w:val="0"/>
      <w:divBdr>
        <w:top w:val="none" w:sz="0" w:space="0" w:color="auto"/>
        <w:left w:val="none" w:sz="0" w:space="0" w:color="auto"/>
        <w:bottom w:val="none" w:sz="0" w:space="0" w:color="auto"/>
        <w:right w:val="none" w:sz="0" w:space="0" w:color="auto"/>
      </w:divBdr>
      <w:divsChild>
        <w:div w:id="117334668">
          <w:marLeft w:val="0"/>
          <w:marRight w:val="0"/>
          <w:marTop w:val="0"/>
          <w:marBottom w:val="0"/>
          <w:divBdr>
            <w:top w:val="none" w:sz="0" w:space="0" w:color="auto"/>
            <w:left w:val="none" w:sz="0" w:space="0" w:color="auto"/>
            <w:bottom w:val="none" w:sz="0" w:space="0" w:color="auto"/>
            <w:right w:val="none" w:sz="0" w:space="0" w:color="auto"/>
          </w:divBdr>
        </w:div>
        <w:div w:id="1122728394">
          <w:marLeft w:val="0"/>
          <w:marRight w:val="0"/>
          <w:marTop w:val="0"/>
          <w:marBottom w:val="0"/>
          <w:divBdr>
            <w:top w:val="none" w:sz="0" w:space="0" w:color="auto"/>
            <w:left w:val="none" w:sz="0" w:space="0" w:color="auto"/>
            <w:bottom w:val="none" w:sz="0" w:space="0" w:color="auto"/>
            <w:right w:val="none" w:sz="0" w:space="0" w:color="auto"/>
          </w:divBdr>
        </w:div>
        <w:div w:id="1435591356">
          <w:marLeft w:val="0"/>
          <w:marRight w:val="0"/>
          <w:marTop w:val="0"/>
          <w:marBottom w:val="0"/>
          <w:divBdr>
            <w:top w:val="none" w:sz="0" w:space="0" w:color="auto"/>
            <w:left w:val="none" w:sz="0" w:space="0" w:color="auto"/>
            <w:bottom w:val="none" w:sz="0" w:space="0" w:color="auto"/>
            <w:right w:val="none" w:sz="0" w:space="0" w:color="auto"/>
          </w:divBdr>
        </w:div>
        <w:div w:id="1519999837">
          <w:marLeft w:val="0"/>
          <w:marRight w:val="0"/>
          <w:marTop w:val="0"/>
          <w:marBottom w:val="0"/>
          <w:divBdr>
            <w:top w:val="none" w:sz="0" w:space="0" w:color="auto"/>
            <w:left w:val="none" w:sz="0" w:space="0" w:color="auto"/>
            <w:bottom w:val="none" w:sz="0" w:space="0" w:color="auto"/>
            <w:right w:val="none" w:sz="0" w:space="0" w:color="auto"/>
          </w:divBdr>
        </w:div>
        <w:div w:id="1211646273">
          <w:marLeft w:val="0"/>
          <w:marRight w:val="0"/>
          <w:marTop w:val="0"/>
          <w:marBottom w:val="0"/>
          <w:divBdr>
            <w:top w:val="none" w:sz="0" w:space="0" w:color="auto"/>
            <w:left w:val="none" w:sz="0" w:space="0" w:color="auto"/>
            <w:bottom w:val="none" w:sz="0" w:space="0" w:color="auto"/>
            <w:right w:val="none" w:sz="0" w:space="0" w:color="auto"/>
          </w:divBdr>
          <w:divsChild>
            <w:div w:id="616986618">
              <w:marLeft w:val="0"/>
              <w:marRight w:val="0"/>
              <w:marTop w:val="0"/>
              <w:marBottom w:val="0"/>
              <w:divBdr>
                <w:top w:val="none" w:sz="0" w:space="0" w:color="auto"/>
                <w:left w:val="none" w:sz="0" w:space="0" w:color="auto"/>
                <w:bottom w:val="none" w:sz="0" w:space="0" w:color="auto"/>
                <w:right w:val="none" w:sz="0" w:space="0" w:color="auto"/>
              </w:divBdr>
            </w:div>
            <w:div w:id="1866481395">
              <w:marLeft w:val="0"/>
              <w:marRight w:val="0"/>
              <w:marTop w:val="0"/>
              <w:marBottom w:val="0"/>
              <w:divBdr>
                <w:top w:val="none" w:sz="0" w:space="0" w:color="auto"/>
                <w:left w:val="none" w:sz="0" w:space="0" w:color="auto"/>
                <w:bottom w:val="none" w:sz="0" w:space="0" w:color="auto"/>
                <w:right w:val="none" w:sz="0" w:space="0" w:color="auto"/>
              </w:divBdr>
            </w:div>
            <w:div w:id="2118678127">
              <w:marLeft w:val="0"/>
              <w:marRight w:val="0"/>
              <w:marTop w:val="0"/>
              <w:marBottom w:val="0"/>
              <w:divBdr>
                <w:top w:val="none" w:sz="0" w:space="0" w:color="auto"/>
                <w:left w:val="none" w:sz="0" w:space="0" w:color="auto"/>
                <w:bottom w:val="none" w:sz="0" w:space="0" w:color="auto"/>
                <w:right w:val="none" w:sz="0" w:space="0" w:color="auto"/>
              </w:divBdr>
            </w:div>
            <w:div w:id="814950451">
              <w:marLeft w:val="0"/>
              <w:marRight w:val="0"/>
              <w:marTop w:val="0"/>
              <w:marBottom w:val="0"/>
              <w:divBdr>
                <w:top w:val="none" w:sz="0" w:space="0" w:color="auto"/>
                <w:left w:val="none" w:sz="0" w:space="0" w:color="auto"/>
                <w:bottom w:val="none" w:sz="0" w:space="0" w:color="auto"/>
                <w:right w:val="none" w:sz="0" w:space="0" w:color="auto"/>
              </w:divBdr>
            </w:div>
            <w:div w:id="980888569">
              <w:marLeft w:val="0"/>
              <w:marRight w:val="0"/>
              <w:marTop w:val="0"/>
              <w:marBottom w:val="0"/>
              <w:divBdr>
                <w:top w:val="none" w:sz="0" w:space="0" w:color="auto"/>
                <w:left w:val="none" w:sz="0" w:space="0" w:color="auto"/>
                <w:bottom w:val="none" w:sz="0" w:space="0" w:color="auto"/>
                <w:right w:val="none" w:sz="0" w:space="0" w:color="auto"/>
              </w:divBdr>
            </w:div>
            <w:div w:id="194580949">
              <w:marLeft w:val="0"/>
              <w:marRight w:val="0"/>
              <w:marTop w:val="0"/>
              <w:marBottom w:val="0"/>
              <w:divBdr>
                <w:top w:val="none" w:sz="0" w:space="0" w:color="auto"/>
                <w:left w:val="none" w:sz="0" w:space="0" w:color="auto"/>
                <w:bottom w:val="none" w:sz="0" w:space="0" w:color="auto"/>
                <w:right w:val="none" w:sz="0" w:space="0" w:color="auto"/>
              </w:divBdr>
            </w:div>
            <w:div w:id="5257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7700">
      <w:bodyDiv w:val="1"/>
      <w:marLeft w:val="0"/>
      <w:marRight w:val="0"/>
      <w:marTop w:val="0"/>
      <w:marBottom w:val="0"/>
      <w:divBdr>
        <w:top w:val="none" w:sz="0" w:space="0" w:color="auto"/>
        <w:left w:val="none" w:sz="0" w:space="0" w:color="auto"/>
        <w:bottom w:val="none" w:sz="0" w:space="0" w:color="auto"/>
        <w:right w:val="none" w:sz="0" w:space="0" w:color="auto"/>
      </w:divBdr>
    </w:div>
    <w:div w:id="2107966000">
      <w:bodyDiv w:val="1"/>
      <w:marLeft w:val="0"/>
      <w:marRight w:val="0"/>
      <w:marTop w:val="0"/>
      <w:marBottom w:val="0"/>
      <w:divBdr>
        <w:top w:val="none" w:sz="0" w:space="0" w:color="auto"/>
        <w:left w:val="none" w:sz="0" w:space="0" w:color="auto"/>
        <w:bottom w:val="none" w:sz="0" w:space="0" w:color="auto"/>
        <w:right w:val="none" w:sz="0" w:space="0" w:color="auto"/>
      </w:divBdr>
    </w:div>
    <w:div w:id="2130663480">
      <w:bodyDiv w:val="1"/>
      <w:marLeft w:val="0"/>
      <w:marRight w:val="0"/>
      <w:marTop w:val="0"/>
      <w:marBottom w:val="0"/>
      <w:divBdr>
        <w:top w:val="none" w:sz="0" w:space="0" w:color="auto"/>
        <w:left w:val="none" w:sz="0" w:space="0" w:color="auto"/>
        <w:bottom w:val="none" w:sz="0" w:space="0" w:color="auto"/>
        <w:right w:val="none" w:sz="0" w:space="0" w:color="auto"/>
      </w:divBdr>
    </w:div>
    <w:div w:id="2136675708">
      <w:bodyDiv w:val="1"/>
      <w:marLeft w:val="0"/>
      <w:marRight w:val="0"/>
      <w:marTop w:val="0"/>
      <w:marBottom w:val="0"/>
      <w:divBdr>
        <w:top w:val="none" w:sz="0" w:space="0" w:color="auto"/>
        <w:left w:val="none" w:sz="0" w:space="0" w:color="auto"/>
        <w:bottom w:val="none" w:sz="0" w:space="0" w:color="auto"/>
        <w:right w:val="none" w:sz="0" w:space="0" w:color="auto"/>
      </w:divBdr>
    </w:div>
    <w:div w:id="214199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AC71A-1E25-6649-A4C5-75030DBCB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15</Pages>
  <Words>43144</Words>
  <Characters>245925</Characters>
  <Application>Microsoft Office Word</Application>
  <DocSecurity>0</DocSecurity>
  <Lines>2049</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Lynch,Laurel</dc:creator>
  <cp:keywords/>
  <dc:description/>
  <cp:lastModifiedBy>Itamar Shabtai</cp:lastModifiedBy>
  <cp:revision>4</cp:revision>
  <cp:lastPrinted>2020-05-28T15:34:00Z</cp:lastPrinted>
  <dcterms:created xsi:type="dcterms:W3CDTF">2020-09-18T20:47:00Z</dcterms:created>
  <dcterms:modified xsi:type="dcterms:W3CDTF">2020-09-24T15:07:00Z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http://www.zotero.org/styles/acs-applied-materials-and-interfaces</vt:lpwstr>
  </property>
  <property fmtid="{D5CDD505-2E9C-101B-9397-08002B2CF9AE}" pid="3" name="Mendeley Recent Style Name 0_1">
    <vt:lpwstr>ACS Applied Materials &amp; Interfaces</vt:lpwstr>
  </property>
  <property fmtid="{D5CDD505-2E9C-101B-9397-08002B2CF9AE}" pid="4" name="Mendeley Recent Style Id 1_1">
    <vt:lpwstr>http://www.zotero.org/styles/american-chemical-society</vt:lpwstr>
  </property>
  <property fmtid="{D5CDD505-2E9C-101B-9397-08002B2CF9AE}" pid="5" name="Mendeley Recent Style Name 1_1">
    <vt:lpwstr>American Chemical Society</vt:lpwstr>
  </property>
  <property fmtid="{D5CDD505-2E9C-101B-9397-08002B2CF9AE}" pid="6" name="Mendeley Recent Style Id 2_1">
    <vt:lpwstr>http://www.zotero.org/styles/american-journal-of-agricultural-economics</vt:lpwstr>
  </property>
  <property fmtid="{D5CDD505-2E9C-101B-9397-08002B2CF9AE}" pid="7" name="Mendeley Recent Style Name 2_1">
    <vt:lpwstr>American Journal of Agricultural Economics</vt:lpwstr>
  </property>
  <property fmtid="{D5CDD505-2E9C-101B-9397-08002B2CF9AE}" pid="8" name="Mendeley Recent Style Id 3_1">
    <vt:lpwstr>http://www.zotero.org/styles/american-medical-association</vt:lpwstr>
  </property>
  <property fmtid="{D5CDD505-2E9C-101B-9397-08002B2CF9AE}" pid="9" name="Mendeley Recent Style Name 3_1">
    <vt:lpwstr>American Medical Association</vt:lpwstr>
  </property>
  <property fmtid="{D5CDD505-2E9C-101B-9397-08002B2CF9AE}" pid="10" name="Mendeley Recent Style Id 4_1">
    <vt:lpwstr>http://www.zotero.org/styles/american-political-science-association</vt:lpwstr>
  </property>
  <property fmtid="{D5CDD505-2E9C-101B-9397-08002B2CF9AE}" pid="11" name="Mendeley Recent Style Name 4_1">
    <vt:lpwstr>American Political Science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http://www.zotero.org/styles/soil-biology-and-biochemistry</vt:lpwstr>
  </property>
  <property fmtid="{D5CDD505-2E9C-101B-9397-08002B2CF9AE}" pid="21" name="Mendeley Recent Style Name 9_1">
    <vt:lpwstr>Soil Biology and Biochemistry</vt:lpwstr>
  </property>
  <property fmtid="{D5CDD505-2E9C-101B-9397-08002B2CF9AE}" pid="22" name="Mendeley Document_1">
    <vt:lpwstr>True</vt:lpwstr>
  </property>
  <property fmtid="{D5CDD505-2E9C-101B-9397-08002B2CF9AE}" pid="23" name="Mendeley Unique User Id_1">
    <vt:lpwstr>ba24b3bd-20d2-3347-85b5-2a0858fb29ec</vt:lpwstr>
  </property>
  <property fmtid="{D5CDD505-2E9C-101B-9397-08002B2CF9AE}" pid="24" name="Mendeley Citation Style_1">
    <vt:lpwstr>http://www.zotero.org/styles/soil-biology-and-biochemistry</vt:lpwstr>
  </property>
</Properties>
</file>