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b/>
          <w:color w:val="1f2937"/>
          <w:sz w:val="56"/>
        </w:rPr>
        <w:t xml:space="preserve">AI INTERVIEW COACH</w:t>
      </w:r>
      <w:r/>
    </w:p>
    <w:p>
      <w:pPr>
        <w:pBdr/>
        <w:spacing/>
        <w:ind/>
        <w:jc w:val="center"/>
        <w:rPr/>
      </w:pPr>
      <w:r>
        <w:rPr>
          <w:color w:val="4b5563"/>
          <w:sz w:val="32"/>
        </w:rPr>
        <w:t xml:space="preserve">Real-Time Body Language and Behavioral Analysis System</w:t>
      </w:r>
      <w:r/>
    </w:p>
    <w:p>
      <w:pPr>
        <w:pBdr/>
        <w:spacing/>
        <w:ind/>
        <w:rPr/>
      </w:pPr>
      <w:r/>
      <w:r/>
    </w:p>
    <w:p>
      <w:pPr>
        <w:pBdr/>
        <w:spacing/>
        <w:ind/>
        <w:rPr/>
      </w:pPr>
      <w:r>
        <w:br w:type="page" w:clear="all"/>
      </w:r>
      <w:r/>
    </w:p>
    <w:p>
      <w:pPr>
        <w:pBdr/>
        <w:spacing/>
        <w:ind/>
        <w:rPr/>
      </w:pPr>
      <w:r>
        <w:rPr>
          <w:b/>
          <w:color w:val="1f2937"/>
          <w:sz w:val="36"/>
        </w:rPr>
        <w:t xml:space="preserve">TABLE OF CONTENTS</w:t>
      </w:r>
      <w:r/>
    </w:p>
    <w:p>
      <w:pPr>
        <w:pBdr/>
        <w:spacing/>
        <w:ind/>
        <w:rPr/>
      </w:pPr>
      <w:r>
        <w:rPr>
          <w:b/>
          <w:sz w:val="22"/>
        </w:rPr>
        <w:t xml:space="preserve">1. Introduction</w:t>
      </w:r>
      <w:r/>
    </w:p>
    <w:p>
      <w:pPr>
        <w:pBdr/>
        <w:spacing/>
        <w:ind/>
        <w:rPr/>
      </w:pPr>
      <w:r>
        <w:rPr>
          <w:sz w:val="22"/>
        </w:rPr>
        <w:t xml:space="preserve">   1.1 Purpose of the Lab Report</w:t>
      </w:r>
      <w:r/>
    </w:p>
    <w:p>
      <w:pPr>
        <w:pBdr/>
        <w:spacing/>
        <w:ind/>
        <w:rPr/>
      </w:pPr>
      <w:r>
        <w:rPr>
          <w:sz w:val="22"/>
        </w:rPr>
        <w:t xml:space="preserve">   1.2 Project Overview</w:t>
      </w:r>
      <w:r/>
    </w:p>
    <w:p>
      <w:pPr>
        <w:pBdr/>
        <w:spacing/>
        <w:ind/>
        <w:rPr/>
      </w:pPr>
      <w:r>
        <w:rPr>
          <w:sz w:val="22"/>
        </w:rPr>
        <w:t xml:space="preserve">   1.3 Key Contributions</w:t>
      </w:r>
      <w:r/>
    </w:p>
    <w:p>
      <w:pPr>
        <w:pBdr/>
        <w:spacing/>
        <w:ind/>
        <w:rPr/>
      </w:pPr>
      <w:r>
        <w:rPr>
          <w:b/>
          <w:sz w:val="22"/>
        </w:rPr>
        <w:t xml:space="preserve">2. Functionality of the Project</w:t>
      </w:r>
      <w:r/>
    </w:p>
    <w:p>
      <w:pPr>
        <w:pBdr/>
        <w:spacing/>
        <w:ind/>
        <w:rPr/>
      </w:pPr>
      <w:r>
        <w:rPr>
          <w:sz w:val="22"/>
        </w:rPr>
        <w:t xml:space="preserve">   2.1 Real-Time Body Tracking</w:t>
      </w:r>
      <w:r/>
    </w:p>
    <w:p>
      <w:pPr>
        <w:pBdr/>
        <w:spacing/>
        <w:ind/>
        <w:rPr/>
      </w:pPr>
      <w:r>
        <w:rPr>
          <w:sz w:val="22"/>
        </w:rPr>
        <w:t xml:space="preserve">   2.2 Pose Estimation</w:t>
      </w:r>
      <w:r/>
    </w:p>
    <w:p>
      <w:pPr>
        <w:pBdr/>
        <w:spacing/>
        <w:ind/>
        <w:rPr/>
      </w:pPr>
      <w:r>
        <w:rPr>
          <w:sz w:val="22"/>
        </w:rPr>
        <w:t xml:space="preserve">   2.3 Pose Visualization</w:t>
      </w:r>
      <w:r/>
    </w:p>
    <w:p>
      <w:pPr>
        <w:pBdr/>
        <w:spacing/>
        <w:ind/>
        <w:rPr/>
      </w:pPr>
      <w:r>
        <w:rPr>
          <w:sz w:val="22"/>
        </w:rPr>
        <w:t xml:space="preserve">   2.4 Posture Assessment</w:t>
      </w:r>
      <w:r/>
    </w:p>
    <w:p>
      <w:pPr>
        <w:pBdr/>
        <w:spacing/>
        <w:ind/>
        <w:rPr/>
      </w:pPr>
      <w:r>
        <w:rPr>
          <w:sz w:val="22"/>
        </w:rPr>
        <w:t xml:space="preserve">   2.5 Session Reporting</w:t>
      </w:r>
      <w:r/>
    </w:p>
    <w:p>
      <w:pPr>
        <w:pBdr/>
        <w:spacing/>
        <w:ind/>
        <w:rPr/>
      </w:pPr>
      <w:r>
        <w:rPr>
          <w:b/>
          <w:sz w:val="22"/>
        </w:rPr>
        <w:t xml:space="preserve">3. Implementation Ideas</w:t>
      </w:r>
      <w:r/>
    </w:p>
    <w:p>
      <w:pPr>
        <w:pBdr/>
        <w:spacing/>
        <w:ind/>
        <w:rPr/>
      </w:pPr>
      <w:r>
        <w:rPr>
          <w:sz w:val="22"/>
        </w:rPr>
        <w:t xml:space="preserve">   3.1 Computer Vision Pipeline</w:t>
      </w:r>
      <w:r/>
    </w:p>
    <w:p>
      <w:pPr>
        <w:pBdr/>
        <w:spacing/>
        <w:ind/>
        <w:rPr/>
      </w:pPr>
      <w:r>
        <w:rPr>
          <w:sz w:val="22"/>
        </w:rPr>
        <w:t xml:space="preserve">   3.2 Scale-Independent Normalization</w:t>
      </w:r>
      <w:r/>
    </w:p>
    <w:p>
      <w:pPr>
        <w:pBdr/>
        <w:spacing/>
        <w:ind/>
        <w:rPr/>
      </w:pPr>
      <w:r>
        <w:rPr>
          <w:sz w:val="22"/>
        </w:rPr>
        <w:t xml:space="preserve">   3.3 3-D Head Pose Estimation</w:t>
      </w:r>
      <w:r/>
    </w:p>
    <w:p>
      <w:pPr>
        <w:pBdr/>
        <w:spacing/>
        <w:ind/>
        <w:rPr/>
      </w:pPr>
      <w:r>
        <w:rPr>
          <w:sz w:val="22"/>
        </w:rPr>
        <w:t xml:space="preserve">   3.4 Temporal Smoothing with EMA</w:t>
      </w:r>
      <w:r/>
    </w:p>
    <w:p>
      <w:pPr>
        <w:pBdr/>
        <w:spacing/>
        <w:ind/>
        <w:rPr/>
      </w:pPr>
      <w:r>
        <w:rPr>
          <w:sz w:val="22"/>
        </w:rPr>
        <w:t xml:space="preserve">   3.5 Detection Gating</w:t>
      </w:r>
      <w:r/>
    </w:p>
    <w:p>
      <w:pPr>
        <w:pBdr/>
        <w:spacing/>
        <w:ind/>
        <w:rPr/>
      </w:pPr>
      <w:r>
        <w:rPr>
          <w:sz w:val="22"/>
        </w:rPr>
        <w:t xml:space="preserve">   3.6 Per-User Calibration</w:t>
      </w:r>
      <w:r/>
    </w:p>
    <w:p>
      <w:pPr>
        <w:pBdr/>
        <w:spacing/>
        <w:ind/>
        <w:rPr/>
      </w:pPr>
      <w:r>
        <w:rPr>
          <w:sz w:val="22"/>
        </w:rPr>
        <w:t xml:space="preserve">   3.7 Smile Detection Improvements</w:t>
      </w:r>
      <w:r/>
    </w:p>
    <w:p>
      <w:pPr>
        <w:pBdr/>
        <w:spacing/>
        <w:ind/>
        <w:rPr/>
      </w:pPr>
      <w:r>
        <w:rPr>
          <w:sz w:val="22"/>
        </w:rPr>
        <w:t xml:space="preserve">   3.8 Software Engineering Design Patterns</w:t>
      </w:r>
      <w:r/>
    </w:p>
    <w:p>
      <w:pPr>
        <w:pBdr/>
        <w:spacing/>
        <w:ind/>
        <w:rPr/>
      </w:pPr>
      <w:r>
        <w:rPr>
          <w:sz w:val="22"/>
        </w:rPr>
        <w:t xml:space="preserve">   3.9 WebSocket Real-Time Communication</w:t>
      </w:r>
      <w:r/>
    </w:p>
    <w:p>
      <w:pPr>
        <w:pBdr/>
        <w:spacing/>
        <w:ind/>
        <w:rPr/>
      </w:pPr>
      <w:r>
        <w:rPr>
          <w:b/>
          <w:sz w:val="22"/>
        </w:rPr>
        <w:t xml:space="preserve">4. Technology Stack</w:t>
      </w:r>
      <w:r/>
    </w:p>
    <w:p>
      <w:pPr>
        <w:pBdr/>
        <w:spacing/>
        <w:ind/>
        <w:rPr/>
      </w:pPr>
      <w:r>
        <w:rPr>
          <w:b/>
          <w:sz w:val="22"/>
        </w:rPr>
        <w:t xml:space="preserve">5. Development Environment</w:t>
      </w:r>
      <w:r/>
    </w:p>
    <w:p>
      <w:pPr>
        <w:pBdr/>
        <w:spacing/>
        <w:ind/>
        <w:rPr/>
      </w:pPr>
      <w:r>
        <w:rPr>
          <w:b/>
          <w:sz w:val="22"/>
        </w:rPr>
        <w:t xml:space="preserve">6. User Interaction</w:t>
      </w:r>
      <w:r/>
    </w:p>
    <w:p>
      <w:pPr>
        <w:pBdr/>
        <w:spacing/>
        <w:ind/>
        <w:rPr/>
      </w:pPr>
      <w:r>
        <w:rPr>
          <w:b/>
          <w:sz w:val="22"/>
        </w:rPr>
        <w:t xml:space="preserve">7. Testing</w:t>
      </w:r>
      <w:r/>
    </w:p>
    <w:p>
      <w:pPr>
        <w:pBdr/>
        <w:spacing/>
        <w:ind/>
        <w:rPr/>
      </w:pPr>
      <w:r>
        <w:rPr>
          <w:b/>
          <w:sz w:val="22"/>
        </w:rPr>
        <w:t xml:space="preserve">8. Critical Bug Fix: WebSocket Deadlock</w:t>
      </w:r>
      <w:r/>
    </w:p>
    <w:p>
      <w:pPr>
        <w:pBdr/>
        <w:spacing/>
        <w:ind/>
        <w:rPr/>
      </w:pPr>
      <w:r>
        <w:rPr>
          <w:b/>
          <w:sz w:val="22"/>
        </w:rPr>
        <w:t xml:space="preserve">9. Conclusion</w:t>
      </w:r>
      <w:r/>
    </w:p>
    <w:p>
      <w:pPr>
        <w:pBdr/>
        <w:spacing/>
        <w:ind/>
        <w:rPr/>
      </w:pPr>
      <w:r>
        <w:br w:type="page" w:clear="all"/>
      </w:r>
      <w:r/>
    </w:p>
    <w:p>
      <w:pPr>
        <w:pStyle w:val="693"/>
        <w:pBdr/>
        <w:spacing/>
        <w:ind/>
        <w:rPr/>
      </w:pPr>
      <w:r>
        <w:rPr>
          <w:color w:val="1f2937"/>
        </w:rPr>
        <w:t xml:space="preserve">1. Introduction</w:t>
      </w:r>
      <w:r/>
    </w:p>
    <w:p>
      <w:pPr>
        <w:pStyle w:val="694"/>
        <w:pBdr/>
        <w:spacing/>
        <w:ind/>
        <w:rPr/>
      </w:pPr>
      <w:r>
        <w:rPr>
          <w:color w:val="1f2937"/>
        </w:rPr>
        <w:t xml:space="preserve">1.1 Purpose of the Lab Report</w:t>
      </w:r>
      <w:r/>
    </w:p>
    <w:p>
      <w:pPr>
        <w:pBdr/>
        <w:spacing/>
        <w:ind/>
        <w:rPr/>
      </w:pPr>
      <w:r>
        <w:t xml:space="preserve">The purpose of this lab report is to document the application-o</w:t>
      </w:r>
      <w:r>
        <w:t xml:space="preserve">riented course design for the AI Interview Coach. The project aims to develop an application that can track and analyze body language, eye contact, facial expressions, and movement in real-time via webcam, then deliver live feedback through a browser dashb</w:t>
      </w:r>
      <w:r>
        <w:t xml:space="preserve">oard. This report will outline the functionality of the project, implementation ideas, technology stack, development environment, user interaction, testing approach, and a critical WebSocket deadlock bug that was identified and resolved during development.</w:t>
      </w:r>
      <w:r/>
    </w:p>
    <w:p>
      <w:pPr>
        <w:pStyle w:val="694"/>
        <w:pBdr/>
        <w:spacing/>
        <w:ind/>
        <w:rPr/>
      </w:pPr>
      <w:r>
        <w:rPr>
          <w:color w:val="1f2937"/>
        </w:rPr>
        <w:t xml:space="preserve">1.2 Project Overview</w:t>
      </w:r>
      <w:r/>
    </w:p>
    <w:p>
      <w:pPr>
        <w:pBdr/>
        <w:spacing/>
        <w:ind/>
        <w:rPr/>
      </w:pPr>
      <w:r>
        <w:t xml:space="preserve">The AI Interview Coach is a real-time interview coaching system that analyz</w:t>
      </w:r>
      <w:r>
        <w:t xml:space="preserve">es five behavioral metrics: eye contact, smile, posture, head stability, and body movement. The system processes video frames at approximately 15 fps, extracts 478 facial landmarks using MediaPipe Face Mesh and 33 body landmarks using MediaPipe Pose, compu</w:t>
      </w:r>
      <w:r>
        <w:t xml:space="preserve">tes behavioral metrics using scale-independent geometric formulas, and presents results through an interactive Next.js web dashboard with real-time WebSocket communication. A persistent SQLite database stores session data and per-user calibration profiles.</w:t>
      </w:r>
      <w:r/>
    </w:p>
    <w:p>
      <w:pPr>
        <w:pStyle w:val="694"/>
        <w:pBdr/>
        <w:spacing/>
        <w:ind/>
        <w:rPr/>
      </w:pPr>
      <w:r>
        <w:rPr>
          <w:color w:val="1f2937"/>
        </w:rPr>
        <w:t xml:space="preserve">1.3 Key Contributions</w:t>
      </w:r>
      <w:r/>
    </w:p>
    <w:p>
      <w:pPr>
        <w:pStyle w:val="723"/>
        <w:pBdr/>
        <w:spacing/>
        <w:ind/>
        <w:rPr/>
      </w:pPr>
      <w:r>
        <w:t xml:space="preserve">Scale-independent metric computation normalized by interocular distance and shoulder width.</w:t>
      </w:r>
      <w:r/>
    </w:p>
    <w:p>
      <w:pPr>
        <w:pStyle w:val="723"/>
        <w:pBdr/>
        <w:spacing/>
        <w:ind/>
        <w:rPr/>
      </w:pPr>
      <w:r>
        <w:t xml:space="preserve">3-D head pose estimation via OpenCV solvePnP with camera-above-screen offset correction.</w:t>
      </w:r>
      <w:r/>
    </w:p>
    <w:p>
      <w:pPr>
        <w:pStyle w:val="723"/>
        <w:pBdr/>
        <w:spacing/>
        <w:ind/>
        <w:rPr/>
      </w:pPr>
      <w:r>
        <w:t xml:space="preserve">Per-user calibration with persistent cross-session profiles stored in SQLite.</w:t>
      </w:r>
      <w:r/>
    </w:p>
    <w:p>
      <w:pPr>
        <w:pStyle w:val="723"/>
        <w:pBdr/>
        <w:spacing/>
        <w:ind/>
        <w:rPr/>
      </w:pPr>
      <w:r>
        <w:t xml:space="preserve">Real-time bidirectional WebSocket communication between frontend and FastAPI backend.</w:t>
      </w:r>
      <w:r/>
    </w:p>
    <w:p>
      <w:pPr>
        <w:pStyle w:val="723"/>
        <w:pBdr/>
        <w:spacing/>
        <w:ind/>
        <w:rPr/>
      </w:pPr>
      <w:r>
        <w:t xml:space="preserve">15+ software engineering design patterns verified by 121+ dedicated unit tests.</w:t>
      </w:r>
      <w:r/>
    </w:p>
    <w:p>
      <w:pPr>
        <w:pStyle w:val="723"/>
        <w:pBdr/>
        <w:spacing/>
        <w:ind/>
        <w:rPr/>
      </w:pPr>
      <w:r>
        <w:t xml:space="preserve">Critical threading.Lock deadlock resolution preventing WebSocket handshake failure.</w:t>
      </w:r>
      <w:r/>
    </w:p>
    <w:p>
      <w:pPr>
        <w:pStyle w:val="693"/>
        <w:pBdr/>
        <w:spacing/>
        <w:ind/>
        <w:rPr/>
      </w:pPr>
      <w:r>
        <w:rPr>
          <w:color w:val="1f2937"/>
        </w:rPr>
        <w:t xml:space="preserve">2. Functionality of the Project</w:t>
      </w:r>
      <w:r/>
    </w:p>
    <w:p>
      <w:pPr>
        <w:pStyle w:val="694"/>
        <w:pBdr/>
        <w:spacing/>
        <w:ind/>
        <w:rPr/>
      </w:pPr>
      <w:r>
        <w:rPr>
          <w:color w:val="1f2937"/>
        </w:rPr>
        <w:t xml:space="preserve">2.1 Real-Time Body Tracking</w:t>
      </w:r>
      <w:r/>
    </w:p>
    <w:p>
      <w:pPr>
        <w:pBdr/>
        <w:spacing/>
        <w:ind/>
        <w:rPr/>
      </w:pPr>
      <w:r>
        <w:t xml:space="preserve">The application uses computer vision to track body movements via webcam at 15 fps. It tracks 478 facial landmarks (MediaPipe Face Mesh) and 33 body landmarks (MediaPipe Pose), plus 6-DOF head orientation estimated via Perspective-n-Point solving.</w:t>
      </w:r>
      <w:r/>
    </w:p>
    <w:p>
      <w:pPr>
        <w:pStyle w:val="694"/>
        <w:pBdr/>
        <w:spacing/>
        <w:ind/>
        <w:rPr/>
      </w:pPr>
      <w:r>
        <w:rPr>
          <w:color w:val="1f2937"/>
        </w:rPr>
        <w:t xml:space="preserve">2.2 Pose Estimation</w:t>
      </w:r>
      <w:r/>
    </w:p>
    <w:p>
      <w:pPr>
        <w:pBdr/>
        <w:spacing/>
        <w:ind/>
        <w:rPr/>
      </w:pPr>
      <w:r>
        <w:t xml:space="preserve">Five behavioral metrics are computed with the following weights:</w:t>
      </w:r>
      <w:r/>
    </w:p>
    <w:tbl>
      <w:tblPr>
        <w:tblStyle w:val="753"/>
        <w:jc w:val="center"/>
        <w:tblW w:w="0" w:type="auto"/>
        <w:tblBorders/>
        <w:tblLook w:val="04A0" w:firstRow="1" w:lastRow="0" w:firstColumn="1" w:lastColumn="0" w:noHBand="0" w:noVBand="1"/>
      </w:tblPr>
      <w:tblGrid>
        <w:gridCol w:w="3120"/>
        <w:gridCol w:w="3120"/>
        <w:gridCol w:w="3120"/>
      </w:tblGrid>
      <w:tr>
        <w:trPr/>
        <w:tc>
          <w:tcPr>
            <w:shd w:val="clear" w:color="auto" w:fill="1f2937"/>
            <w:tcBorders/>
            <w:tcW w:w="3120" w:type="dxa"/>
          </w:tcPr>
          <w:p>
            <w:pPr>
              <w:pBdr/>
              <w:spacing/>
              <w:ind/>
              <w:jc w:val="center"/>
              <w:rPr/>
            </w:pPr>
            <w:r>
              <w:rPr>
                <w:b/>
                <w:color w:val="ffffff"/>
                <w:sz w:val="20"/>
              </w:rPr>
              <w:t xml:space="preserve">Metric</w:t>
            </w:r>
            <w:r/>
          </w:p>
        </w:tc>
        <w:tc>
          <w:tcPr>
            <w:shd w:val="clear" w:color="auto" w:fill="1f2937"/>
            <w:tcBorders/>
            <w:tcW w:w="3120" w:type="dxa"/>
          </w:tcPr>
          <w:p>
            <w:pPr>
              <w:pBdr/>
              <w:spacing/>
              <w:ind/>
              <w:jc w:val="center"/>
              <w:rPr/>
            </w:pPr>
            <w:r>
              <w:rPr>
                <w:b/>
                <w:color w:val="ffffff"/>
                <w:sz w:val="20"/>
              </w:rPr>
              <w:t xml:space="preserve">Weight</w:t>
            </w:r>
            <w:r/>
          </w:p>
        </w:tc>
        <w:tc>
          <w:tcPr>
            <w:shd w:val="clear" w:color="auto" w:fill="1f2937"/>
            <w:tcBorders/>
            <w:tcW w:w="3120" w:type="dxa"/>
          </w:tcPr>
          <w:p>
            <w:pPr>
              <w:pBdr/>
              <w:spacing/>
              <w:ind/>
              <w:jc w:val="center"/>
              <w:rPr/>
            </w:pPr>
            <w:r>
              <w:rPr>
                <w:b/>
                <w:color w:val="ffffff"/>
                <w:sz w:val="20"/>
              </w:rPr>
              <w:t xml:space="preserve">Source</w:t>
            </w:r>
            <w:r/>
          </w:p>
        </w:tc>
      </w:tr>
      <w:tr>
        <w:trPr/>
        <w:tc>
          <w:tcPr>
            <w:tcBorders/>
            <w:tcW w:w="3120" w:type="dxa"/>
          </w:tcPr>
          <w:p>
            <w:pPr>
              <w:pBdr/>
              <w:spacing/>
              <w:ind/>
              <w:rPr/>
            </w:pPr>
            <w:r>
              <w:rPr>
                <w:rFonts w:ascii="Calibri" w:hAnsi="Calibri"/>
                <w:sz w:val="20"/>
              </w:rPr>
              <w:t xml:space="preserve">Eye Contact</w:t>
            </w:r>
            <w:r/>
          </w:p>
        </w:tc>
        <w:tc>
          <w:tcPr>
            <w:tcBorders/>
            <w:tcW w:w="3120" w:type="dxa"/>
          </w:tcPr>
          <w:p>
            <w:pPr>
              <w:pBdr/>
              <w:spacing/>
              <w:ind/>
              <w:rPr/>
            </w:pPr>
            <w:r>
              <w:rPr>
                <w:rFonts w:ascii="Calibri" w:hAnsi="Calibri"/>
                <w:sz w:val="20"/>
              </w:rPr>
              <w:t xml:space="preserve">0.30</w:t>
            </w:r>
            <w:r/>
          </w:p>
        </w:tc>
        <w:tc>
          <w:tcPr>
            <w:tcBorders/>
            <w:tcW w:w="3120" w:type="dxa"/>
          </w:tcPr>
          <w:p>
            <w:pPr>
              <w:pBdr/>
              <w:spacing/>
              <w:ind/>
              <w:rPr/>
            </w:pPr>
            <w:r>
              <w:rPr>
                <w:rFonts w:ascii="Calibri" w:hAnsi="Calibri"/>
                <w:sz w:val="20"/>
              </w:rPr>
              <w:t xml:space="preserve">Iris position relative to eye-socket width (ICD-normalized)</w:t>
            </w:r>
            <w:r/>
          </w:p>
        </w:tc>
      </w:tr>
      <w:tr>
        <w:trPr/>
        <w:tc>
          <w:tcPr>
            <w:tcBorders/>
            <w:tcW w:w="3120" w:type="dxa"/>
          </w:tcPr>
          <w:p>
            <w:pPr>
              <w:pBdr/>
              <w:spacing/>
              <w:ind/>
              <w:rPr/>
            </w:pPr>
            <w:r>
              <w:rPr>
                <w:rFonts w:ascii="Calibri" w:hAnsi="Calibri"/>
                <w:sz w:val="20"/>
              </w:rPr>
              <w:t xml:space="preserve">Posture</w:t>
            </w:r>
            <w:r/>
          </w:p>
        </w:tc>
        <w:tc>
          <w:tcPr>
            <w:tcBorders/>
            <w:tcW w:w="3120" w:type="dxa"/>
          </w:tcPr>
          <w:p>
            <w:pPr>
              <w:pBdr/>
              <w:spacing/>
              <w:ind/>
              <w:rPr/>
            </w:pPr>
            <w:r>
              <w:rPr>
                <w:rFonts w:ascii="Calibri" w:hAnsi="Calibri"/>
                <w:sz w:val="20"/>
              </w:rPr>
              <w:t xml:space="preserve">0.20</w:t>
            </w:r>
            <w:r/>
          </w:p>
        </w:tc>
        <w:tc>
          <w:tcPr>
            <w:tcBorders/>
            <w:tcW w:w="3120" w:type="dxa"/>
          </w:tcPr>
          <w:p>
            <w:pPr>
              <w:pBdr/>
              <w:spacing/>
              <w:ind/>
              <w:rPr/>
            </w:pPr>
            <w:r>
              <w:rPr>
                <w:rFonts w:ascii="Calibri" w:hAnsi="Calibri"/>
                <w:sz w:val="20"/>
              </w:rPr>
              <w:t xml:space="preserve">Shoulder tilt + lean penalty + hip angle</w:t>
            </w:r>
            <w:r/>
          </w:p>
        </w:tc>
      </w:tr>
      <w:tr>
        <w:trPr/>
        <w:tc>
          <w:tcPr>
            <w:tcBorders/>
            <w:tcW w:w="3120" w:type="dxa"/>
          </w:tcPr>
          <w:p>
            <w:pPr>
              <w:pBdr/>
              <w:spacing/>
              <w:ind/>
              <w:rPr/>
            </w:pPr>
            <w:r>
              <w:rPr>
                <w:rFonts w:ascii="Calibri" w:hAnsi="Calibri"/>
                <w:sz w:val="20"/>
              </w:rPr>
              <w:t xml:space="preserve">Head Stability</w:t>
            </w:r>
            <w:r/>
          </w:p>
        </w:tc>
        <w:tc>
          <w:tcPr>
            <w:tcBorders/>
            <w:tcW w:w="3120" w:type="dxa"/>
          </w:tcPr>
          <w:p>
            <w:pPr>
              <w:pBdr/>
              <w:spacing/>
              <w:ind/>
              <w:rPr/>
            </w:pPr>
            <w:r>
              <w:rPr>
                <w:rFonts w:ascii="Calibri" w:hAnsi="Calibri"/>
                <w:sz w:val="20"/>
              </w:rPr>
              <w:t xml:space="preserve">0.20</w:t>
            </w:r>
            <w:r/>
          </w:p>
        </w:tc>
        <w:tc>
          <w:tcPr>
            <w:tcBorders/>
            <w:tcW w:w="3120" w:type="dxa"/>
          </w:tcPr>
          <w:p>
            <w:pPr>
              <w:pBdr/>
              <w:spacing/>
              <w:ind/>
              <w:rPr/>
            </w:pPr>
            <w:r>
              <w:rPr>
                <w:rFonts w:ascii="Calibri" w:hAnsi="Calibri"/>
                <w:sz w:val="20"/>
              </w:rPr>
              <w:t xml:space="preserve">Nose-position std over rolling window (ICD-normalized)</w:t>
            </w:r>
            <w:r/>
          </w:p>
        </w:tc>
      </w:tr>
      <w:tr>
        <w:trPr/>
        <w:tc>
          <w:tcPr>
            <w:tcBorders/>
            <w:tcW w:w="3120" w:type="dxa"/>
          </w:tcPr>
          <w:p>
            <w:pPr>
              <w:pBdr/>
              <w:spacing/>
              <w:ind/>
              <w:rPr/>
            </w:pPr>
            <w:r>
              <w:rPr>
                <w:rFonts w:ascii="Calibri" w:hAnsi="Calibri"/>
                <w:sz w:val="20"/>
              </w:rPr>
              <w:t xml:space="preserve">Body Movement</w:t>
            </w:r>
            <w:r/>
          </w:p>
        </w:tc>
        <w:tc>
          <w:tcPr>
            <w:tcBorders/>
            <w:tcW w:w="3120" w:type="dxa"/>
          </w:tcPr>
          <w:p>
            <w:pPr>
              <w:pBdr/>
              <w:spacing/>
              <w:ind/>
              <w:rPr/>
            </w:pPr>
            <w:r>
              <w:rPr>
                <w:rFonts w:ascii="Calibri" w:hAnsi="Calibri"/>
                <w:sz w:val="20"/>
              </w:rPr>
              <w:t xml:space="preserve">0.15</w:t>
            </w:r>
            <w:r/>
          </w:p>
        </w:tc>
        <w:tc>
          <w:tcPr>
            <w:tcBorders/>
            <w:tcW w:w="3120" w:type="dxa"/>
          </w:tcPr>
          <w:p>
            <w:pPr>
              <w:pBdr/>
              <w:spacing/>
              <w:ind/>
              <w:rPr/>
            </w:pPr>
            <w:r>
              <w:rPr>
                <w:rFonts w:ascii="Calibri" w:hAnsi="Calibri"/>
                <w:sz w:val="20"/>
              </w:rPr>
              <w:t xml:space="preserve">Shoulder + nose variance (shoulder-width-normalized)</w:t>
            </w:r>
            <w:r/>
          </w:p>
        </w:tc>
      </w:tr>
      <w:tr>
        <w:trPr/>
        <w:tc>
          <w:tcPr>
            <w:tcBorders/>
            <w:tcW w:w="3120" w:type="dxa"/>
          </w:tcPr>
          <w:p>
            <w:pPr>
              <w:pBdr/>
              <w:spacing/>
              <w:ind/>
              <w:rPr/>
            </w:pPr>
            <w:r>
              <w:rPr>
                <w:rFonts w:ascii="Calibri" w:hAnsi="Calibri"/>
                <w:sz w:val="20"/>
              </w:rPr>
              <w:t xml:space="preserve">Smile</w:t>
            </w:r>
            <w:r/>
          </w:p>
        </w:tc>
        <w:tc>
          <w:tcPr>
            <w:tcBorders/>
            <w:tcW w:w="3120" w:type="dxa"/>
          </w:tcPr>
          <w:p>
            <w:pPr>
              <w:pBdr/>
              <w:spacing/>
              <w:ind/>
              <w:rPr/>
            </w:pPr>
            <w:r>
              <w:rPr>
                <w:rFonts w:ascii="Calibri" w:hAnsi="Calibri"/>
                <w:sz w:val="20"/>
              </w:rPr>
              <w:t xml:space="preserve">0.15</w:t>
            </w:r>
            <w:r/>
          </w:p>
        </w:tc>
        <w:tc>
          <w:tcPr>
            <w:tcBorders/>
            <w:tcW w:w="3120" w:type="dxa"/>
          </w:tcPr>
          <w:p>
            <w:pPr>
              <w:pBdr/>
              <w:spacing/>
              <w:ind/>
              <w:rPr/>
            </w:pPr>
            <w:r>
              <w:rPr>
                <w:rFonts w:ascii="Calibri" w:hAnsi="Calibri"/>
                <w:sz w:val="20"/>
              </w:rPr>
              <w:t xml:space="preserve">Mouth ratio + lip elevation + cheek-squint proxy</w:t>
            </w:r>
            <w:r/>
          </w:p>
        </w:tc>
      </w:tr>
    </w:tbl>
    <w:p>
      <w:pPr>
        <w:pBdr/>
        <w:spacing/>
        <w:ind/>
        <w:rPr/>
      </w:pPr>
      <w:r/>
      <w:r/>
    </w:p>
    <w:p>
      <w:pPr>
        <w:pStyle w:val="694"/>
        <w:pBdr/>
        <w:spacing/>
        <w:ind/>
        <w:rPr/>
      </w:pPr>
      <w:r>
        <w:rPr>
          <w:color w:val="1f2937"/>
        </w:rPr>
        <w:t xml:space="preserve">2.3 Pose Visualization</w:t>
      </w:r>
      <w:r/>
    </w:p>
    <w:p>
      <w:pPr>
        <w:pBdr/>
        <w:spacing/>
        <w:ind/>
        <w:rPr/>
      </w:pPr>
      <w:r>
        <w:t xml:space="preserve">The dashboard displays live metric cards, a confidence ring (0-100%), sparkline charts, contextual feedback, head orientation status, and optional diagnostic overlays.</w:t>
      </w:r>
      <w:r/>
    </w:p>
    <w:p>
      <w:pPr>
        <w:pStyle w:val="694"/>
        <w:pBdr/>
        <w:spacing/>
        <w:ind/>
        <w:rPr/>
      </w:pPr>
      <w:r>
        <w:rPr>
          <w:color w:val="1f2937"/>
        </w:rPr>
        <w:t xml:space="preserve">2.4 Posture Assessment</w:t>
      </w:r>
      <w:r/>
    </w:p>
    <w:p>
      <w:pPr>
        <w:pBdr/>
        <w:spacing/>
        <w:ind/>
        <w:rPr/>
      </w:pPr>
      <w:r>
        <w:t xml:space="preserve">Posture assessment includes shoulder tilt analysis, lean detection, spine angle estimation, and per-user baseline comparison for personalized assessment.</w:t>
      </w:r>
      <w:r/>
    </w:p>
    <w:p>
      <w:pPr>
        <w:pStyle w:val="694"/>
        <w:pBdr/>
        <w:spacing/>
        <w:ind/>
        <w:rPr/>
      </w:pPr>
      <w:r>
        <w:rPr>
          <w:color w:val="1f2937"/>
        </w:rPr>
        <w:t xml:space="preserve">2.5 Session Reporting</w:t>
      </w:r>
      <w:r/>
    </w:p>
    <w:p>
      <w:pPr>
        <w:pBdr/>
        <w:spacing/>
        <w:ind/>
        <w:rPr/>
      </w:pPr>
      <w:r>
        <w:t xml:space="preserve">At session end, a comprehensive summary is generated with duration, frame counts, per-metric statistics, percentile confidence scores, and recommendations.</w:t>
      </w:r>
      <w:r/>
    </w:p>
    <w:p>
      <w:pPr>
        <w:pStyle w:val="693"/>
        <w:pBdr/>
        <w:spacing/>
        <w:ind/>
        <w:rPr/>
      </w:pPr>
      <w:r>
        <w:rPr>
          <w:color w:val="1f2937"/>
        </w:rPr>
        <w:t xml:space="preserve">3. Implementation Ideas</w:t>
      </w:r>
      <w:r/>
    </w:p>
    <w:p>
      <w:pPr>
        <w:pStyle w:val="694"/>
        <w:pBdr/>
        <w:spacing/>
        <w:ind/>
        <w:rPr/>
      </w:pPr>
      <w:r>
        <w:rPr>
          <w:color w:val="1f2937"/>
        </w:rPr>
        <w:t xml:space="preserve">3.1 Computer Vision Pipeline</w:t>
      </w:r>
      <w:r/>
    </w:p>
    <w:p>
      <w:pPr>
        <w:pBdr/>
        <w:spacing/>
        <w:ind/>
        <w:rPr/>
      </w:pPr>
      <w:r>
        <w:t xml:space="preserve">Seven-stage pipeline: frame capture, MediaPipe inference, 3-D head pose estimation via solvePnP, metric computation with scale-independent normalization, EMA temporal smoothing, confidence scoring, and feedback generation.</w:t>
      </w:r>
      <w:r/>
    </w:p>
    <w:p>
      <w:pPr>
        <w:pStyle w:val="694"/>
        <w:pBdr/>
        <w:spacing/>
        <w:ind/>
        <w:rPr/>
      </w:pPr>
      <w:r>
        <w:rPr>
          <w:color w:val="1f2937"/>
        </w:rPr>
        <w:t xml:space="preserve">3.2 Scale-Independent Normalization</w:t>
      </w:r>
      <w:r/>
    </w:p>
    <w:p>
      <w:pPr>
        <w:pBdr/>
        <w:spacing/>
        <w:ind/>
        <w:rPr/>
      </w:pPr>
      <w:r>
        <w:t xml:space="preserve">All distances are normalized by interocular distance (facial) or shoulder width (body) to eliminate camera-distance dependence.</w:t>
      </w:r>
      <w:r/>
    </w:p>
    <w:p>
      <w:pPr>
        <w:pStyle w:val="694"/>
        <w:pBdr/>
        <w:spacing/>
        <w:ind/>
        <w:rPr/>
      </w:pPr>
      <w:r>
        <w:rPr>
          <w:color w:val="1f2937"/>
        </w:rPr>
        <w:t xml:space="preserve">3.3 3-D Head Pose Estimation</w:t>
      </w:r>
      <w:r/>
    </w:p>
    <w:p>
      <w:pPr>
        <w:pBdr/>
        <w:spacing/>
        <w:ind/>
        <w:rPr/>
      </w:pPr>
      <w:r>
        <w:t xml:space="preserve">cv2.solvePnP with 6 landmarks maps to a canonical 3-D face model. Euler angles (yaw/pitch/roll) are extracted. Camera offset correction ensures genuine eye contact reads as 0 degrees.</w:t>
      </w:r>
      <w:r/>
    </w:p>
    <w:p>
      <w:pPr>
        <w:pStyle w:val="694"/>
        <w:pBdr/>
        <w:spacing/>
        <w:ind/>
        <w:rPr/>
      </w:pPr>
      <w:r>
        <w:rPr>
          <w:color w:val="1f2937"/>
        </w:rPr>
        <w:t xml:space="preserve">3.4 Temporal Smoothing with EMA</w:t>
      </w:r>
      <w:r/>
    </w:p>
    <w:p>
      <w:pPr>
        <w:pBdr/>
        <w:spacing/>
        <w:ind/>
        <w:rPr/>
      </w:pPr>
      <w:r>
        <w:t xml:space="preserve">Exponential moving average (alpha=0.30 for most metrics, 0.45 for smile) replaces the simple mean. The 80th percentile of a 30-frame window captures smile events.</w:t>
      </w:r>
      <w:r/>
    </w:p>
    <w:p>
      <w:pPr>
        <w:pStyle w:val="694"/>
        <w:pBdr/>
        <w:spacing/>
        <w:ind/>
        <w:rPr/>
      </w:pPr>
      <w:r>
        <w:rPr>
          <w:color w:val="1f2937"/>
        </w:rPr>
        <w:t xml:space="preserve">3.5 Detection Gating</w:t>
      </w:r>
      <w:r/>
    </w:p>
    <w:p>
      <w:pPr>
        <w:pBdr/>
        <w:spacing/>
        <w:ind/>
        <w:rPr/>
      </w:pPr>
      <w:r>
        <w:t xml:space="preserve">When no face/pose is detected, the system freezes EMA state, emits 0.0 wire values, sets validity flags to False, and excludes frames from aggregates.</w:t>
      </w:r>
      <w:r/>
    </w:p>
    <w:p>
      <w:pPr>
        <w:pStyle w:val="694"/>
        <w:pBdr/>
        <w:spacing/>
        <w:ind/>
        <w:rPr/>
      </w:pPr>
      <w:r>
        <w:rPr>
          <w:color w:val="1f2937"/>
        </w:rPr>
        <w:t xml:space="preserve">3.6 Per-User Calibration</w:t>
      </w:r>
      <w:r/>
    </w:p>
    <w:p>
      <w:pPr>
        <w:pBdr/>
        <w:spacing/>
        <w:ind/>
        <w:rPr/>
      </w:pPr>
      <w:r>
        <w:t xml:space="preserve">Two-phase calibration: 2-second in-session neutral baseline, plus persistent SQLite profiles with EMA blending (30% new, 70% stored history).</w:t>
      </w:r>
      <w:r/>
    </w:p>
    <w:p>
      <w:pPr>
        <w:pStyle w:val="694"/>
        <w:pBdr/>
        <w:spacing/>
        <w:ind/>
        <w:rPr/>
      </w:pPr>
      <w:r>
        <w:rPr>
          <w:color w:val="1f2937"/>
        </w:rPr>
        <w:t xml:space="preserve">3.7 Smile Detection </w:t>
      </w:r>
      <w:r/>
    </w:p>
    <w:p>
      <w:pPr>
        <w:pBdr/>
        <w:spacing/>
        <w:ind/>
        <w:rPr/>
      </w:pPr>
      <w:r>
        <w:t xml:space="preserve">Three signals: ratio score (suppressed when jaw open), elevation score, and cheek-squint proxy. Blend: 70% mouth geometry, 30% cheek squint.</w:t>
      </w:r>
      <w:r/>
    </w:p>
    <w:p>
      <w:pPr>
        <w:pStyle w:val="694"/>
        <w:pBdr/>
        <w:spacing/>
        <w:ind/>
        <w:rPr/>
      </w:pPr>
      <w:r>
        <w:rPr>
          <w:color w:val="1f2937"/>
        </w:rPr>
        <w:t xml:space="preserve">3.8 Software Engineering Design Patterns</w:t>
      </w:r>
      <w:r/>
    </w:p>
    <w:p>
      <w:pPr>
        <w:pBdr/>
        <w:spacing/>
        <w:ind/>
        <w:rPr>
          <w:color w:val="c00000"/>
        </w:rPr>
      </w:pPr>
      <w:r>
        <w:t xml:space="preserve">The backend implements 15+ design patterns </w:t>
      </w:r>
      <w:r>
        <w:rPr>
          <w:color w:val="c00000"/>
        </w:rPr>
        <w:t xml:space="preserve">verified by 121+ unit tests across test_patterns.py and test_interview_metrics.py:</w:t>
      </w:r>
      <w:r>
        <w:rPr>
          <w:color w:val="c00000"/>
        </w:rPr>
      </w:r>
    </w:p>
    <w:tbl>
      <w:tblPr>
        <w:tblStyle w:val="753"/>
        <w:jc w:val="center"/>
        <w:tblW w:w="0" w:type="auto"/>
        <w:tblBorders/>
        <w:tblLook w:val="04A0" w:firstRow="1" w:lastRow="0" w:firstColumn="1" w:lastColumn="0" w:noHBand="0" w:noVBand="1"/>
      </w:tblPr>
      <w:tblGrid>
        <w:gridCol w:w="3120"/>
        <w:gridCol w:w="3120"/>
        <w:gridCol w:w="3120"/>
      </w:tblGrid>
      <w:tr>
        <w:trPr/>
        <w:tc>
          <w:tcPr>
            <w:shd w:val="clear" w:color="auto" w:fill="1f2937"/>
            <w:tcBorders/>
            <w:tcW w:w="3120" w:type="dxa"/>
          </w:tcPr>
          <w:p>
            <w:pPr>
              <w:pBdr/>
              <w:spacing/>
              <w:ind/>
              <w:jc w:val="center"/>
              <w:rPr/>
            </w:pPr>
            <w:r>
              <w:rPr>
                <w:b/>
                <w:color w:val="ffffff"/>
                <w:sz w:val="20"/>
              </w:rPr>
              <w:t xml:space="preserve">Pattern</w:t>
            </w:r>
            <w:r/>
          </w:p>
        </w:tc>
        <w:tc>
          <w:tcPr>
            <w:shd w:val="clear" w:color="auto" w:fill="1f2937"/>
            <w:tcBorders/>
            <w:tcW w:w="3120" w:type="dxa"/>
          </w:tcPr>
          <w:p>
            <w:pPr>
              <w:pBdr/>
              <w:spacing/>
              <w:ind/>
              <w:jc w:val="center"/>
              <w:rPr/>
            </w:pPr>
            <w:r>
              <w:rPr>
                <w:b/>
                <w:color w:val="ffffff"/>
                <w:sz w:val="20"/>
              </w:rPr>
              <w:t xml:space="preserve">File</w:t>
            </w:r>
            <w:r/>
          </w:p>
        </w:tc>
        <w:tc>
          <w:tcPr>
            <w:shd w:val="clear" w:color="auto" w:fill="1f2937"/>
            <w:tcBorders/>
            <w:tcW w:w="3120" w:type="dxa"/>
          </w:tcPr>
          <w:p>
            <w:pPr>
              <w:pBdr/>
              <w:spacing/>
              <w:ind/>
              <w:jc w:val="center"/>
              <w:rPr/>
            </w:pPr>
            <w:r>
              <w:rPr>
                <w:b/>
                <w:color w:val="ffffff"/>
                <w:sz w:val="20"/>
              </w:rPr>
              <w:t xml:space="preserve">Key Element</w:t>
            </w:r>
            <w:r/>
          </w:p>
        </w:tc>
      </w:tr>
      <w:tr>
        <w:trPr/>
        <w:tc>
          <w:tcPr>
            <w:tcBorders/>
            <w:tcW w:w="3120" w:type="dxa"/>
          </w:tcPr>
          <w:p>
            <w:pPr>
              <w:pBdr/>
              <w:spacing/>
              <w:ind/>
              <w:rPr/>
            </w:pPr>
            <w:r>
              <w:rPr>
                <w:rFonts w:ascii="Calibri" w:hAnsi="Calibri"/>
                <w:sz w:val="20"/>
              </w:rPr>
              <w:t xml:space="preserve">Singleton + Metaclass</w:t>
            </w:r>
            <w:r/>
          </w:p>
        </w:tc>
        <w:tc>
          <w:tcPr>
            <w:tcBorders/>
            <w:tcW w:w="3120" w:type="dxa"/>
          </w:tcPr>
          <w:p>
            <w:pPr>
              <w:pBdr/>
              <w:spacing/>
              <w:ind/>
              <w:rPr/>
            </w:pPr>
            <w:r>
              <w:rPr>
                <w:rFonts w:ascii="Calibri" w:hAnsi="Calibri"/>
                <w:sz w:val="20"/>
              </w:rPr>
              <w:t xml:space="preserve">core/singleton.py</w:t>
            </w:r>
            <w:r/>
          </w:p>
        </w:tc>
        <w:tc>
          <w:tcPr>
            <w:tcBorders/>
            <w:tcW w:w="3120" w:type="dxa"/>
          </w:tcPr>
          <w:p>
            <w:pPr>
              <w:pBdr/>
              <w:spacing/>
              <w:ind/>
              <w:rPr/>
            </w:pPr>
            <w:r>
              <w:rPr>
                <w:rFonts w:ascii="Calibri" w:hAnsi="Calibri"/>
                <w:sz w:val="20"/>
              </w:rPr>
              <w:t xml:space="preserve">SingletonMeta (lock-free)</w:t>
            </w:r>
            <w:r/>
          </w:p>
        </w:tc>
      </w:tr>
      <w:tr>
        <w:trPr/>
        <w:tc>
          <w:tcPr>
            <w:tcBorders/>
            <w:tcW w:w="3120" w:type="dxa"/>
          </w:tcPr>
          <w:p>
            <w:pPr>
              <w:pBdr/>
              <w:spacing/>
              <w:ind/>
              <w:rPr/>
            </w:pPr>
            <w:r>
              <w:rPr>
                <w:rFonts w:ascii="Calibri" w:hAnsi="Calibri"/>
                <w:sz w:val="20"/>
              </w:rPr>
              <w:t xml:space="preserve">Decorator Factory</w:t>
            </w:r>
            <w:r/>
          </w:p>
        </w:tc>
        <w:tc>
          <w:tcPr>
            <w:tcBorders/>
            <w:tcW w:w="3120" w:type="dxa"/>
          </w:tcPr>
          <w:p>
            <w:pPr>
              <w:pBdr/>
              <w:spacing/>
              <w:ind/>
              <w:rPr/>
            </w:pPr>
            <w:r>
              <w:rPr>
                <w:rFonts w:ascii="Calibri" w:hAnsi="Calibri"/>
                <w:sz w:val="20"/>
              </w:rPr>
              <w:t xml:space="preserve">core/decorators.py</w:t>
            </w:r>
            <w:r/>
          </w:p>
        </w:tc>
        <w:tc>
          <w:tcPr>
            <w:tcBorders/>
            <w:tcW w:w="3120" w:type="dxa"/>
          </w:tcPr>
          <w:p>
            <w:pPr>
              <w:pBdr/>
              <w:spacing/>
              <w:ind/>
              <w:rPr/>
            </w:pPr>
            <w:r>
              <w:rPr>
                <w:rFonts w:ascii="Calibri" w:hAnsi="Calibri"/>
                <w:sz w:val="20"/>
              </w:rPr>
              <w:t xml:space="preserve">@validate_score, @log_call, @retry, @memoize</w:t>
            </w:r>
            <w:r/>
          </w:p>
        </w:tc>
      </w:tr>
      <w:tr>
        <w:trPr/>
        <w:tc>
          <w:tcPr>
            <w:tcBorders/>
            <w:tcW w:w="3120" w:type="dxa"/>
          </w:tcPr>
          <w:p>
            <w:pPr>
              <w:pBdr/>
              <w:spacing/>
              <w:ind/>
              <w:rPr/>
            </w:pPr>
            <w:r>
              <w:rPr>
                <w:rFonts w:ascii="Calibri" w:hAnsi="Calibri"/>
                <w:sz w:val="20"/>
              </w:rPr>
              <w:t xml:space="preserve">Template Method</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BaseMetricScorer.update()</w:t>
            </w:r>
            <w:r/>
          </w:p>
        </w:tc>
      </w:tr>
      <w:tr>
        <w:trPr/>
        <w:tc>
          <w:tcPr>
            <w:tcBorders/>
            <w:tcW w:w="3120" w:type="dxa"/>
          </w:tcPr>
          <w:p>
            <w:pPr>
              <w:pBdr/>
              <w:spacing/>
              <w:ind/>
              <w:rPr/>
            </w:pPr>
            <w:r>
              <w:rPr>
                <w:rFonts w:ascii="Calibri" w:hAnsi="Calibri"/>
                <w:sz w:val="20"/>
              </w:rPr>
              <w:t xml:space="preserve">Factory Method</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BaseMetricScorer.from_config()</w:t>
            </w:r>
            <w:r/>
          </w:p>
        </w:tc>
      </w:tr>
      <w:tr>
        <w:trPr/>
        <w:tc>
          <w:tcPr>
            <w:tcBorders/>
            <w:tcW w:w="3120" w:type="dxa"/>
          </w:tcPr>
          <w:p>
            <w:pPr>
              <w:pBdr/>
              <w:spacing/>
              <w:ind/>
              <w:rPr/>
            </w:pPr>
            <w:r>
              <w:rPr>
                <w:rFonts w:ascii="Calibri" w:hAnsi="Calibri"/>
                <w:sz w:val="20"/>
              </w:rPr>
              <w:t xml:space="preserve">Strategy</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5 scorers with different score()</w:t>
            </w:r>
            <w:r/>
          </w:p>
        </w:tc>
      </w:tr>
      <w:tr>
        <w:trPr/>
        <w:tc>
          <w:tcPr>
            <w:tcBorders/>
            <w:tcW w:w="3120" w:type="dxa"/>
          </w:tcPr>
          <w:p>
            <w:pPr>
              <w:pBdr/>
              <w:spacing/>
              <w:ind/>
              <w:rPr/>
            </w:pPr>
            <w:r>
              <w:rPr>
                <w:rFonts w:ascii="Calibri" w:hAnsi="Calibri"/>
                <w:sz w:val="20"/>
              </w:rPr>
              <w:t xml:space="preserve">Abstract Base Class</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BaseMetricScorer(ABC)</w:t>
            </w:r>
            <w:r/>
          </w:p>
        </w:tc>
      </w:tr>
      <w:tr>
        <w:trPr/>
        <w:tc>
          <w:tcPr>
            <w:tcBorders/>
            <w:tcW w:w="3120" w:type="dxa"/>
          </w:tcPr>
          <w:p>
            <w:pPr>
              <w:pBdr/>
              <w:spacing/>
              <w:ind/>
              <w:rPr/>
            </w:pPr>
            <w:r>
              <w:rPr>
                <w:rFonts w:ascii="Calibri" w:hAnsi="Calibri"/>
                <w:sz w:val="20"/>
              </w:rPr>
              <w:t xml:space="preserve">Iterator Protocol</w:t>
            </w:r>
            <w:r/>
          </w:p>
        </w:tc>
        <w:tc>
          <w:tcPr>
            <w:tcBorders/>
            <w:tcW w:w="3120" w:type="dxa"/>
          </w:tcPr>
          <w:p>
            <w:pPr>
              <w:pBdr/>
              <w:spacing/>
              <w:ind/>
              <w:rPr/>
            </w:pPr>
            <w:r>
              <w:rPr>
                <w:rFonts w:ascii="Calibri" w:hAnsi="Calibri"/>
                <w:sz w:val="20"/>
              </w:rPr>
              <w:t xml:space="preserve">core/iterators.py</w:t>
            </w:r>
            <w:r/>
          </w:p>
        </w:tc>
        <w:tc>
          <w:tcPr>
            <w:tcBorders/>
            <w:tcW w:w="3120" w:type="dxa"/>
          </w:tcPr>
          <w:p>
            <w:pPr>
              <w:pBdr/>
              <w:spacing/>
              <w:ind/>
              <w:rPr/>
            </w:pPr>
            <w:r>
              <w:rPr>
                <w:rFonts w:ascii="Calibri" w:hAnsi="Calibri"/>
                <w:sz w:val="20"/>
              </w:rPr>
              <w:t xml:space="preserve">FrameWindowIterator, SentenceTokenIterator</w:t>
            </w:r>
            <w:r/>
          </w:p>
        </w:tc>
      </w:tr>
      <w:tr>
        <w:trPr/>
        <w:tc>
          <w:tcPr>
            <w:tcBorders/>
            <w:tcW w:w="3120" w:type="dxa"/>
          </w:tcPr>
          <w:p>
            <w:pPr>
              <w:pBdr/>
              <w:spacing/>
              <w:ind/>
              <w:rPr/>
            </w:pPr>
            <w:r>
              <w:rPr>
                <w:rFonts w:ascii="Calibri" w:hAnsi="Calibri"/>
                <w:sz w:val="20"/>
              </w:rPr>
              <w:t xml:space="preserve">Generator</w:t>
            </w:r>
            <w:r/>
          </w:p>
        </w:tc>
        <w:tc>
          <w:tcPr>
            <w:tcBorders/>
            <w:tcW w:w="3120" w:type="dxa"/>
          </w:tcPr>
          <w:p>
            <w:pPr>
              <w:pBdr/>
              <w:spacing/>
              <w:ind/>
              <w:rPr/>
            </w:pPr>
            <w:r>
              <w:rPr>
                <w:rFonts w:ascii="Calibri" w:hAnsi="Calibri"/>
                <w:sz w:val="20"/>
              </w:rPr>
              <w:t xml:space="preserve">core/iterators.py</w:t>
            </w:r>
            <w:r/>
          </w:p>
        </w:tc>
        <w:tc>
          <w:tcPr>
            <w:tcBorders/>
            <w:tcW w:w="3120" w:type="dxa"/>
          </w:tcPr>
          <w:p>
            <w:pPr>
              <w:pBdr/>
              <w:spacing/>
              <w:ind/>
              <w:rPr/>
            </w:pPr>
            <w:r>
              <w:rPr>
                <w:rFonts w:ascii="Calibri" w:hAnsi="Calibri"/>
                <w:sz w:val="20"/>
              </w:rPr>
              <w:t xml:space="preserve">metric_history_generator, frame_chunk_generator</w:t>
            </w:r>
            <w:r/>
          </w:p>
        </w:tc>
      </w:tr>
      <w:tr>
        <w:trPr/>
        <w:tc>
          <w:tcPr>
            <w:tcBorders/>
            <w:tcW w:w="3120" w:type="dxa"/>
          </w:tcPr>
          <w:p>
            <w:pPr>
              <w:pBdr/>
              <w:spacing/>
              <w:ind/>
              <w:rPr/>
            </w:pPr>
            <w:r>
              <w:rPr>
                <w:rFonts w:ascii="Calibri" w:hAnsi="Calibri"/>
                <w:sz w:val="20"/>
              </w:rPr>
              <w:t xml:space="preserve">Context Manager</w:t>
            </w:r>
            <w:r/>
          </w:p>
        </w:tc>
        <w:tc>
          <w:tcPr>
            <w:tcBorders/>
            <w:tcW w:w="3120" w:type="dxa"/>
          </w:tcPr>
          <w:p>
            <w:pPr>
              <w:pBdr/>
              <w:spacing/>
              <w:ind/>
              <w:rPr/>
            </w:pPr>
            <w:r>
              <w:rPr>
                <w:rFonts w:ascii="Calibri" w:hAnsi="Calibri"/>
                <w:sz w:val="20"/>
              </w:rPr>
              <w:t xml:space="preserve">services/session_service.py</w:t>
            </w:r>
            <w:r/>
          </w:p>
        </w:tc>
        <w:tc>
          <w:tcPr>
            <w:tcBorders/>
            <w:tcW w:w="3120" w:type="dxa"/>
          </w:tcPr>
          <w:p>
            <w:pPr>
              <w:pBdr/>
              <w:spacing/>
              <w:ind/>
              <w:rPr/>
            </w:pPr>
            <w:r>
              <w:rPr>
                <w:rFonts w:ascii="Calibri" w:hAnsi="Calibri"/>
                <w:sz w:val="20"/>
              </w:rPr>
              <w:t xml:space="preserve">session_scope()</w:t>
            </w:r>
            <w:r/>
          </w:p>
        </w:tc>
      </w:tr>
      <w:tr>
        <w:trPr/>
        <w:tc>
          <w:tcPr>
            <w:tcBorders/>
            <w:tcW w:w="3120" w:type="dxa"/>
          </w:tcPr>
          <w:p>
            <w:pPr>
              <w:pBdr/>
              <w:spacing/>
              <w:ind/>
              <w:rPr/>
            </w:pPr>
            <w:r>
              <w:rPr>
                <w:rFonts w:ascii="Calibri" w:hAnsi="Calibri"/>
                <w:sz w:val="20"/>
              </w:rPr>
              <w:t xml:space="preserve">Dataclass + Slots</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MetricResult(slots=True)</w:t>
            </w:r>
            <w:r/>
          </w:p>
        </w:tc>
      </w:tr>
      <w:tr>
        <w:trPr/>
        <w:tc>
          <w:tcPr>
            <w:tcBorders/>
            <w:tcW w:w="3120" w:type="dxa"/>
          </w:tcPr>
          <w:p>
            <w:pPr>
              <w:pBdr/>
              <w:spacing/>
              <w:ind/>
              <w:rPr/>
            </w:pPr>
            <w:r>
              <w:rPr>
                <w:rFonts w:ascii="Calibri" w:hAnsi="Calibri"/>
                <w:sz w:val="20"/>
              </w:rPr>
              <w:t xml:space="preserve">Closure</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make_ema_fn, make_threshold_checker</w:t>
            </w:r>
            <w:r/>
          </w:p>
        </w:tc>
      </w:tr>
      <w:tr>
        <w:trPr/>
        <w:tc>
          <w:tcPr>
            <w:tcBorders/>
            <w:tcW w:w="3120" w:type="dxa"/>
          </w:tcPr>
          <w:p>
            <w:pPr>
              <w:pBdr/>
              <w:spacing/>
              <w:ind/>
              <w:rPr/>
            </w:pPr>
            <w:r>
              <w:rPr>
                <w:rFonts w:ascii="Calibri" w:hAnsi="Calibri"/>
                <w:sz w:val="20"/>
              </w:rPr>
              <w:t xml:space="preserve">Property / Classmethod</w:t>
            </w:r>
            <w:r/>
          </w:p>
        </w:tc>
        <w:tc>
          <w:tcPr>
            <w:tcBorders/>
            <w:tcW w:w="3120" w:type="dxa"/>
          </w:tcPr>
          <w:p>
            <w:pPr>
              <w:pBdr/>
              <w:spacing/>
              <w:ind/>
              <w:rPr/>
            </w:pPr>
            <w:r>
              <w:rPr>
                <w:rFonts w:ascii="Calibri" w:hAnsi="Calibri"/>
                <w:sz w:val="20"/>
              </w:rPr>
              <w:t xml:space="preserve">services/metric_scorers.py</w:t>
            </w:r>
            <w:r/>
          </w:p>
        </w:tc>
        <w:tc>
          <w:tcPr>
            <w:tcBorders/>
            <w:tcW w:w="3120" w:type="dxa"/>
          </w:tcPr>
          <w:p>
            <w:pPr>
              <w:pBdr/>
              <w:spacing/>
              <w:ind/>
              <w:rPr/>
            </w:pPr>
            <w:r>
              <w:rPr>
                <w:rFonts w:ascii="Calibri" w:hAnsi="Calibri"/>
                <w:sz w:val="20"/>
              </w:rPr>
              <w:t xml:space="preserve">@property, @classmethod, @staticmethod</w:t>
            </w:r>
            <w:r/>
          </w:p>
        </w:tc>
      </w:tr>
      <w:tr>
        <w:trPr/>
        <w:tc>
          <w:tcPr>
            <w:tcBorders/>
            <w:tcW w:w="3120" w:type="dxa"/>
          </w:tcPr>
          <w:p>
            <w:pPr>
              <w:pBdr/>
              <w:spacing/>
              <w:ind/>
              <w:rPr/>
            </w:pPr>
            <w:r>
              <w:rPr>
                <w:rFonts w:ascii="Calibri" w:hAnsi="Calibri"/>
                <w:sz w:val="20"/>
              </w:rPr>
              <w:t xml:space="preserve">Inheritance + Polymorphism</w:t>
            </w:r>
            <w:r/>
          </w:p>
        </w:tc>
        <w:tc>
          <w:tcPr>
            <w:tcBorders/>
            <w:tcW w:w="3120" w:type="dxa"/>
          </w:tcPr>
          <w:p>
            <w:pPr>
              <w:pBdr/>
              <w:spacing/>
              <w:ind/>
              <w:rPr/>
            </w:pPr>
            <w:r>
              <w:rPr>
                <w:rFonts w:ascii="Calibri" w:hAnsi="Calibri"/>
                <w:sz w:val="20"/>
              </w:rPr>
              <w:t xml:space="preserve">services/feedback_engine.py</w:t>
            </w:r>
            <w:r/>
          </w:p>
        </w:tc>
        <w:tc>
          <w:tcPr>
            <w:tcBorders/>
            <w:tcW w:w="3120" w:type="dxa"/>
          </w:tcPr>
          <w:p>
            <w:pPr>
              <w:pBdr/>
              <w:spacing/>
              <w:ind/>
              <w:rPr/>
            </w:pPr>
            <w:r>
              <w:rPr>
                <w:rFonts w:ascii="Calibri" w:hAnsi="Calibri"/>
                <w:sz w:val="20"/>
              </w:rPr>
              <w:t xml:space="preserve">BaseFeedbackEngine hierarchy</w:t>
            </w:r>
            <w:r/>
          </w:p>
        </w:tc>
      </w:tr>
    </w:tbl>
    <w:p>
      <w:pPr>
        <w:pBdr/>
        <w:spacing/>
        <w:ind/>
        <w:rPr/>
      </w:pPr>
      <w:r/>
      <w:r/>
    </w:p>
    <w:p>
      <w:pPr>
        <w:pStyle w:val="694"/>
        <w:pBdr/>
        <w:spacing/>
        <w:ind/>
        <w:rPr/>
      </w:pPr>
      <w:r>
        <w:rPr>
          <w:color w:val="1f2937"/>
        </w:rPr>
        <w:t xml:space="preserve">3.9 WebSocket Real-Time Communication</w:t>
      </w:r>
      <w:r/>
    </w:p>
    <w:p>
      <w:pPr>
        <w:pBdr/>
        <w:spacing/>
        <w:ind/>
        <w:rPr/>
      </w:pPr>
      <w:r>
        <w:t xml:space="preserve">The frontend establishes a persistent WebSocket connection to the FastAPI backend via two endpoints: /ws/interview for interview coaching (frame analysis) and /ws/sign for sign-language prediction. The interview WebSocket receives base64-encoded</w:t>
      </w:r>
      <w:r>
        <w:t xml:space="preserve"> webcam frames, processes them through the InterviewAnalyzer pipeline, and streams per-frame analysis results back to the client. All blocking database operations are delegated to a thread pool via asyncio.run_in_executor to keep the event loop responsive.</w:t>
      </w:r>
      <w:r/>
    </w:p>
    <w:p>
      <w:pPr>
        <w:pStyle w:val="693"/>
        <w:pBdr/>
        <w:spacing/>
        <w:ind/>
        <w:rPr/>
      </w:pPr>
      <w:r>
        <w:rPr>
          <w:color w:val="1f2937"/>
        </w:rPr>
        <w:t xml:space="preserve">4. Technology Stack</w:t>
      </w:r>
      <w:r/>
    </w:p>
    <w:p>
      <w:pPr>
        <w:pStyle w:val="694"/>
        <w:pBdr/>
        <w:spacing/>
        <w:ind/>
        <w:rPr/>
      </w:pPr>
      <w:r>
        <w:rPr>
          <w:color w:val="1f2937"/>
        </w:rPr>
        <w:t xml:space="preserve">4.1 Programming Language</w:t>
      </w:r>
      <w:r/>
    </w:p>
    <w:p>
      <w:pPr>
        <w:pStyle w:val="723"/>
        <w:pBdr/>
        <w:spacing/>
        <w:ind/>
        <w:rPr/>
      </w:pPr>
      <w:r>
        <w:t xml:space="preserve">Python 3.10+: Backend language (FastAPI, OpenCV, MediaPipe)</w:t>
      </w:r>
      <w:r/>
    </w:p>
    <w:p>
      <w:pPr>
        <w:pStyle w:val="723"/>
        <w:pBdr/>
        <w:spacing/>
        <w:ind/>
        <w:rPr/>
      </w:pPr>
      <w:r>
        <w:t xml:space="preserve">TypeScript/JavaScript: Frontend for Next.js dashboard</w:t>
      </w:r>
      <w:r/>
    </w:p>
    <w:p>
      <w:pPr>
        <w:pStyle w:val="723"/>
        <w:pBdr/>
        <w:spacing/>
        <w:ind/>
        <w:rPr/>
      </w:pPr>
      <w:r>
        <w:t xml:space="preserve">HTML5/CSS3: Web interface markup and styling</w:t>
      </w:r>
      <w:r/>
    </w:p>
    <w:p>
      <w:pPr>
        <w:pStyle w:val="694"/>
        <w:pBdr/>
        <w:spacing/>
        <w:ind/>
        <w:rPr/>
      </w:pPr>
      <w:r>
        <w:rPr>
          <w:color w:val="1f2937"/>
        </w:rPr>
        <w:t xml:space="preserve">4.2 Libraries</w:t>
      </w:r>
      <w:r/>
    </w:p>
    <w:p>
      <w:pPr>
        <w:pBdr/>
        <w:spacing/>
        <w:ind/>
        <w:rPr/>
      </w:pPr>
      <w:r>
        <w:t xml:space="preserve">Backend:</w:t>
      </w:r>
      <w:r/>
    </w:p>
    <w:tbl>
      <w:tblPr>
        <w:tblStyle w:val="753"/>
        <w:tblW w:w="0" w:type="auto"/>
        <w:tblBorders/>
        <w:tblLook w:val="04A0" w:firstRow="1" w:lastRow="0" w:firstColumn="1" w:lastColumn="0" w:noHBand="0" w:noVBand="1"/>
      </w:tblPr>
      <w:tblGrid>
        <w:gridCol w:w="3120"/>
        <w:gridCol w:w="3120"/>
        <w:gridCol w:w="3120"/>
      </w:tblGrid>
      <w:tr>
        <w:trPr/>
        <w:tc>
          <w:tcPr>
            <w:shd w:val="clear" w:color="auto" w:fill="1f2937"/>
            <w:tcBorders/>
            <w:tcW w:w="3120" w:type="dxa"/>
          </w:tcPr>
          <w:p>
            <w:pPr>
              <w:pBdr/>
              <w:spacing/>
              <w:ind/>
              <w:jc w:val="center"/>
              <w:rPr/>
            </w:pPr>
            <w:r>
              <w:rPr>
                <w:b/>
                <w:color w:val="ffffff"/>
                <w:sz w:val="20"/>
              </w:rPr>
              <w:t xml:space="preserve">Library</w:t>
            </w:r>
            <w:r/>
          </w:p>
        </w:tc>
        <w:tc>
          <w:tcPr>
            <w:shd w:val="clear" w:color="auto" w:fill="1f2937"/>
            <w:tcBorders/>
            <w:tcW w:w="3120" w:type="dxa"/>
          </w:tcPr>
          <w:p>
            <w:pPr>
              <w:pBdr/>
              <w:spacing/>
              <w:ind/>
              <w:jc w:val="center"/>
              <w:rPr/>
            </w:pPr>
            <w:r>
              <w:rPr>
                <w:b/>
                <w:color w:val="ffffff"/>
                <w:sz w:val="20"/>
              </w:rPr>
              <w:t xml:space="preserve">Version</w:t>
            </w:r>
            <w:r/>
          </w:p>
        </w:tc>
        <w:tc>
          <w:tcPr>
            <w:shd w:val="clear" w:color="auto" w:fill="1f2937"/>
            <w:tcBorders/>
            <w:tcW w:w="3120" w:type="dxa"/>
          </w:tcPr>
          <w:p>
            <w:pPr>
              <w:pBdr/>
              <w:spacing/>
              <w:ind/>
              <w:jc w:val="center"/>
              <w:rPr/>
            </w:pPr>
            <w:r>
              <w:rPr>
                <w:b/>
                <w:color w:val="ffffff"/>
                <w:sz w:val="20"/>
              </w:rPr>
              <w:t xml:space="preserve">Purpose</w:t>
            </w:r>
            <w:r/>
          </w:p>
        </w:tc>
      </w:tr>
      <w:tr>
        <w:trPr/>
        <w:tc>
          <w:tcPr>
            <w:tcBorders/>
            <w:tcW w:w="3120" w:type="dxa"/>
          </w:tcPr>
          <w:p>
            <w:pPr>
              <w:pBdr/>
              <w:spacing/>
              <w:ind/>
              <w:rPr/>
            </w:pPr>
            <w:r>
              <w:rPr>
                <w:rFonts w:ascii="Calibri" w:hAnsi="Calibri"/>
                <w:sz w:val="20"/>
              </w:rPr>
              <w:t xml:space="preserve">FastAPI</w:t>
            </w:r>
            <w:r/>
          </w:p>
        </w:tc>
        <w:tc>
          <w:tcPr>
            <w:tcBorders/>
            <w:tcW w:w="3120" w:type="dxa"/>
          </w:tcPr>
          <w:p>
            <w:pPr>
              <w:pBdr/>
              <w:spacing/>
              <w:ind/>
              <w:rPr/>
            </w:pPr>
            <w:r>
              <w:rPr>
                <w:rFonts w:ascii="Calibri" w:hAnsi="Calibri"/>
                <w:sz w:val="20"/>
              </w:rPr>
              <w:t xml:space="preserve">0.111+</w:t>
            </w:r>
            <w:r/>
          </w:p>
        </w:tc>
        <w:tc>
          <w:tcPr>
            <w:tcBorders/>
            <w:tcW w:w="3120" w:type="dxa"/>
          </w:tcPr>
          <w:p>
            <w:pPr>
              <w:pBdr/>
              <w:spacing/>
              <w:ind/>
              <w:rPr/>
            </w:pPr>
            <w:r>
              <w:rPr>
                <w:rFonts w:ascii="Calibri" w:hAnsi="Calibri"/>
                <w:sz w:val="20"/>
              </w:rPr>
              <w:t xml:space="preserve">Web framework</w:t>
            </w:r>
            <w:r/>
          </w:p>
        </w:tc>
      </w:tr>
      <w:tr>
        <w:trPr/>
        <w:tc>
          <w:tcPr>
            <w:tcBorders/>
            <w:tcW w:w="3120" w:type="dxa"/>
          </w:tcPr>
          <w:p>
            <w:pPr>
              <w:pBdr/>
              <w:spacing/>
              <w:ind/>
              <w:rPr/>
            </w:pPr>
            <w:r>
              <w:rPr>
                <w:rFonts w:ascii="Calibri" w:hAnsi="Calibri"/>
                <w:sz w:val="20"/>
              </w:rPr>
              <w:t xml:space="preserve">Uvicorn</w:t>
            </w:r>
            <w:r/>
          </w:p>
        </w:tc>
        <w:tc>
          <w:tcPr>
            <w:tcBorders/>
            <w:tcW w:w="3120" w:type="dxa"/>
          </w:tcPr>
          <w:p>
            <w:pPr>
              <w:pBdr/>
              <w:spacing/>
              <w:ind/>
              <w:rPr/>
            </w:pPr>
            <w:r>
              <w:rPr>
                <w:rFonts w:ascii="Calibri" w:hAnsi="Calibri"/>
                <w:sz w:val="20"/>
              </w:rPr>
              <w:t xml:space="preserve">0.30+</w:t>
            </w:r>
            <w:r/>
          </w:p>
        </w:tc>
        <w:tc>
          <w:tcPr>
            <w:tcBorders/>
            <w:tcW w:w="3120" w:type="dxa"/>
          </w:tcPr>
          <w:p>
            <w:pPr>
              <w:pBdr/>
              <w:spacing/>
              <w:ind/>
              <w:rPr/>
            </w:pPr>
            <w:r>
              <w:rPr>
                <w:rFonts w:ascii="Calibri" w:hAnsi="Calibri"/>
                <w:sz w:val="20"/>
              </w:rPr>
              <w:t xml:space="preserve">ASGI server</w:t>
            </w:r>
            <w:r/>
          </w:p>
        </w:tc>
      </w:tr>
      <w:tr>
        <w:trPr/>
        <w:tc>
          <w:tcPr>
            <w:tcBorders/>
            <w:tcW w:w="3120" w:type="dxa"/>
          </w:tcPr>
          <w:p>
            <w:pPr>
              <w:pBdr/>
              <w:spacing/>
              <w:ind/>
              <w:rPr/>
            </w:pPr>
            <w:r>
              <w:rPr>
                <w:rFonts w:ascii="Calibri" w:hAnsi="Calibri"/>
                <w:sz w:val="20"/>
              </w:rPr>
              <w:t xml:space="preserve">OpenCV</w:t>
            </w:r>
            <w:r/>
          </w:p>
        </w:tc>
        <w:tc>
          <w:tcPr>
            <w:tcBorders/>
            <w:tcW w:w="3120" w:type="dxa"/>
          </w:tcPr>
          <w:p>
            <w:pPr>
              <w:pBdr/>
              <w:spacing/>
              <w:ind/>
              <w:rPr/>
            </w:pPr>
            <w:r>
              <w:rPr>
                <w:rFonts w:ascii="Calibri" w:hAnsi="Calibri"/>
                <w:sz w:val="20"/>
              </w:rPr>
              <w:t xml:space="preserve">4.10+</w:t>
            </w:r>
            <w:r/>
          </w:p>
        </w:tc>
        <w:tc>
          <w:tcPr>
            <w:tcBorders/>
            <w:tcW w:w="3120" w:type="dxa"/>
          </w:tcPr>
          <w:p>
            <w:pPr>
              <w:pBdr/>
              <w:spacing/>
              <w:ind/>
              <w:rPr/>
            </w:pPr>
            <w:r>
              <w:rPr>
                <w:rFonts w:ascii="Calibri" w:hAnsi="Calibri"/>
                <w:sz w:val="20"/>
              </w:rPr>
              <w:t xml:space="preserve">Video capture, solvePnP</w:t>
            </w:r>
            <w:r/>
          </w:p>
        </w:tc>
      </w:tr>
      <w:tr>
        <w:trPr/>
        <w:tc>
          <w:tcPr>
            <w:tcBorders/>
            <w:tcW w:w="3120" w:type="dxa"/>
          </w:tcPr>
          <w:p>
            <w:pPr>
              <w:pBdr/>
              <w:spacing/>
              <w:ind/>
              <w:rPr/>
            </w:pPr>
            <w:r>
              <w:rPr>
                <w:rFonts w:ascii="Calibri" w:hAnsi="Calibri"/>
                <w:sz w:val="20"/>
              </w:rPr>
              <w:t xml:space="preserve">MediaPipe</w:t>
            </w:r>
            <w:r/>
          </w:p>
        </w:tc>
        <w:tc>
          <w:tcPr>
            <w:tcBorders/>
            <w:tcW w:w="3120" w:type="dxa"/>
          </w:tcPr>
          <w:p>
            <w:pPr>
              <w:pBdr/>
              <w:spacing/>
              <w:ind/>
              <w:rPr/>
            </w:pPr>
            <w:r>
              <w:rPr>
                <w:rFonts w:ascii="Calibri" w:hAnsi="Calibri"/>
                <w:sz w:val="20"/>
              </w:rPr>
              <w:t xml:space="preserve">0.10+</w:t>
            </w:r>
            <w:r/>
          </w:p>
        </w:tc>
        <w:tc>
          <w:tcPr>
            <w:tcBorders/>
            <w:tcW w:w="3120" w:type="dxa"/>
          </w:tcPr>
          <w:p>
            <w:pPr>
              <w:pBdr/>
              <w:spacing/>
              <w:ind/>
              <w:rPr/>
            </w:pPr>
            <w:r>
              <w:rPr>
                <w:rFonts w:ascii="Calibri" w:hAnsi="Calibri"/>
                <w:sz w:val="20"/>
              </w:rPr>
              <w:t xml:space="preserve">Face Mesh + Pose</w:t>
            </w:r>
            <w:r/>
          </w:p>
        </w:tc>
      </w:tr>
      <w:tr>
        <w:trPr/>
        <w:tc>
          <w:tcPr>
            <w:tcBorders/>
            <w:tcW w:w="3120" w:type="dxa"/>
          </w:tcPr>
          <w:p>
            <w:pPr>
              <w:pBdr/>
              <w:spacing/>
              <w:ind/>
              <w:rPr/>
            </w:pPr>
            <w:r>
              <w:rPr>
                <w:rFonts w:ascii="Calibri" w:hAnsi="Calibri"/>
                <w:sz w:val="20"/>
              </w:rPr>
              <w:t xml:space="preserve">SQLAlchemy</w:t>
            </w:r>
            <w:r/>
          </w:p>
        </w:tc>
        <w:tc>
          <w:tcPr>
            <w:tcBorders/>
            <w:tcW w:w="3120" w:type="dxa"/>
          </w:tcPr>
          <w:p>
            <w:pPr>
              <w:pBdr/>
              <w:spacing/>
              <w:ind/>
              <w:rPr/>
            </w:pPr>
            <w:r>
              <w:rPr>
                <w:rFonts w:ascii="Calibri" w:hAnsi="Calibri"/>
                <w:sz w:val="20"/>
              </w:rPr>
              <w:t xml:space="preserve">2.0+</w:t>
            </w:r>
            <w:r/>
          </w:p>
        </w:tc>
        <w:tc>
          <w:tcPr>
            <w:tcBorders/>
            <w:tcW w:w="3120" w:type="dxa"/>
          </w:tcPr>
          <w:p>
            <w:pPr>
              <w:pBdr/>
              <w:spacing/>
              <w:ind/>
              <w:rPr/>
            </w:pPr>
            <w:r>
              <w:rPr>
                <w:rFonts w:ascii="Calibri" w:hAnsi="Calibri"/>
                <w:sz w:val="20"/>
              </w:rPr>
              <w:t xml:space="preserve">ORM</w:t>
            </w:r>
            <w:r/>
          </w:p>
        </w:tc>
      </w:tr>
      <w:tr>
        <w:trPr/>
        <w:tc>
          <w:tcPr>
            <w:tcBorders/>
            <w:tcW w:w="3120" w:type="dxa"/>
          </w:tcPr>
          <w:p>
            <w:pPr>
              <w:pBdr/>
              <w:spacing/>
              <w:ind/>
              <w:rPr/>
            </w:pPr>
            <w:r>
              <w:rPr>
                <w:rFonts w:ascii="Calibri" w:hAnsi="Calibri"/>
                <w:sz w:val="20"/>
              </w:rPr>
              <w:t xml:space="preserve">NumPy</w:t>
            </w:r>
            <w:r/>
          </w:p>
        </w:tc>
        <w:tc>
          <w:tcPr>
            <w:tcBorders/>
            <w:tcW w:w="3120" w:type="dxa"/>
          </w:tcPr>
          <w:p>
            <w:pPr>
              <w:pBdr/>
              <w:spacing/>
              <w:ind/>
              <w:rPr/>
            </w:pPr>
            <w:r>
              <w:rPr>
                <w:rFonts w:ascii="Calibri" w:hAnsi="Calibri"/>
                <w:sz w:val="20"/>
              </w:rPr>
              <w:t xml:space="preserve">1.26+</w:t>
            </w:r>
            <w:r/>
          </w:p>
        </w:tc>
        <w:tc>
          <w:tcPr>
            <w:tcBorders/>
            <w:tcW w:w="3120" w:type="dxa"/>
          </w:tcPr>
          <w:p>
            <w:pPr>
              <w:pBdr/>
              <w:spacing/>
              <w:ind/>
              <w:rPr/>
            </w:pPr>
            <w:r>
              <w:rPr>
                <w:rFonts w:ascii="Calibri" w:hAnsi="Calibri"/>
                <w:sz w:val="20"/>
              </w:rPr>
              <w:t xml:space="preserve">Numerical computations</w:t>
            </w:r>
            <w:r/>
          </w:p>
        </w:tc>
      </w:tr>
      <w:tr>
        <w:trPr/>
        <w:tc>
          <w:tcPr>
            <w:tcBorders/>
            <w:tcW w:w="3120" w:type="dxa"/>
          </w:tcPr>
          <w:p>
            <w:pPr>
              <w:pBdr/>
              <w:spacing/>
              <w:ind/>
              <w:rPr/>
            </w:pPr>
            <w:r>
              <w:rPr>
                <w:rFonts w:ascii="Calibri" w:hAnsi="Calibri"/>
                <w:sz w:val="20"/>
              </w:rPr>
              <w:t xml:space="preserve">Pydantic</w:t>
            </w:r>
            <w:r/>
          </w:p>
        </w:tc>
        <w:tc>
          <w:tcPr>
            <w:tcBorders/>
            <w:tcW w:w="3120" w:type="dxa"/>
          </w:tcPr>
          <w:p>
            <w:pPr>
              <w:pBdr/>
              <w:spacing/>
              <w:ind/>
              <w:rPr/>
            </w:pPr>
            <w:r>
              <w:rPr>
                <w:rFonts w:ascii="Calibri" w:hAnsi="Calibri"/>
                <w:sz w:val="20"/>
              </w:rPr>
              <w:t xml:space="preserve">2.7+</w:t>
            </w:r>
            <w:r/>
          </w:p>
        </w:tc>
        <w:tc>
          <w:tcPr>
            <w:tcBorders/>
            <w:tcW w:w="3120" w:type="dxa"/>
          </w:tcPr>
          <w:p>
            <w:pPr>
              <w:pBdr/>
              <w:spacing/>
              <w:ind/>
              <w:rPr/>
            </w:pPr>
            <w:r>
              <w:rPr>
                <w:rFonts w:ascii="Calibri" w:hAnsi="Calibri"/>
                <w:sz w:val="20"/>
              </w:rPr>
              <w:t xml:space="preserve">Data validation</w:t>
            </w:r>
            <w:r/>
          </w:p>
        </w:tc>
      </w:tr>
      <w:tr>
        <w:trPr/>
        <w:tc>
          <w:tcPr>
            <w:tcBorders/>
            <w:tcW w:w="3120" w:type="dxa"/>
          </w:tcPr>
          <w:p>
            <w:pPr>
              <w:pBdr/>
              <w:spacing/>
              <w:ind/>
              <w:rPr/>
            </w:pPr>
            <w:r>
              <w:rPr>
                <w:rFonts w:ascii="Calibri" w:hAnsi="Calibri"/>
                <w:sz w:val="20"/>
              </w:rPr>
              <w:t xml:space="preserve">Pillow</w:t>
            </w:r>
            <w:r/>
          </w:p>
        </w:tc>
        <w:tc>
          <w:tcPr>
            <w:tcBorders/>
            <w:tcW w:w="3120" w:type="dxa"/>
          </w:tcPr>
          <w:p>
            <w:pPr>
              <w:pBdr/>
              <w:spacing/>
              <w:ind/>
              <w:rPr/>
            </w:pPr>
            <w:r>
              <w:rPr>
                <w:rFonts w:ascii="Calibri" w:hAnsi="Calibri"/>
                <w:sz w:val="20"/>
              </w:rPr>
              <w:t xml:space="preserve">10.3+</w:t>
            </w:r>
            <w:r/>
          </w:p>
        </w:tc>
        <w:tc>
          <w:tcPr>
            <w:tcBorders/>
            <w:tcW w:w="3120" w:type="dxa"/>
          </w:tcPr>
          <w:p>
            <w:pPr>
              <w:pBdr/>
              <w:spacing/>
              <w:ind/>
              <w:rPr/>
            </w:pPr>
            <w:r>
              <w:rPr>
                <w:rFonts w:ascii="Calibri" w:hAnsi="Calibri"/>
                <w:sz w:val="20"/>
              </w:rPr>
              <w:t xml:space="preserve">Image encoding</w:t>
            </w:r>
            <w:r/>
          </w:p>
        </w:tc>
      </w:tr>
    </w:tbl>
    <w:p>
      <w:pPr>
        <w:pBdr/>
        <w:spacing/>
        <w:ind/>
        <w:rPr/>
      </w:pPr>
      <w:r/>
      <w:r/>
    </w:p>
    <w:p>
      <w:pPr>
        <w:pBdr/>
        <w:spacing/>
        <w:ind/>
        <w:rPr/>
      </w:pPr>
      <w:r>
        <w:t xml:space="preserve">Frontend:</w:t>
      </w:r>
      <w:r/>
    </w:p>
    <w:tbl>
      <w:tblPr>
        <w:tblStyle w:val="753"/>
        <w:tblW w:w="0" w:type="auto"/>
        <w:tblBorders/>
        <w:tblLook w:val="04A0" w:firstRow="1" w:lastRow="0" w:firstColumn="1" w:lastColumn="0" w:noHBand="0" w:noVBand="1"/>
      </w:tblPr>
      <w:tblGrid>
        <w:gridCol w:w="3120"/>
        <w:gridCol w:w="3120"/>
        <w:gridCol w:w="3120"/>
      </w:tblGrid>
      <w:tr>
        <w:trPr/>
        <w:tc>
          <w:tcPr>
            <w:shd w:val="clear" w:color="auto" w:fill="1f2937"/>
            <w:tcBorders/>
            <w:tcW w:w="3120" w:type="dxa"/>
          </w:tcPr>
          <w:p>
            <w:pPr>
              <w:pBdr/>
              <w:spacing/>
              <w:ind/>
              <w:jc w:val="center"/>
              <w:rPr/>
            </w:pPr>
            <w:r>
              <w:rPr>
                <w:b/>
                <w:color w:val="ffffff"/>
                <w:sz w:val="20"/>
              </w:rPr>
              <w:t xml:space="preserve">Library</w:t>
            </w:r>
            <w:r/>
          </w:p>
        </w:tc>
        <w:tc>
          <w:tcPr>
            <w:shd w:val="clear" w:color="auto" w:fill="1f2937"/>
            <w:tcBorders/>
            <w:tcW w:w="3120" w:type="dxa"/>
          </w:tcPr>
          <w:p>
            <w:pPr>
              <w:pBdr/>
              <w:spacing/>
              <w:ind/>
              <w:jc w:val="center"/>
              <w:rPr/>
            </w:pPr>
            <w:r>
              <w:rPr>
                <w:b/>
                <w:color w:val="ffffff"/>
                <w:sz w:val="20"/>
              </w:rPr>
              <w:t xml:space="preserve">Version</w:t>
            </w:r>
            <w:r/>
          </w:p>
        </w:tc>
        <w:tc>
          <w:tcPr>
            <w:shd w:val="clear" w:color="auto" w:fill="1f2937"/>
            <w:tcBorders/>
            <w:tcW w:w="3120" w:type="dxa"/>
          </w:tcPr>
          <w:p>
            <w:pPr>
              <w:pBdr/>
              <w:spacing/>
              <w:ind/>
              <w:jc w:val="center"/>
              <w:rPr/>
            </w:pPr>
            <w:r>
              <w:rPr>
                <w:b/>
                <w:color w:val="ffffff"/>
                <w:sz w:val="20"/>
              </w:rPr>
              <w:t xml:space="preserve">Purpose</w:t>
            </w:r>
            <w:r/>
          </w:p>
        </w:tc>
      </w:tr>
      <w:tr>
        <w:trPr/>
        <w:tc>
          <w:tcPr>
            <w:tcBorders/>
            <w:tcW w:w="3120" w:type="dxa"/>
          </w:tcPr>
          <w:p>
            <w:pPr>
              <w:pBdr/>
              <w:spacing/>
              <w:ind/>
              <w:rPr/>
            </w:pPr>
            <w:r>
              <w:rPr>
                <w:rFonts w:ascii="Calibri" w:hAnsi="Calibri"/>
                <w:sz w:val="20"/>
              </w:rPr>
              <w:t xml:space="preserve">Next.js</w:t>
            </w:r>
            <w:r/>
          </w:p>
        </w:tc>
        <w:tc>
          <w:tcPr>
            <w:tcBorders/>
            <w:tcW w:w="3120" w:type="dxa"/>
          </w:tcPr>
          <w:p>
            <w:pPr>
              <w:pBdr/>
              <w:spacing/>
              <w:ind/>
              <w:rPr/>
            </w:pPr>
            <w:r>
              <w:rPr>
                <w:rFonts w:ascii="Calibri" w:hAnsi="Calibri"/>
                <w:sz w:val="20"/>
              </w:rPr>
              <w:t xml:space="preserve">14.2.5</w:t>
            </w:r>
            <w:r/>
          </w:p>
        </w:tc>
        <w:tc>
          <w:tcPr>
            <w:tcBorders/>
            <w:tcW w:w="3120" w:type="dxa"/>
          </w:tcPr>
          <w:p>
            <w:pPr>
              <w:pBdr/>
              <w:spacing/>
              <w:ind/>
              <w:rPr/>
            </w:pPr>
            <w:r>
              <w:rPr>
                <w:rFonts w:ascii="Calibri" w:hAnsi="Calibri"/>
                <w:sz w:val="20"/>
              </w:rPr>
              <w:t xml:space="preserve">React framework</w:t>
            </w:r>
            <w:r/>
          </w:p>
        </w:tc>
      </w:tr>
      <w:tr>
        <w:trPr/>
        <w:tc>
          <w:tcPr>
            <w:tcBorders/>
            <w:tcW w:w="3120" w:type="dxa"/>
          </w:tcPr>
          <w:p>
            <w:pPr>
              <w:pBdr/>
              <w:spacing/>
              <w:ind/>
              <w:rPr/>
            </w:pPr>
            <w:r>
              <w:rPr>
                <w:rFonts w:ascii="Calibri" w:hAnsi="Calibri"/>
                <w:sz w:val="20"/>
              </w:rPr>
              <w:t xml:space="preserve">React</w:t>
            </w:r>
            <w:r/>
          </w:p>
        </w:tc>
        <w:tc>
          <w:tcPr>
            <w:tcBorders/>
            <w:tcW w:w="3120" w:type="dxa"/>
          </w:tcPr>
          <w:p>
            <w:pPr>
              <w:pBdr/>
              <w:spacing/>
              <w:ind/>
              <w:rPr/>
            </w:pPr>
            <w:r>
              <w:rPr>
                <w:rFonts w:ascii="Calibri" w:hAnsi="Calibri"/>
                <w:sz w:val="20"/>
              </w:rPr>
              <w:t xml:space="preserve">18.3.1</w:t>
            </w:r>
            <w:r/>
          </w:p>
        </w:tc>
        <w:tc>
          <w:tcPr>
            <w:tcBorders/>
            <w:tcW w:w="3120" w:type="dxa"/>
          </w:tcPr>
          <w:p>
            <w:pPr>
              <w:pBdr/>
              <w:spacing/>
              <w:ind/>
              <w:rPr/>
            </w:pPr>
            <w:r>
              <w:rPr>
                <w:rFonts w:ascii="Calibri" w:hAnsi="Calibri"/>
                <w:sz w:val="20"/>
              </w:rPr>
              <w:t xml:space="preserve">UI library</w:t>
            </w:r>
            <w:r/>
          </w:p>
        </w:tc>
      </w:tr>
      <w:tr>
        <w:trPr/>
        <w:tc>
          <w:tcPr>
            <w:tcBorders/>
            <w:tcW w:w="3120" w:type="dxa"/>
          </w:tcPr>
          <w:p>
            <w:pPr>
              <w:pBdr/>
              <w:spacing/>
              <w:ind/>
              <w:rPr/>
            </w:pPr>
            <w:r>
              <w:rPr>
                <w:rFonts w:ascii="Calibri" w:hAnsi="Calibri"/>
                <w:sz w:val="20"/>
              </w:rPr>
              <w:t xml:space="preserve">Tailwind CSS</w:t>
            </w:r>
            <w:r/>
          </w:p>
        </w:tc>
        <w:tc>
          <w:tcPr>
            <w:tcBorders/>
            <w:tcW w:w="3120" w:type="dxa"/>
          </w:tcPr>
          <w:p>
            <w:pPr>
              <w:pBdr/>
              <w:spacing/>
              <w:ind/>
              <w:rPr/>
            </w:pPr>
            <w:r>
              <w:rPr>
                <w:rFonts w:ascii="Calibri" w:hAnsi="Calibri"/>
                <w:sz w:val="20"/>
              </w:rPr>
              <w:t xml:space="preserve">3.4.6</w:t>
            </w:r>
            <w:r/>
          </w:p>
        </w:tc>
        <w:tc>
          <w:tcPr>
            <w:tcBorders/>
            <w:tcW w:w="3120" w:type="dxa"/>
          </w:tcPr>
          <w:p>
            <w:pPr>
              <w:pBdr/>
              <w:spacing/>
              <w:ind/>
              <w:rPr/>
            </w:pPr>
            <w:r>
              <w:rPr>
                <w:rFonts w:ascii="Calibri" w:hAnsi="Calibri"/>
                <w:sz w:val="20"/>
              </w:rPr>
              <w:t xml:space="preserve">CSS framework</w:t>
            </w:r>
            <w:r/>
          </w:p>
        </w:tc>
      </w:tr>
      <w:tr>
        <w:trPr/>
        <w:tc>
          <w:tcPr>
            <w:tcBorders/>
            <w:tcW w:w="3120" w:type="dxa"/>
          </w:tcPr>
          <w:p>
            <w:pPr>
              <w:pBdr/>
              <w:spacing/>
              <w:ind/>
              <w:rPr/>
            </w:pPr>
            <w:r>
              <w:rPr>
                <w:rFonts w:ascii="Calibri" w:hAnsi="Calibri"/>
                <w:sz w:val="20"/>
              </w:rPr>
              <w:t xml:space="preserve">WebSocket API</w:t>
            </w:r>
            <w:r/>
          </w:p>
        </w:tc>
        <w:tc>
          <w:tcPr>
            <w:tcBorders/>
            <w:tcW w:w="3120" w:type="dxa"/>
          </w:tcPr>
          <w:p>
            <w:pPr>
              <w:pBdr/>
              <w:spacing/>
              <w:ind/>
              <w:rPr/>
            </w:pPr>
            <w:r>
              <w:rPr>
                <w:rFonts w:ascii="Calibri" w:hAnsi="Calibri"/>
                <w:sz w:val="20"/>
              </w:rPr>
              <w:t xml:space="preserve">Native</w:t>
            </w:r>
            <w:r/>
          </w:p>
        </w:tc>
        <w:tc>
          <w:tcPr>
            <w:tcBorders/>
            <w:tcW w:w="3120" w:type="dxa"/>
          </w:tcPr>
          <w:p>
            <w:pPr>
              <w:pBdr/>
              <w:spacing/>
              <w:ind/>
              <w:rPr/>
            </w:pPr>
            <w:r>
              <w:rPr>
                <w:rFonts w:ascii="Calibri" w:hAnsi="Calibri"/>
                <w:sz w:val="20"/>
              </w:rPr>
              <w:t xml:space="preserve">Real-time communication</w:t>
            </w:r>
            <w:r/>
          </w:p>
        </w:tc>
      </w:tr>
    </w:tbl>
    <w:p>
      <w:pPr>
        <w:pBdr/>
        <w:spacing/>
        <w:ind/>
        <w:rPr/>
      </w:pPr>
      <w:r/>
      <w:r/>
    </w:p>
    <w:p>
      <w:pPr>
        <w:pStyle w:val="693"/>
        <w:pBdr/>
        <w:spacing/>
        <w:ind/>
        <w:rPr/>
      </w:pPr>
      <w:r>
        <w:rPr>
          <w:color w:val="1f2937"/>
        </w:rPr>
        <w:t xml:space="preserve">5. Development Environment</w:t>
      </w:r>
      <w:r/>
    </w:p>
    <w:p>
      <w:pPr>
        <w:pBdr/>
        <w:spacing/>
        <w:ind/>
        <w:rPr/>
      </w:pPr>
      <w:r>
        <w:t xml:space="preserve">Prerequisites: Python 3.10+, Node.js 18+, Git, webcam.</w:t>
      </w:r>
      <w:r/>
    </w:p>
    <w:p>
      <w:pPr>
        <w:pBdr/>
        <w:spacing/>
        <w:ind/>
        <w:rPr/>
      </w:pPr>
      <w:r>
        <w:t xml:space="preserve">Backend setup: cd backend/ -&gt; python -m venv .venv -&gt; source .venv/bin/activate -&gt; pip install -r requirements.txt</w:t>
      </w:r>
      <w:r/>
    </w:p>
    <w:p>
      <w:pPr>
        <w:pBdr/>
        <w:spacing/>
        <w:ind/>
        <w:rPr/>
      </w:pPr>
      <w:r>
        <w:t xml:space="preserve">Frontend setup: cd frontend/ -&gt; npm install</w:t>
      </w:r>
      <w:r/>
    </w:p>
    <w:p>
      <w:pPr>
        <w:pBdr/>
        <w:spacing/>
        <w:ind/>
        <w:rPr/>
      </w:pPr>
      <w:r>
        <w:t xml:space="preserve">Run: Backend (uvicorn app.main:app --reload on :8000) + Frontend (npm run dev on :3000)</w:t>
      </w:r>
      <w:r/>
    </w:p>
    <w:p>
      <w:pPr>
        <w:pStyle w:val="693"/>
        <w:pBdr/>
        <w:spacing/>
        <w:ind/>
        <w:rPr/>
      </w:pPr>
      <w:r>
        <w:rPr>
          <w:color w:val="1f2937"/>
        </w:rPr>
        <w:t xml:space="preserve">6. User Interaction</w:t>
      </w:r>
      <w:r/>
    </w:p>
    <w:p>
      <w:pPr>
        <w:pBdr/>
        <w:spacing/>
        <w:ind/>
        <w:rPr/>
      </w:pPr>
      <w:r>
        <w:t xml:space="preserve">The GUI displays webcam feed with pose overlays. Users start sessions, undergo 2-second calibration, receive live metrics and feedback, view session reports, and access diagnostic mode with geometric overlays and raw data readouts.</w:t>
      </w:r>
      <w:r/>
    </w:p>
    <w:p>
      <w:pPr>
        <w:pBdr/>
        <w:spacing/>
        <w:ind/>
        <w:rPr/>
      </w:pPr>
      <w:r>
        <w:t xml:space="preserve">Workflow: Start -&gt; Calibrate -&gt; Live Tracking -&gt; Feedback -&gt; Stop -&gt; Report</w:t>
      </w:r>
      <w:r/>
    </w:p>
    <w:p>
      <w:pPr>
        <w:pStyle w:val="693"/>
        <w:pBdr/>
        <w:spacing/>
        <w:ind/>
        <w:rPr>
          <w:color w:val="c00000"/>
        </w:rPr>
      </w:pPr>
      <w:r>
        <w:rPr>
          <w:color w:val="c00000"/>
        </w:rPr>
        <w:t xml:space="preserve">7. Testing</w:t>
      </w:r>
      <w:r>
        <w:rPr>
          <w:color w:val="c00000"/>
        </w:rPr>
      </w:r>
    </w:p>
    <w:p>
      <w:pPr>
        <w:pBdr/>
        <w:spacing/>
        <w:ind/>
        <w:rPr>
          <w:color w:val="c00000"/>
        </w:rPr>
      </w:pPr>
      <w:r>
        <w:rPr>
          <w:color w:val="c00000"/>
        </w:rPr>
        <w:t xml:space="preserve">The test suite comprises 121+ tests across 2 files:</w:t>
      </w:r>
      <w:r>
        <w:rPr>
          <w:color w:val="c00000"/>
        </w:rPr>
      </w:r>
    </w:p>
    <w:tbl>
      <w:tblPr>
        <w:tblStyle w:val="753"/>
        <w:tblW w:w="0" w:type="auto"/>
        <w:tblBorders/>
        <w:tblLook w:val="04A0" w:firstRow="1" w:lastRow="0" w:firstColumn="1" w:lastColumn="0" w:noHBand="0" w:noVBand="1"/>
      </w:tblPr>
      <w:tblGrid>
        <w:gridCol w:w="3120"/>
        <w:gridCol w:w="3120"/>
        <w:gridCol w:w="3120"/>
      </w:tblGrid>
      <w:tr>
        <w:trPr/>
        <w:tc>
          <w:tcPr>
            <w:shd w:val="clear" w:color="auto" w:fill="1f2937"/>
            <w:tcBorders/>
            <w:tcW w:w="3120" w:type="dxa"/>
          </w:tcPr>
          <w:p>
            <w:pPr>
              <w:pBdr/>
              <w:spacing/>
              <w:ind/>
              <w:jc w:val="center"/>
              <w:rPr>
                <w:color w:val="c00000"/>
              </w:rPr>
            </w:pPr>
            <w:r>
              <w:rPr>
                <w:b/>
                <w:color w:val="c00000"/>
                <w:sz w:val="20"/>
              </w:rPr>
              <w:t xml:space="preserve">Test File</w:t>
            </w:r>
            <w:r>
              <w:rPr>
                <w:color w:val="c00000"/>
              </w:rPr>
            </w:r>
          </w:p>
        </w:tc>
        <w:tc>
          <w:tcPr>
            <w:shd w:val="clear" w:color="auto" w:fill="1f2937"/>
            <w:tcBorders/>
            <w:tcW w:w="3120" w:type="dxa"/>
          </w:tcPr>
          <w:p>
            <w:pPr>
              <w:pBdr/>
              <w:spacing/>
              <w:ind/>
              <w:jc w:val="center"/>
              <w:rPr>
                <w:color w:val="c00000"/>
              </w:rPr>
            </w:pPr>
            <w:r>
              <w:rPr>
                <w:b/>
                <w:color w:val="c00000"/>
                <w:sz w:val="20"/>
              </w:rPr>
              <w:t xml:space="preserve">Test Methods</w:t>
            </w:r>
            <w:r>
              <w:rPr>
                <w:color w:val="c00000"/>
              </w:rPr>
            </w:r>
          </w:p>
        </w:tc>
        <w:tc>
          <w:tcPr>
            <w:shd w:val="clear" w:color="auto" w:fill="1f2937"/>
            <w:tcBorders/>
            <w:tcW w:w="3120" w:type="dxa"/>
          </w:tcPr>
          <w:p>
            <w:pPr>
              <w:pBdr/>
              <w:spacing/>
              <w:ind/>
              <w:jc w:val="center"/>
              <w:rPr>
                <w:color w:val="c00000"/>
              </w:rPr>
            </w:pPr>
            <w:r>
              <w:rPr>
                <w:b/>
                <w:color w:val="c00000"/>
                <w:sz w:val="20"/>
              </w:rPr>
              <w:t xml:space="preserve">Coverage</w:t>
            </w:r>
            <w:r>
              <w:rPr>
                <w:color w:val="c00000"/>
              </w:rPr>
            </w:r>
          </w:p>
        </w:tc>
      </w:tr>
      <w:tr>
        <w:trPr/>
        <w:tc>
          <w:tcPr>
            <w:tcBorders/>
            <w:tcW w:w="3120" w:type="dxa"/>
          </w:tcPr>
          <w:p>
            <w:pPr>
              <w:pBdr/>
              <w:spacing/>
              <w:ind/>
              <w:rPr>
                <w:color w:val="c00000"/>
              </w:rPr>
            </w:pPr>
            <w:r>
              <w:rPr>
                <w:rFonts w:ascii="Calibri" w:hAnsi="Calibri"/>
                <w:color w:val="c00000"/>
                <w:sz w:val="20"/>
              </w:rPr>
              <w:t xml:space="preserve">test_interview_metrics.py</w:t>
            </w:r>
            <w:r>
              <w:rPr>
                <w:color w:val="c00000"/>
              </w:rPr>
            </w:r>
          </w:p>
        </w:tc>
        <w:tc>
          <w:tcPr>
            <w:tcBorders/>
            <w:tcW w:w="3120" w:type="dxa"/>
          </w:tcPr>
          <w:p>
            <w:pPr>
              <w:pBdr/>
              <w:spacing/>
              <w:ind/>
              <w:rPr>
                <w:color w:val="c00000"/>
              </w:rPr>
            </w:pPr>
            <w:r>
              <w:rPr>
                <w:rFonts w:ascii="Calibri" w:hAnsi="Calibri"/>
                <w:color w:val="c00000"/>
                <w:sz w:val="20"/>
              </w:rPr>
              <w:t xml:space="preserve">46</w:t>
            </w:r>
            <w:r>
              <w:rPr>
                <w:color w:val="c00000"/>
              </w:rPr>
            </w:r>
          </w:p>
        </w:tc>
        <w:tc>
          <w:tcPr>
            <w:tcBorders/>
            <w:tcW w:w="3120" w:type="dxa"/>
          </w:tcPr>
          <w:p>
            <w:pPr>
              <w:pBdr/>
              <w:spacing/>
              <w:ind/>
              <w:rPr>
                <w:color w:val="c00000"/>
              </w:rPr>
            </w:pPr>
            <w:r>
              <w:rPr>
                <w:rFonts w:ascii="Calibri" w:hAnsi="Calibri"/>
                <w:color w:val="c00000"/>
                <w:sz w:val="20"/>
              </w:rPr>
              <w:t xml:space="preserve">Metric functions, EMA, hysteresis, gating, solvePnP, user profiles</w:t>
            </w:r>
            <w:r>
              <w:rPr>
                <w:color w:val="c00000"/>
              </w:rPr>
            </w:r>
          </w:p>
        </w:tc>
      </w:tr>
      <w:tr>
        <w:trPr/>
        <w:tc>
          <w:tcPr>
            <w:tcBorders/>
            <w:tcW w:w="3120" w:type="dxa"/>
          </w:tcPr>
          <w:p>
            <w:pPr>
              <w:pBdr/>
              <w:spacing/>
              <w:ind/>
              <w:rPr>
                <w:color w:val="c00000"/>
              </w:rPr>
            </w:pPr>
            <w:r>
              <w:rPr>
                <w:rFonts w:ascii="Calibri" w:hAnsi="Calibri"/>
                <w:color w:val="c00000"/>
                <w:sz w:val="20"/>
              </w:rPr>
              <w:t xml:space="preserve">test_patterns.py</w:t>
            </w:r>
            <w:r>
              <w:rPr>
                <w:color w:val="c00000"/>
              </w:rPr>
            </w:r>
          </w:p>
        </w:tc>
        <w:tc>
          <w:tcPr>
            <w:tcBorders/>
            <w:tcW w:w="3120" w:type="dxa"/>
          </w:tcPr>
          <w:p>
            <w:pPr>
              <w:pBdr/>
              <w:spacing/>
              <w:ind/>
              <w:rPr>
                <w:color w:val="c00000"/>
              </w:rPr>
            </w:pPr>
            <w:r>
              <w:rPr>
                <w:rFonts w:ascii="Calibri" w:hAnsi="Calibri"/>
                <w:color w:val="c00000"/>
                <w:sz w:val="20"/>
              </w:rPr>
              <w:t xml:space="preserve">75+</w:t>
            </w:r>
            <w:r>
              <w:rPr>
                <w:color w:val="c00000"/>
              </w:rPr>
            </w:r>
          </w:p>
        </w:tc>
        <w:tc>
          <w:tcPr>
            <w:tcBorders/>
            <w:tcW w:w="3120" w:type="dxa"/>
          </w:tcPr>
          <w:p>
            <w:pPr>
              <w:pBdr/>
              <w:spacing/>
              <w:ind/>
              <w:rPr>
                <w:color w:val="c00000"/>
              </w:rPr>
            </w:pPr>
            <w:r>
              <w:rPr>
                <w:rFonts w:ascii="Calibri" w:hAnsi="Calibri"/>
                <w:color w:val="c00000"/>
                <w:sz w:val="20"/>
              </w:rPr>
              <w:t xml:space="preserve">Design patterns: Singleton, decorators, closures, iterators, generators, OOP hierarchy</w:t>
            </w:r>
            <w:r>
              <w:rPr>
                <w:color w:val="c00000"/>
              </w:rPr>
            </w:r>
          </w:p>
        </w:tc>
      </w:tr>
    </w:tbl>
    <w:p>
      <w:pPr>
        <w:pBdr/>
        <w:spacing/>
        <w:ind/>
        <w:rPr>
          <w:color w:val="c00000"/>
        </w:rPr>
      </w:pPr>
      <w:r>
        <w:rPr>
          <w:color w:val="c00000"/>
        </w:rPr>
      </w:r>
      <w:r>
        <w:rPr>
          <w:color w:val="c00000"/>
        </w:rPr>
      </w:r>
    </w:p>
    <w:p>
      <w:pPr>
        <w:pBdr/>
        <w:spacing/>
        <w:ind/>
        <w:rPr>
          <w:color w:val="c00000"/>
        </w:rPr>
      </w:pPr>
      <w:r>
        <w:rPr>
          <w:color w:val="c00000"/>
        </w:rPr>
        <w:t xml:space="preserve">Integration testing covers WebSocket pipeline, database operations, API endpoints, and frontend-backend data flow. User acceptance testing evaluated usability, performance, and accuracy with real users.</w:t>
      </w:r>
      <w:r>
        <w:rPr>
          <w:color w:val="c00000"/>
        </w:rPr>
      </w:r>
    </w:p>
    <w:p>
      <w:pPr>
        <w:pStyle w:val="693"/>
        <w:pBdr/>
        <w:spacing/>
        <w:ind/>
        <w:rPr>
          <w:color w:val="c00000"/>
        </w:rPr>
      </w:pPr>
      <w:r>
        <w:rPr>
          <w:color w:val="c00000"/>
        </w:rPr>
        <w:t xml:space="preserve">8. Critical Bug Fix: WebSocket Deadlock</w:t>
      </w:r>
      <w:r>
        <w:rPr>
          <w:color w:val="c00000"/>
        </w:rPr>
      </w:r>
    </w:p>
    <w:p>
      <w:pPr>
        <w:pStyle w:val="694"/>
        <w:pBdr/>
        <w:spacing/>
        <w:ind/>
        <w:rPr>
          <w:color w:val="c00000"/>
        </w:rPr>
      </w:pPr>
      <w:r>
        <w:rPr>
          <w:color w:val="c00000"/>
        </w:rPr>
        <w:t xml:space="preserve">8.1 Symptom</w:t>
      </w:r>
      <w:r>
        <w:rPr>
          <w:color w:val="c00000"/>
        </w:rPr>
      </w:r>
    </w:p>
    <w:p>
      <w:pPr>
        <w:pBdr/>
        <w:spacing/>
        <w:ind/>
        <w:rPr>
          <w:color w:val="c00000"/>
        </w:rPr>
      </w:pPr>
      <w:r>
        <w:rPr>
          <w:color w:val="c00000"/>
        </w:rPr>
        <w:t xml:space="preserve">The Start b</w:t>
      </w:r>
      <w:r>
        <w:rPr>
          <w:color w:val="c00000"/>
        </w:rPr>
        <w:t xml:space="preserve">utton on the frontend remained permanently greyed out (disabled). The button state was controlled by a connected flag that only became true when the WebSocket onopen event fired. The onopen event never fired because the WebSocket handshake never completed.</w:t>
      </w:r>
      <w:r>
        <w:rPr>
          <w:color w:val="c00000"/>
        </w:rPr>
      </w:r>
    </w:p>
    <w:p>
      <w:pPr>
        <w:pStyle w:val="694"/>
        <w:pBdr/>
        <w:spacing/>
        <w:ind/>
        <w:rPr>
          <w:color w:val="c00000"/>
        </w:rPr>
      </w:pPr>
      <w:r>
        <w:rPr>
          <w:color w:val="c00000"/>
        </w:rPr>
        <w:t xml:space="preserve">8.2 Root Cause Analysis</w:t>
      </w:r>
      <w:r>
        <w:rPr>
          <w:color w:val="c00000"/>
        </w:rPr>
      </w:r>
    </w:p>
    <w:p>
      <w:pPr>
        <w:pBdr/>
        <w:spacing/>
        <w:ind/>
        <w:rPr>
          <w:color w:val="c00000"/>
        </w:rPr>
      </w:pPr>
      <w:r>
        <w:rPr>
          <w:color w:val="c00000"/>
        </w:rPr>
        <w:t xml:space="preserve">The root cause was identified as a threading.Lock deadlock inside the asyncio event loop. The chain of events was:</w:t>
      </w:r>
      <w:r>
        <w:rPr>
          <w:color w:val="c00000"/>
        </w:rPr>
      </w:r>
    </w:p>
    <w:p>
      <w:pPr>
        <w:pStyle w:val="726"/>
        <w:pBdr/>
        <w:spacing/>
        <w:ind/>
        <w:rPr>
          <w:color w:val="c00000"/>
        </w:rPr>
      </w:pPr>
      <w:r>
        <w:rPr>
          <w:color w:val="c00000"/>
        </w:rPr>
        <w:t xml:space="preserve">WebSocket handler (asyncio coroutine, event loop thread) calls SessionService()</w:t>
      </w:r>
      <w:r>
        <w:rPr>
          <w:color w:val="c00000"/>
        </w:rPr>
      </w:r>
    </w:p>
    <w:p>
      <w:pPr>
        <w:pStyle w:val="726"/>
        <w:pBdr/>
        <w:spacing/>
        <w:ind/>
        <w:rPr>
          <w:color w:val="c00000"/>
        </w:rPr>
      </w:pPr>
      <w:r>
        <w:rPr>
          <w:color w:val="c00000"/>
        </w:rPr>
        <w:t xml:space="preserve">SessionService() triggers first-time DatabaseManager() creation via SingletonMeta.__call__</w:t>
      </w:r>
      <w:r>
        <w:rPr>
          <w:color w:val="c00000"/>
        </w:rPr>
      </w:r>
    </w:p>
    <w:p>
      <w:pPr>
        <w:pStyle w:val="726"/>
        <w:pBdr/>
        <w:spacing/>
        <w:ind/>
        <w:rPr>
          <w:color w:val="c00000"/>
        </w:rPr>
      </w:pPr>
      <w:r>
        <w:rPr>
          <w:color w:val="c00000"/>
        </w:rPr>
        <w:t xml:space="preserve">SingletonMeta.__call__ acquires threading.Lock (_SINGLETON_LOCK)</w:t>
      </w:r>
      <w:r>
        <w:rPr>
          <w:color w:val="c00000"/>
        </w:rPr>
      </w:r>
    </w:p>
    <w:p>
      <w:pPr>
        <w:pStyle w:val="726"/>
        <w:pBdr/>
        <w:spacing/>
        <w:ind/>
        <w:rPr>
          <w:color w:val="c00000"/>
        </w:rPr>
      </w:pPr>
      <w:r>
        <w:rPr>
          <w:color w:val="c00000"/>
        </w:rPr>
        <w:t xml:space="preserve">Inside the lock, DatabaseManager.__init__ runs synchronous SQLite I/O (create_engine + Base.metadata.create_all)</w:t>
      </w:r>
      <w:r>
        <w:rPr>
          <w:color w:val="c00000"/>
        </w:rPr>
      </w:r>
    </w:p>
    <w:p>
      <w:pPr>
        <w:pStyle w:val="726"/>
        <w:pBdr/>
        <w:spacing/>
        <w:ind/>
        <w:rPr>
          <w:color w:val="c00000"/>
        </w:rPr>
      </w:pPr>
      <w:r>
        <w:rPr>
          <w:color w:val="c00000"/>
        </w:rPr>
        <w:t xml:space="preserve">The asyncio event loop thread is completely blocked holding the lock</w:t>
      </w:r>
      <w:r>
        <w:rPr>
          <w:color w:val="c00000"/>
        </w:rPr>
      </w:r>
    </w:p>
    <w:p>
      <w:pPr>
        <w:pStyle w:val="726"/>
        <w:pBdr/>
        <w:spacing/>
        <w:ind/>
        <w:rPr>
          <w:color w:val="c00000"/>
        </w:rPr>
      </w:pPr>
      <w:r>
        <w:rPr>
          <w:color w:val="c00000"/>
        </w:rPr>
        <w:t xml:space="preserve">The event loop cannot process the WebSocket upgrade handshake response</w:t>
      </w:r>
      <w:r>
        <w:rPr>
          <w:color w:val="c00000"/>
        </w:rPr>
      </w:r>
    </w:p>
    <w:p>
      <w:pPr>
        <w:pStyle w:val="726"/>
        <w:pBdr/>
        <w:spacing/>
        <w:ind/>
        <w:rPr>
          <w:color w:val="c00000"/>
        </w:rPr>
      </w:pPr>
      <w:r>
        <w:rPr>
          <w:color w:val="c00000"/>
        </w:rPr>
        <w:t xml:space="preserve">The browser waits indefinitely for the 101 Switching Protocols response</w:t>
      </w:r>
      <w:r>
        <w:rPr>
          <w:color w:val="c00000"/>
        </w:rPr>
      </w:r>
    </w:p>
    <w:p>
      <w:pPr>
        <w:pStyle w:val="726"/>
        <w:pBdr/>
        <w:spacing/>
        <w:ind/>
        <w:rPr>
          <w:color w:val="c00000"/>
        </w:rPr>
      </w:pPr>
      <w:r>
        <w:rPr>
          <w:color w:val="c00000"/>
        </w:rPr>
        <w:t xml:space="preserve">ws.onopen never fires, connected stays false, the Start button stays disabled</w:t>
      </w:r>
      <w:r>
        <w:rPr>
          <w:color w:val="c00000"/>
        </w:rPr>
      </w:r>
    </w:p>
    <w:p>
      <w:pPr>
        <w:pStyle w:val="694"/>
        <w:pBdr/>
        <w:spacing/>
        <w:ind/>
        <w:rPr>
          <w:color w:val="c00000"/>
        </w:rPr>
      </w:pPr>
      <w:r>
        <w:rPr>
          <w:color w:val="c00000"/>
        </w:rPr>
        <w:t xml:space="preserve">8.3 Confirmation</w:t>
      </w:r>
      <w:r>
        <w:rPr>
          <w:color w:val="c00000"/>
        </w:rPr>
      </w:r>
    </w:p>
    <w:p>
      <w:pPr>
        <w:pBdr/>
        <w:spacing/>
        <w:ind/>
        <w:rPr>
          <w:color w:val="c00000"/>
        </w:rPr>
      </w:pPr>
      <w:r>
        <w:rPr>
          <w:color w:val="c00000"/>
        </w:rPr>
        <w:t xml:space="preserve">The deadlock was confirmed via system-level inspection: /proc/&lt;pid&gt;/wchan showed hrtimer_nanosleep for the watcher (alive but sleeping) while the worker was stuck on futex_do_wait — the futex being the internal mechanism of threading.Lock.</w:t>
      </w:r>
      <w:r>
        <w:rPr>
          <w:color w:val="c00000"/>
        </w:rPr>
      </w:r>
    </w:p>
    <w:p>
      <w:pPr>
        <w:pStyle w:val="694"/>
        <w:pBdr/>
        <w:spacing/>
        <w:ind/>
        <w:rPr>
          <w:color w:val="c00000"/>
        </w:rPr>
      </w:pPr>
      <w:r>
        <w:rPr>
          <w:color w:val="c00000"/>
        </w:rPr>
        <w:t xml:space="preserve">8.4 Resolution</w:t>
      </w:r>
      <w:r>
        <w:rPr>
          <w:color w:val="c00000"/>
        </w:rPr>
      </w:r>
    </w:p>
    <w:p>
      <w:pPr>
        <w:pBdr/>
        <w:spacing/>
        <w:ind/>
        <w:rPr>
          <w:color w:val="c00000"/>
        </w:rPr>
      </w:pPr>
      <w:r>
        <w:rPr>
          <w:color w:val="c00000"/>
        </w:rPr>
        <w:t xml:space="preserve">Two complementary fixes were applied:</w:t>
      </w:r>
      <w:r>
        <w:rPr>
          <w:color w:val="c00000"/>
        </w:rPr>
      </w:r>
    </w:p>
    <w:p>
      <w:pPr>
        <w:pBdr/>
        <w:spacing/>
        <w:ind/>
        <w:rPr>
          <w:color w:val="c00000"/>
        </w:rPr>
      </w:pPr>
      <w:r>
        <w:rPr>
          <w:color w:val="c00000"/>
        </w:rPr>
        <w:t xml:space="preserve">Fix 1 — Lock-Free SingletonMeta: The threading.Lock was removed from SingletonMeta entirely. It was replaced with a lock-free instance-caching pattern. </w:t>
      </w:r>
      <w:r>
        <w:rPr>
          <w:color w:val="c00000"/>
        </w:rPr>
        <w:t xml:space="preserve">Python's Global Interpreter Lock (GIL) makes dict get/set operations atomic enough for this pattern. In the worst-case race condition, one extra instance is created and immediately discarded — no thread ever blocks, so the asyncio event loop cannot freeze.</w:t>
      </w:r>
      <w:r>
        <w:rPr>
          <w:color w:val="c00000"/>
        </w:rPr>
      </w:r>
    </w:p>
    <w:p>
      <w:pPr>
        <w:pBdr/>
        <w:spacing/>
        <w:ind/>
        <w:rPr>
          <w:color w:val="c00000"/>
        </w:rPr>
      </w:pPr>
      <w:r>
        <w:rPr>
          <w:color w:val="c00000"/>
        </w:rPr>
        <w:t xml:space="preserve">Fix 2 — FastAPI Lifespan Pre-Warming: A lifespan context manager was added to main.py that pre-initializes SessionService and UserP</w:t>
      </w:r>
      <w:r>
        <w:rPr>
          <w:color w:val="c00000"/>
        </w:rPr>
        <w:t xml:space="preserve">rofileService in a thread pool (via run_in_executor) before the application starts serving traffic. This ensures the singletons are already instantiated when the first WebSocket client connects, making the fast path in SingletonMeta always win in practice.</w:t>
      </w:r>
      <w:r>
        <w:rPr>
          <w:color w:val="c00000"/>
        </w:rPr>
      </w:r>
    </w:p>
    <w:p>
      <w:pPr>
        <w:pStyle w:val="694"/>
        <w:pBdr/>
        <w:spacing/>
        <w:ind/>
        <w:rPr>
          <w:color w:val="c00000"/>
        </w:rPr>
      </w:pPr>
      <w:r>
        <w:rPr>
          <w:color w:val="c00000"/>
        </w:rPr>
        <w:t xml:space="preserve">8.5 Why the Fix Works</w:t>
      </w:r>
      <w:r>
        <w:rPr>
          <w:color w:val="c00000"/>
        </w:rPr>
      </w:r>
    </w:p>
    <w:p>
      <w:pPr>
        <w:pStyle w:val="723"/>
        <w:pBdr/>
        <w:spacing/>
        <w:ind/>
        <w:rPr>
          <w:color w:val="c00000"/>
        </w:rPr>
      </w:pPr>
      <w:r>
        <w:rPr>
          <w:color w:val="c00000"/>
        </w:rPr>
        <w:t xml:space="preserve">The lock-free singleton means calling SessionService() inside an async handler cannot freeze the event loop.</w:t>
      </w:r>
      <w:r>
        <w:rPr>
          <w:color w:val="c00000"/>
        </w:rPr>
      </w:r>
    </w:p>
    <w:p>
      <w:pPr>
        <w:pStyle w:val="723"/>
        <w:pBdr/>
        <w:spacing/>
        <w:ind/>
        <w:rPr>
          <w:color w:val="c00000"/>
        </w:rPr>
      </w:pPr>
      <w:r>
        <w:rPr>
          <w:color w:val="c00000"/>
        </w:rPr>
        <w:t xml:space="preserve">The lifespan pre-warming ensures the heavy SQLite I/O happens before any client connects.</w:t>
      </w:r>
      <w:r>
        <w:rPr>
          <w:color w:val="c00000"/>
        </w:rPr>
      </w:r>
    </w:p>
    <w:p>
      <w:pPr>
        <w:pStyle w:val="723"/>
        <w:pBdr/>
        <w:spacing/>
        <w:ind/>
        <w:rPr>
          <w:color w:val="c00000"/>
        </w:rPr>
      </w:pPr>
      <w:r>
        <w:rPr>
          <w:color w:val="c00000"/>
        </w:rPr>
        <w:t xml:space="preserve">Even if a race occurs (e.g., during testing), the extra instance is discarded and the event loop continues.</w:t>
      </w:r>
      <w:r>
        <w:rPr>
          <w:color w:val="c00000"/>
        </w:rPr>
      </w:r>
    </w:p>
    <w:p>
      <w:pPr>
        <w:pStyle w:val="723"/>
        <w:pBdr/>
        <w:spacing/>
        <w:ind/>
        <w:rPr>
          <w:color w:val="c00000"/>
        </w:rPr>
      </w:pPr>
      <w:r>
        <w:rPr>
          <w:color w:val="c00000"/>
        </w:rPr>
        <w:t xml:space="preserve">The fix eliminates both the primary deadlock and the secondary circular-import re-acquisition risk.</w:t>
      </w:r>
      <w:r>
        <w:rPr>
          <w:color w:val="c00000"/>
        </w:rPr>
      </w:r>
    </w:p>
    <w:p>
      <w:pPr>
        <w:pStyle w:val="693"/>
        <w:pBdr/>
        <w:spacing/>
        <w:ind/>
        <w:rPr/>
      </w:pPr>
      <w:r>
        <w:rPr>
          <w:color w:val="1f2937"/>
        </w:rPr>
        <w:t xml:space="preserve">9. Conclusion</w:t>
      </w:r>
      <w:r/>
    </w:p>
    <w:p>
      <w:pPr>
        <w:pBdr/>
        <w:spacing/>
        <w:ind/>
        <w:rPr/>
      </w:pPr>
      <w:r>
        <w:t xml:space="preserve">The AI Interview Coach successfully demonstrates real-time behavioral analysis combining computer vision, g</w:t>
      </w:r>
      <w:r>
        <w:t xml:space="preserve">eometric normalization, and modern web technologies. The system achieves real-time tracking at 15 fps with 5 behavioral metrics, scale-independent normalization, per-user calibration, 15+ design patterns verified by 121+ tests, and honest detection gating.</w:t>
      </w:r>
      <w:r/>
    </w:p>
    <w:p>
      <w:pPr>
        <w:pBdr/>
        <w:spacing/>
        <w:ind/>
        <w:rPr/>
      </w:pPr>
      <w:r>
        <w:t xml:space="preserve">The critical WebSocket deadlock bug — caused by a threading.Lock acquired on the asyncio event loop thread during synchronous SQLite I/O — was resolv</w:t>
      </w:r>
      <w:r>
        <w:t xml:space="preserve">ed through a lock-free singleton redesign and FastAPI lifespan pre-warming. This case study underscores the importance of understanding the interaction between synchronous primitives (threading.Lock) and asynchronous event loops in Python web applications.</w:t>
      </w:r>
      <w:r/>
    </w:p>
    <w:p>
      <w:pPr>
        <w:pBdr/>
        <w:spacing/>
        <w:ind/>
        <w:rPr/>
      </w:pPr>
      <w:r>
        <w:t xml:space="preserve">The technology stack provides a solid foundation for future extensibility, with configuration-driven tuning requiring no code changes.</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line="276" w:lineRule="auto"/>
      <w:ind/>
    </w:pPr>
    <w:rPr>
      <w:rFonts w:ascii="Calibri" w:hAnsi="Calibri"/>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2026-07-01T16:39:49Z</dcterms:modified>
  <cp:category/>
</cp:coreProperties>
</file>