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1A1A2E"/>
          <w:sz w:val="52"/>
          <w:szCs w:val="52"/>
        </w:rPr>
        <w:t xml:space="preserve">Itatí Martínez Leiva</w:t>
      </w:r>
    </w:p>
    <w:p>
      <w:pPr>
        <w:spacing w:after="60"/>
      </w:pPr>
      <w:r>
        <w:rPr>
          <w:rFonts w:ascii="Calibri" w:cs="Calibri" w:eastAsia="Calibri" w:hAnsi="Calibri"/>
          <w:color w:val="7B2D3E"/>
          <w:sz w:val="24"/>
          <w:szCs w:val="24"/>
        </w:rPr>
        <w:t xml:space="preserve">Especialista en estrategia de comunicación y automatización por email</w:t>
      </w:r>
    </w:p>
    <w:p>
      <w:pPr>
        <w:pBdr>
          <w:bottom w:val="single" w:color="7B2D3E" w:sz="12" w:space="1"/>
        </w:pBdr>
        <w:spacing w:after="28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Perfil profesional</w:t>
      </w:r>
    </w:p>
    <w:p>
      <w:pPr>
        <w:spacing w:after="140" w:before="0"/>
      </w:pPr>
      <w:r>
        <w:rPr>
          <w:rFonts w:ascii="Calibri" w:cs="Calibri" w:eastAsia="Calibri" w:hAnsi="Calibri"/>
          <w:i w:val="false"/>
          <w:iCs w:val="false"/>
          <w:color w:val="1A1A2E"/>
          <w:sz w:val="22"/>
          <w:szCs w:val="22"/>
        </w:rPr>
        <w:t xml:space="preserve">Licenciada en Relaciones Públicas e Institucionales. Certificada en Project Management por Google. Me desempeño como Customer Success Representative en Doppler —plataforma líder de Email Marketing y automatización— donde gestiono cuentas estratégicas, diseño flujos de comunicación y lidero proyectos orientados a la retención y fidelización de clientes.</w:t>
      </w:r>
    </w:p>
    <w:p>
      <w:pPr>
        <w:spacing w:after="140" w:before="0"/>
      </w:pPr>
      <w:r>
        <w:rPr>
          <w:rFonts w:ascii="Calibri" w:cs="Calibri" w:eastAsia="Calibri" w:hAnsi="Calibri"/>
          <w:i w:val="false"/>
          <w:iCs w:val="false"/>
          <w:color w:val="1A1A2E"/>
          <w:sz w:val="22"/>
          <w:szCs w:val="22"/>
        </w:rPr>
        <w:t xml:space="preserve">Combino criterio estratégico en comunicación de marca con capacidad de ejecución técnica en herramientas de automatización. Mi formación en gestión de proyectos me permite trabajar con metodología estructurada, respetar procesos y anticipar cada etapa del trabajo.</w:t>
      </w:r>
    </w:p>
    <w:p>
      <w:pPr>
        <w:pBdr>
          <w:bottom w:val="single" w:color="DDDDDD" w:sz="4" w:space="1"/>
        </w:pBdr>
        <w:spacing w:after="280" w:before="16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¿Qué ofrezco a tu agencia?</w:t>
      </w:r>
    </w:p>
    <w:p>
      <w:pPr>
        <w:spacing w:after="140" w:before="0"/>
      </w:pPr>
      <w:r>
        <w:rPr>
          <w:rFonts w:ascii="Calibri" w:cs="Calibri" w:eastAsia="Calibri" w:hAnsi="Calibri"/>
          <w:i w:val="false"/>
          <w:iCs w:val="false"/>
          <w:color w:val="1A1A2E"/>
          <w:sz w:val="22"/>
          <w:szCs w:val="22"/>
        </w:rPr>
        <w:t xml:space="preserve">Puedo operar como tu especialista de Email Marketing para los clientes que lo necesiten, de manera coordinada y bajo los lineamientos de tu agencia. Me integro al flujo de trabajo existente, aportando tanto en la estrategia como en la relación con el cliente, y te mantengo informada en cada etapa.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0F2" w:val="clear"/>
            <w:tcMar>
              <w:top w:type="dxa" w:w="200"/>
              <w:left w:type="dxa" w:w="220"/>
              <w:bottom w:type="dxa" w:w="200"/>
              <w:right w:type="dxa" w:w="220"/>
            </w:tcMar>
            <w:vAlign w:val="top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7B2D3E"/>
                <w:sz w:val="23"/>
                <w:szCs w:val="23"/>
              </w:rPr>
              <w:t xml:space="preserve">01 — Setup inicial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Diagnóstico inicial de la cuenta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Definición de objetivos y estrategia según industria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Relevamiento y evaluación de base de contactos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Configuración de flujos automatizados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Definición de plantillas necesarias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Delimitación de pasos a seguir</w:t>
            </w:r>
          </w:p>
          <w:p>
            <w:pPr>
              <w:spacing w:after="100"/>
            </w:pPr>
          </w:p>
          <w:p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A convenir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3E6" w:val="clear"/>
            <w:tcMar>
              <w:top w:type="dxa" w:w="200"/>
              <w:left w:type="dxa" w:w="220"/>
              <w:bottom w:type="dxa" w:w="200"/>
              <w:right w:type="dxa" w:w="220"/>
            </w:tcMar>
            <w:vAlign w:val="top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7B2D3E"/>
                <w:sz w:val="23"/>
                <w:szCs w:val="23"/>
              </w:rPr>
              <w:t xml:space="preserve">02 — Gestión mensual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Programación y envío de campañas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Mantenimiento y optimización de automatizaciones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Higiene y segmentación de base de contactos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Reporte mensual de métricas y resultados</w:t>
            </w:r>
          </w:p>
          <w:p>
            <w:pPr>
              <w:spacing w:after="100"/>
            </w:pPr>
          </w:p>
          <w:p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A convenir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6B6B7B"/>
          <w:sz w:val="19"/>
          <w:szCs w:val="19"/>
        </w:rPr>
        <w:t xml:space="preserve">* La definición de plantillas incluye la especificación de estructura, copys y criterios de diseño. Su desarrollo visual o en HTML queda a cargo del equipo de diseño de la agencia.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6B6B7B"/>
          <w:sz w:val="19"/>
          <w:szCs w:val="19"/>
        </w:rPr>
        <w:t xml:space="preserve">* El plan de la plataforma de envíos no está incluido en mi tarifa. Debe ser abonado directamente por la agencia o el cliente final.</w:t>
      </w:r>
    </w:p>
    <w:p>
      <w:pPr>
        <w:spacing w:after="80"/>
      </w:pPr>
    </w:p>
    <w:p>
      <w:pPr>
        <w:spacing w:after="140" w:before="0"/>
      </w:pPr>
      <w:r>
        <w:rPr>
          <w:rFonts w:ascii="Calibri" w:cs="Calibri" w:eastAsia="Calibri" w:hAnsi="Calibri"/>
          <w:i/>
          <w:iCs/>
          <w:color w:val="6B6B7B"/>
          <w:sz w:val="22"/>
          <w:szCs w:val="22"/>
        </w:rPr>
        <w:t xml:space="preserve">Las tarifas se definen a convenir según el volumen, la complejidad y las características de cada cliente. El objetivo es que el servicio sea accesible para tu agencia y rentable para ambas partes.</w:t>
      </w:r>
    </w:p>
    <w:p>
      <w:pPr>
        <w:pBdr>
          <w:bottom w:val="single" w:color="DDDDDD" w:sz="4" w:space="1"/>
        </w:pBdr>
        <w:spacing w:after="280" w:before="16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Servicio complementario</w:t>
      </w:r>
    </w:p>
    <w:p>
      <w:pPr>
        <w:spacing w:after="140" w:before="0"/>
      </w:pPr>
      <w:r>
        <w:rPr>
          <w:rFonts w:ascii="Calibri" w:cs="Calibri" w:eastAsia="Calibri" w:hAnsi="Calibri"/>
          <w:i w:val="false"/>
          <w:iCs w:val="false"/>
          <w:color w:val="1A1A2E"/>
          <w:sz w:val="22"/>
          <w:szCs w:val="22"/>
        </w:rPr>
        <w:t xml:space="preserve">Si el cliente o el equipo de la agencia tiene interés en capacitarse en Email Marketing —gestión de campañas, uso de plataforma, lectura de métricas— podemos armar un servicio de capacitación personalizado según las necesidades y el nivel de cada equipo.</w:t>
      </w:r>
    </w:p>
    <w:p>
      <w:pPr>
        <w:pBdr>
          <w:bottom w:val="single" w:color="DDDDDD" w:sz="4" w:space="1"/>
        </w:pBdr>
        <w:spacing w:after="280" w:before="16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¿Cómo trabajamos?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7B2D3E"/>
                <w:sz w:val="36"/>
                <w:szCs w:val="36"/>
              </w:rPr>
              <w:t xml:space="preserve">1</w:t>
            </w:r>
          </w:p>
        </w:tc>
        <w:tc>
          <w:tcPr>
            <w:tcW w:type="dxa" w:w="8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Me presentás el cliente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6B6B7B"/>
                <w:sz w:val="22"/>
                <w:szCs w:val="22"/>
              </w:rPr>
              <w:t xml:space="preserve">Compartís el contexto: industria, base de contactos, objetivos. Evaluamos juntos el alcance del trabajo.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7B2D3E"/>
                <w:sz w:val="36"/>
                <w:szCs w:val="36"/>
              </w:rPr>
              <w:t xml:space="preserve">2</w:t>
            </w:r>
          </w:p>
        </w:tc>
        <w:tc>
          <w:tcPr>
            <w:tcW w:type="dxa" w:w="8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Propongo un esquema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6B6B7B"/>
                <w:sz w:val="22"/>
                <w:szCs w:val="22"/>
              </w:rPr>
              <w:t xml:space="preserve">Te presento cómo encarar el proyecto y acordamos la tarifa según el caso.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7B2D3E"/>
                <w:sz w:val="36"/>
                <w:szCs w:val="36"/>
              </w:rPr>
              <w:t xml:space="preserve">3</w:t>
            </w:r>
          </w:p>
        </w:tc>
        <w:tc>
          <w:tcPr>
            <w:tcW w:type="dxa" w:w="8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Ejecuto de forma integrada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6B6B7B"/>
                <w:sz w:val="22"/>
                <w:szCs w:val="22"/>
              </w:rPr>
              <w:t xml:space="preserve">Me coordino con tu agencia, opero con foco en resultados y te mantengo informada en cada etapa.</w:t>
            </w:r>
          </w:p>
        </w:tc>
      </w:tr>
    </w:tbl>
    <w:p>
      <w:pPr>
        <w:pBdr>
          <w:bottom w:val="single" w:color="DDDDDD" w:sz="4" w:space="1"/>
        </w:pBdr>
        <w:spacing w:after="280" w:before="16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Política de bases de contactos</w:t>
      </w:r>
    </w:p>
    <w:p>
      <w:pPr>
        <w:spacing w:after="140" w:before="0"/>
      </w:pPr>
      <w:r>
        <w:rPr>
          <w:rFonts w:ascii="Calibri" w:cs="Calibri" w:eastAsia="Calibri" w:hAnsi="Calibri"/>
          <w:i w:val="false"/>
          <w:iCs w:val="false"/>
          <w:color w:val="1A1A2E"/>
          <w:sz w:val="22"/>
          <w:szCs w:val="22"/>
        </w:rPr>
        <w:t xml:space="preserve">Trabajo exclusivamente con bases de datos fidedignas: contactos que hayan dado su consentimiento expreso para recibir comunicaciones de la marca. No se utilizan bases compradas, cedidas sin consentimiento ni listas públicas.</w:t>
      </w:r>
    </w:p>
    <w:p>
      <w:pPr>
        <w:spacing w:after="140" w:before="0"/>
      </w:pPr>
      <w:r>
        <w:rPr>
          <w:rFonts w:ascii="Calibri" w:cs="Calibri" w:eastAsia="Calibri" w:hAnsi="Calibri"/>
          <w:i w:val="false"/>
          <w:iCs w:val="false"/>
          <w:color w:val="1A1A2E"/>
          <w:sz w:val="22"/>
          <w:szCs w:val="22"/>
        </w:rPr>
        <w:t xml:space="preserve">Se recomienda además trabajar con bases actualizadas. Una base desactualizada impacta negativamente en la entregabilidad y en las métricas generales de la campaña.</w:t>
      </w:r>
    </w:p>
    <w:p>
      <w:pPr>
        <w:pBdr>
          <w:bottom w:val="single" w:color="DDDDDD" w:sz="4" w:space="1"/>
        </w:pBdr>
        <w:spacing w:after="280" w:before="16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¡Hablemos!</w:t>
      </w:r>
    </w:p>
    <w:p>
      <w:pPr>
        <w:spacing w:after="140" w:before="0"/>
      </w:pPr>
      <w:r>
        <w:rPr>
          <w:rFonts w:ascii="Calibri" w:cs="Calibri" w:eastAsia="Calibri" w:hAnsi="Calibri"/>
          <w:i w:val="false"/>
          <w:iCs w:val="false"/>
          <w:color w:val="1A1A2E"/>
          <w:sz w:val="22"/>
          <w:szCs w:val="22"/>
        </w:rPr>
        <w:t xml:space="preserve">Si tenés clientes que pidieron Email Marketing y no lo estás cubriendo, o simplemente te interesa sumar el servicio sin incorporar un recurso fijo, podemos explorar cómo trabajar juntos.</w:t>
      </w:r>
    </w:p>
    <w:p>
      <w:pPr>
        <w:spacing w:after="140" w:before="0"/>
      </w:pPr>
      <w:r>
        <w:rPr>
          <w:rFonts w:ascii="Calibri" w:cs="Calibri" w:eastAsia="Calibri" w:hAnsi="Calibri"/>
          <w:i w:val="false"/>
          <w:iCs w:val="false"/>
          <w:color w:val="1A1A2E"/>
          <w:sz w:val="22"/>
          <w:szCs w:val="22"/>
        </w:rPr>
        <w:t xml:space="preserve">Me interesa conocer los proyectos de tu agencia y ver de qué manera puedo aportar valor.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B2D3E"/>
                <w:sz w:val="21"/>
                <w:szCs w:val="21"/>
              </w:rPr>
              <w:t xml:space="preserve">Email</w:t>
            </w:r>
          </w:p>
        </w:tc>
        <w:tc>
          <w:tcPr>
            <w:tcW w:type="dxa" w:w="7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itatimartinezleiva03@gmail.com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B2D3E"/>
                <w:sz w:val="21"/>
                <w:szCs w:val="21"/>
              </w:rPr>
              <w:t xml:space="preserve">WhatsApp</w:t>
            </w:r>
          </w:p>
        </w:tc>
        <w:tc>
          <w:tcPr>
            <w:tcW w:type="dxa" w:w="7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+54 9 223 671-4689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B2D3E"/>
                <w:sz w:val="21"/>
                <w:szCs w:val="21"/>
              </w:rPr>
              <w:t xml:space="preserve">LinkedIn</w:t>
            </w:r>
          </w:p>
        </w:tc>
        <w:tc>
          <w:tcPr>
            <w:tcW w:type="dxa" w:w="7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linkedin.com/in/itatimartinezleiva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B2D3E"/>
                <w:sz w:val="21"/>
                <w:szCs w:val="21"/>
              </w:rPr>
              <w:t xml:space="preserve">Ubicación</w:t>
            </w:r>
          </w:p>
        </w:tc>
        <w:tc>
          <w:tcPr>
            <w:tcW w:type="dxa" w:w="7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Mar del Plata, Argentina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300" w:bottom="14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tabs>
        <w:tab w:val="right" w:pos="9026"/>
      </w:tabs>
    </w:pPr>
    <w:r>
      <w:rPr>
        <w:rFonts w:ascii="Calibri" w:cs="Calibri" w:eastAsia="Calibri" w:hAnsi="Calibri"/>
        <w:color w:val="6B6B7B"/>
        <w:sz w:val="18"/>
        <w:szCs w:val="18"/>
      </w:rPr>
      <w:t xml:space="preserve">itatimartinezleiva03@gmail.com   ·   +54 9 223 671-4689</w:t>
    </w:r>
    <w:r>
      <w:rPr>
        <w:rFonts w:ascii="Calibri" w:cs="Calibri" w:eastAsia="Calibri" w:hAnsi="Calibri"/>
        <w:color w:val="6B6B7B"/>
        <w:sz w:val="18"/>
        <w:szCs w:val="18"/>
      </w:rPr>
      <w:t xml:space="preserve">	linkedin.com/in/itatimartinezleiva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B2D3E" w:sz="8" w:space="4"/>
      </w:pBdr>
      <w:spacing w:after="0"/>
    </w:pPr>
    <w:r>
      <w:rPr>
        <w:rFonts w:ascii="Calibri" w:cs="Calibri" w:eastAsia="Calibri" w:hAnsi="Calibri"/>
        <w:b/>
        <w:bCs/>
        <w:color w:val="1A1A2E"/>
        <w:sz w:val="22"/>
        <w:szCs w:val="22"/>
      </w:rPr>
      <w:t xml:space="preserve">Itatí Martínez Leiva</w:t>
    </w:r>
    <w:r>
      <w:rPr>
        <w:rFonts w:ascii="Calibri" w:cs="Calibri" w:eastAsia="Calibri" w:hAnsi="Calibri"/>
        <w:color w:val="6B6B7B"/>
        <w:sz w:val="20"/>
        <w:szCs w:val="20"/>
      </w:rPr>
      <w:t xml:space="preserve">   ·   Mar del Plata, Argentina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360" w:hanging="200"/>
      </w:pPr>
      <w:rPr>
        <w:color w:val="7B2D3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2026-04-16T12:46:51.037Z</dcterms:created>
  <dcterms:modified xsi:type="dcterms:W3CDTF">2026-04-16T12:46:51.038Z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