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Itaty Marquez</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Sci. and Soft. Eng.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10/24/17</w:t>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Video Summary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app screen opens the branding screen is visible. After it disappears, the beginning screen is visible and the play and about buttons are available to click. Once hitting the play button, the first question appears. By choosing the correct answer, a ding sound happens and the screen moves to the next question. The point of the game is to complete the five questions available. If you get a question wrong, the fail screen will appear and you will have to restart the game. If you can answer all the 5 questions correctly, the win screen will appear meaning you have won the game. If you click on the screen, it will take you back to start screen. If you click on the about button, it will take you to the about page and tell you who created the app.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