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311CA2" w14:paraId="22BC89CC" w14:textId="77777777">
        <w:trPr>
          <w:jc w:val="center"/>
        </w:trPr>
        <w:tc>
          <w:tcPr>
            <w:tcW w:w="9936" w:type="dxa"/>
            <w:shd w:val="clear" w:color="auto" w:fill="1E3A8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4F560CF6" w14:textId="77777777" w:rsidR="00311CA2" w:rsidRDefault="007C4EF7" w:rsidP="00B3643F">
            <w:pPr>
              <w:bidi/>
              <w:spacing w:after="80"/>
            </w:pPr>
            <w:r>
              <w:rPr>
                <w:rFonts w:ascii="Arial" w:hAnsi="Arial" w:cs="Arial"/>
                <w:b/>
                <w:bCs/>
                <w:color w:val="FFFFFF"/>
                <w:sz w:val="32"/>
                <w:szCs w:val="32"/>
                <w:rtl/>
              </w:rPr>
              <w:t>בחירת כתב עת לפרסום מאמר: אופטימיזציה שעתית של משק החשמל בישראל (2023–2050)</w:t>
            </w:r>
          </w:p>
          <w:p w14:paraId="333C1348" w14:textId="77777777" w:rsidR="00311CA2" w:rsidRDefault="007C4EF7" w:rsidP="00B3643F">
            <w:pPr>
              <w:bidi/>
              <w:spacing w:after="0"/>
            </w:pPr>
            <w:r>
              <w:rPr>
                <w:rFonts w:ascii="Arial" w:hAnsi="Arial" w:cs="Arial"/>
                <w:color w:val="DBEAFE"/>
                <w:rtl/>
              </w:rPr>
              <w:t>מסמך חשיבה והשוואת דירוגים (Web of Science / JCR) | עבור פרופ' רזיאל רימר</w:t>
            </w:r>
          </w:p>
        </w:tc>
      </w:tr>
    </w:tbl>
    <w:p w14:paraId="35FF2C61" w14:textId="67C32A1C" w:rsidR="00311CA2" w:rsidRDefault="007C4EF7" w:rsidP="00B3643F">
      <w:pPr>
        <w:pBdr>
          <w:bottom w:val="single" w:sz="12" w:space="4" w:color="1E3A8A"/>
        </w:pBdr>
        <w:bidi/>
        <w:spacing w:before="320" w:after="120"/>
      </w:pPr>
      <w:r>
        <w:rPr>
          <w:rFonts w:ascii="Arial" w:hAnsi="Arial" w:cs="Arial"/>
          <w:b/>
          <w:bCs/>
          <w:color w:val="1E3A8A"/>
          <w:sz w:val="30"/>
          <w:szCs w:val="30"/>
          <w:rtl/>
        </w:rPr>
        <w:t xml:space="preserve">1. מיקוד המאמר והתאמתו מתוך התזה של דור חן </w:t>
      </w:r>
    </w:p>
    <w:p w14:paraId="195653D7" w14:textId="5BC561C3" w:rsidR="00311CA2" w:rsidRDefault="007C4EF7" w:rsidP="00B3643F">
      <w:pPr>
        <w:bidi/>
        <w:spacing w:before="40" w:after="80"/>
        <w:ind w:right="288"/>
      </w:pPr>
      <w:r>
        <w:rPr>
          <w:rFonts w:ascii="Arial" w:hAnsi="Arial" w:cs="Arial"/>
          <w:b/>
          <w:bCs/>
          <w:color w:val="1E3A8A"/>
          <w:rtl/>
        </w:rPr>
        <w:t xml:space="preserve">• </w:t>
      </w:r>
      <w:r>
        <w:rPr>
          <w:rFonts w:ascii="Arial" w:hAnsi="Arial" w:cs="Arial"/>
          <w:b/>
          <w:bCs/>
          <w:color w:val="0F172A"/>
          <w:rtl/>
        </w:rPr>
        <w:t xml:space="preserve">מיקוד בליבת משק החשמל </w:t>
      </w:r>
      <w:proofErr w:type="spellStart"/>
      <w:r>
        <w:rPr>
          <w:rFonts w:ascii="Arial" w:hAnsi="Arial" w:cs="Arial"/>
          <w:b/>
          <w:bCs/>
          <w:color w:val="0F172A"/>
          <w:rtl/>
        </w:rPr>
        <w:t>והאופטימיזציה</w:t>
      </w:r>
      <w:proofErr w:type="spellEnd"/>
      <w:r>
        <w:rPr>
          <w:rFonts w:ascii="Arial" w:hAnsi="Arial" w:cs="Arial"/>
          <w:b/>
          <w:bCs/>
          <w:color w:val="0F172A"/>
          <w:rtl/>
        </w:rPr>
        <w:t xml:space="preserve"> (</w:t>
      </w:r>
      <w:proofErr w:type="spellStart"/>
      <w:r>
        <w:rPr>
          <w:rFonts w:ascii="Arial" w:hAnsi="Arial" w:cs="Arial"/>
          <w:b/>
          <w:bCs/>
          <w:color w:val="0F172A"/>
          <w:rtl/>
        </w:rPr>
        <w:t>ללא</w:t>
      </w:r>
      <w:proofErr w:type="spellEnd"/>
      <w:r>
        <w:rPr>
          <w:rFonts w:ascii="Arial" w:hAnsi="Arial" w:cs="Arial"/>
          <w:b/>
          <w:bCs/>
          <w:color w:val="0F172A"/>
          <w:rtl/>
        </w:rPr>
        <w:t xml:space="preserve"> </w:t>
      </w:r>
      <w:proofErr w:type="spellStart"/>
      <w:r>
        <w:rPr>
          <w:rFonts w:ascii="Arial" w:hAnsi="Arial" w:cs="Arial"/>
          <w:b/>
          <w:bCs/>
          <w:color w:val="0F172A"/>
          <w:rtl/>
        </w:rPr>
        <w:t>מודל</w:t>
      </w:r>
      <w:proofErr w:type="spellEnd"/>
      <w:r>
        <w:rPr>
          <w:rFonts w:ascii="Arial" w:hAnsi="Arial" w:cs="Arial"/>
          <w:b/>
          <w:bCs/>
          <w:color w:val="0F172A"/>
          <w:rtl/>
        </w:rPr>
        <w:t xml:space="preserve"> </w:t>
      </w:r>
      <w:proofErr w:type="spellStart"/>
      <w:r>
        <w:rPr>
          <w:rFonts w:ascii="Arial" w:hAnsi="Arial" w:cs="Arial"/>
          <w:b/>
          <w:bCs/>
          <w:color w:val="0F172A"/>
          <w:rtl/>
        </w:rPr>
        <w:t>המים</w:t>
      </w:r>
      <w:proofErr w:type="spellEnd"/>
      <w:r>
        <w:rPr>
          <w:rFonts w:ascii="Arial" w:hAnsi="Arial" w:cs="Arial"/>
          <w:b/>
          <w:bCs/>
          <w:color w:val="0F172A"/>
          <w:rtl/>
        </w:rPr>
        <w:t xml:space="preserve">): </w:t>
      </w:r>
      <w:proofErr w:type="spellStart"/>
      <w:r>
        <w:rPr>
          <w:rFonts w:ascii="Arial" w:hAnsi="Arial" w:cs="Arial"/>
          <w:color w:val="334155"/>
          <w:rtl/>
        </w:rPr>
        <w:t>המאמר</w:t>
      </w:r>
      <w:proofErr w:type="spellEnd"/>
      <w:r>
        <w:rPr>
          <w:rFonts w:ascii="Arial" w:hAnsi="Arial" w:cs="Arial"/>
          <w:color w:val="334155"/>
          <w:rtl/>
        </w:rPr>
        <w:t xml:space="preserve"> </w:t>
      </w:r>
      <w:proofErr w:type="spellStart"/>
      <w:r>
        <w:rPr>
          <w:rFonts w:ascii="Arial" w:hAnsi="Arial" w:cs="Arial"/>
          <w:color w:val="334155"/>
          <w:rtl/>
        </w:rPr>
        <w:t>יתמקד</w:t>
      </w:r>
      <w:proofErr w:type="spellEnd"/>
      <w:r>
        <w:rPr>
          <w:rFonts w:ascii="Arial" w:hAnsi="Arial" w:cs="Arial"/>
          <w:color w:val="334155"/>
          <w:rtl/>
        </w:rPr>
        <w:t xml:space="preserve"> </w:t>
      </w:r>
      <w:proofErr w:type="spellStart"/>
      <w:r>
        <w:rPr>
          <w:rFonts w:ascii="Arial" w:hAnsi="Arial" w:cs="Arial"/>
          <w:color w:val="334155"/>
          <w:rtl/>
        </w:rPr>
        <w:t>במודל</w:t>
      </w:r>
      <w:proofErr w:type="spellEnd"/>
      <w:r>
        <w:rPr>
          <w:rFonts w:ascii="Arial" w:hAnsi="Arial" w:cs="Arial"/>
          <w:color w:val="334155"/>
          <w:rtl/>
        </w:rPr>
        <w:t xml:space="preserve"> </w:t>
      </w:r>
      <w:proofErr w:type="spellStart"/>
      <w:r>
        <w:rPr>
          <w:rFonts w:ascii="Arial" w:hAnsi="Arial" w:cs="Arial"/>
          <w:color w:val="334155"/>
          <w:rtl/>
        </w:rPr>
        <w:t>האופטימיזציה</w:t>
      </w:r>
      <w:proofErr w:type="spellEnd"/>
      <w:r>
        <w:rPr>
          <w:rFonts w:ascii="Arial" w:hAnsi="Arial" w:cs="Arial"/>
          <w:color w:val="334155"/>
          <w:rtl/>
        </w:rPr>
        <w:t xml:space="preserve"> </w:t>
      </w:r>
      <w:proofErr w:type="spellStart"/>
      <w:r>
        <w:rPr>
          <w:rFonts w:ascii="Arial" w:hAnsi="Arial" w:cs="Arial"/>
          <w:color w:val="334155"/>
          <w:rtl/>
        </w:rPr>
        <w:t>הליניארי</w:t>
      </w:r>
      <w:proofErr w:type="spellEnd"/>
      <w:r>
        <w:rPr>
          <w:rFonts w:ascii="Arial" w:hAnsi="Arial" w:cs="Arial"/>
          <w:color w:val="334155"/>
          <w:rtl/>
        </w:rPr>
        <w:t xml:space="preserve"> (LP ב-</w:t>
      </w:r>
      <w:proofErr w:type="spellStart"/>
      <w:r>
        <w:rPr>
          <w:rFonts w:ascii="Arial" w:hAnsi="Arial" w:cs="Arial"/>
          <w:color w:val="334155"/>
          <w:rtl/>
        </w:rPr>
        <w:t>Gurobi</w:t>
      </w:r>
      <w:proofErr w:type="spellEnd"/>
      <w:r>
        <w:rPr>
          <w:rFonts w:ascii="Arial" w:hAnsi="Arial" w:cs="Arial"/>
          <w:color w:val="334155"/>
          <w:rtl/>
        </w:rPr>
        <w:t xml:space="preserve">) ברזולוציה שעתית (~245,000 שעות בין השנים 2023–2050, כ-4 מיליון משתנים ו-7 מיליון אילוצים). </w:t>
      </w:r>
    </w:p>
    <w:p w14:paraId="1FDB2757" w14:textId="77777777" w:rsidR="00311CA2" w:rsidRDefault="007C4EF7" w:rsidP="00B3643F">
      <w:pPr>
        <w:bidi/>
        <w:spacing w:before="40" w:after="80"/>
        <w:ind w:right="288"/>
      </w:pPr>
      <w:r>
        <w:rPr>
          <w:rFonts w:ascii="Arial" w:hAnsi="Arial" w:cs="Arial"/>
          <w:b/>
          <w:bCs/>
          <w:color w:val="1E3A8A"/>
          <w:rtl/>
        </w:rPr>
        <w:t xml:space="preserve">• </w:t>
      </w:r>
      <w:r>
        <w:rPr>
          <w:rFonts w:ascii="Arial" w:hAnsi="Arial" w:cs="Arial"/>
          <w:b/>
          <w:bCs/>
          <w:color w:val="0F172A"/>
          <w:rtl/>
        </w:rPr>
        <w:t xml:space="preserve">הפרדת התפקידים האנליטית של קרקע ותקציב: </w:t>
      </w:r>
      <w:r>
        <w:rPr>
          <w:rFonts w:ascii="Arial" w:hAnsi="Arial" w:cs="Arial"/>
          <w:color w:val="334155"/>
          <w:rtl/>
        </w:rPr>
        <w:t>ניתוח רשת של 88 תרחישים מראה כי זמינות הקרקע קובעת את מצב הקצה ב-2050 (מ-50% אנרגיות מתחדשות ב-400 קמ"ר ועד 92% ב-850 קמ"ר), בעוד שהתקציב המצטבר קובע את עיתוי המעבר (Timing) ולכן מכתיב את סך הפליטות המצטברות לאורך התקופה.</w:t>
      </w:r>
    </w:p>
    <w:p w14:paraId="3580EBFA" w14:textId="77777777" w:rsidR="00311CA2" w:rsidRDefault="007C4EF7" w:rsidP="00B3643F">
      <w:pPr>
        <w:bidi/>
        <w:spacing w:before="40" w:after="80"/>
        <w:ind w:right="288"/>
      </w:pPr>
      <w:r>
        <w:rPr>
          <w:rFonts w:ascii="Arial" w:hAnsi="Arial" w:cs="Arial"/>
          <w:b/>
          <w:bCs/>
          <w:color w:val="1E3A8A"/>
          <w:rtl/>
        </w:rPr>
        <w:t xml:space="preserve">• </w:t>
      </w:r>
      <w:r>
        <w:rPr>
          <w:rFonts w:ascii="Arial" w:hAnsi="Arial" w:cs="Arial"/>
          <w:b/>
          <w:bCs/>
          <w:color w:val="0F172A"/>
          <w:rtl/>
        </w:rPr>
        <w:t xml:space="preserve">ניתוח כלכלי (Direct מול Social LCOE): </w:t>
      </w:r>
      <w:r>
        <w:rPr>
          <w:rFonts w:ascii="Arial" w:hAnsi="Arial" w:cs="Arial"/>
          <w:color w:val="334155"/>
          <w:rtl/>
        </w:rPr>
        <w:t>עלות הייצור הישירה ב-2050 נותרת כמעט זהה (0.271–0.276 ש"ח לקוט"ש) במעבר מ-50% ל-90% מתחדשות – שינוי במבנה העלות (מ-OPEX של דלקים ל-CAPEX של שמש ואגירה) ולא בגובהה. בהכללת עלות חברתית של פחמן (200 ש"ח לטון CO₂e), המערכת הנקייה ביותר היא גם הזולה ביותר (0.290 ש"ח לקוט"ש).</w:t>
      </w:r>
    </w:p>
    <w:p w14:paraId="2DE9B894" w14:textId="77777777" w:rsidR="00311CA2" w:rsidRDefault="007C4EF7" w:rsidP="00B3643F">
      <w:pPr>
        <w:bidi/>
        <w:spacing w:before="40" w:after="80"/>
        <w:ind w:right="288"/>
        <w:rPr>
          <w:rFonts w:ascii="Arial" w:hAnsi="Arial" w:cs="Arial"/>
          <w:color w:val="334155"/>
        </w:rPr>
      </w:pPr>
      <w:r>
        <w:rPr>
          <w:rFonts w:ascii="Arial" w:hAnsi="Arial" w:cs="Arial"/>
          <w:b/>
          <w:bCs/>
          <w:color w:val="1E3A8A"/>
          <w:rtl/>
        </w:rPr>
        <w:t xml:space="preserve">• </w:t>
      </w:r>
      <w:r>
        <w:rPr>
          <w:rFonts w:ascii="Arial" w:hAnsi="Arial" w:cs="Arial"/>
          <w:b/>
          <w:bCs/>
          <w:color w:val="0F172A"/>
          <w:rtl/>
        </w:rPr>
        <w:t xml:space="preserve">שרידות המערכת וחלופת הגרעין (3 GW): </w:t>
      </w:r>
      <w:r>
        <w:rPr>
          <w:rFonts w:ascii="Arial" w:hAnsi="Arial" w:cs="Arial"/>
          <w:color w:val="334155"/>
          <w:rtl/>
        </w:rPr>
        <w:t xml:space="preserve">הדגשת אילוץ הרזרבה החכם (Smart Reserve Margin בשעות קריטיות) המחייב שמירה על כ-32 GW של גז לגיבוי, והשוואה מלאה לתרחישי הוספת 3 GW אנרגיה גרעינית – החוסכת 18–179 </w:t>
      </w:r>
      <w:proofErr w:type="spellStart"/>
      <w:r>
        <w:rPr>
          <w:rFonts w:ascii="Arial" w:hAnsi="Arial" w:cs="Arial"/>
          <w:color w:val="334155"/>
          <w:rtl/>
        </w:rPr>
        <w:t>MtCO₂e</w:t>
      </w:r>
      <w:proofErr w:type="spellEnd"/>
      <w:r>
        <w:rPr>
          <w:rFonts w:ascii="Arial" w:hAnsi="Arial" w:cs="Arial"/>
          <w:color w:val="334155"/>
          <w:rtl/>
        </w:rPr>
        <w:t xml:space="preserve"> </w:t>
      </w:r>
      <w:proofErr w:type="spellStart"/>
      <w:r>
        <w:rPr>
          <w:rFonts w:ascii="Arial" w:hAnsi="Arial" w:cs="Arial"/>
          <w:color w:val="334155"/>
          <w:rtl/>
        </w:rPr>
        <w:t>ומשמשת</w:t>
      </w:r>
      <w:proofErr w:type="spellEnd"/>
      <w:r>
        <w:rPr>
          <w:rFonts w:ascii="Arial" w:hAnsi="Arial" w:cs="Arial"/>
          <w:color w:val="334155"/>
          <w:rtl/>
        </w:rPr>
        <w:t xml:space="preserve"> </w:t>
      </w:r>
      <w:proofErr w:type="spellStart"/>
      <w:r>
        <w:rPr>
          <w:rFonts w:ascii="Arial" w:hAnsi="Arial" w:cs="Arial"/>
          <w:color w:val="334155"/>
          <w:rtl/>
        </w:rPr>
        <w:t>כתחליף</w:t>
      </w:r>
      <w:proofErr w:type="spellEnd"/>
      <w:r>
        <w:rPr>
          <w:rFonts w:ascii="Arial" w:hAnsi="Arial" w:cs="Arial"/>
          <w:color w:val="334155"/>
          <w:rtl/>
        </w:rPr>
        <w:t xml:space="preserve"> </w:t>
      </w:r>
      <w:proofErr w:type="spellStart"/>
      <w:r>
        <w:rPr>
          <w:rFonts w:ascii="Arial" w:hAnsi="Arial" w:cs="Arial"/>
          <w:color w:val="334155"/>
          <w:rtl/>
        </w:rPr>
        <w:t>חלקי</w:t>
      </w:r>
      <w:proofErr w:type="spellEnd"/>
      <w:r>
        <w:rPr>
          <w:rFonts w:ascii="Arial" w:hAnsi="Arial" w:cs="Arial"/>
          <w:color w:val="334155"/>
          <w:rtl/>
        </w:rPr>
        <w:t xml:space="preserve"> לקרקע </w:t>
      </w:r>
      <w:proofErr w:type="spellStart"/>
      <w:r>
        <w:rPr>
          <w:rFonts w:ascii="Arial" w:hAnsi="Arial" w:cs="Arial"/>
          <w:color w:val="334155"/>
          <w:rtl/>
        </w:rPr>
        <w:t>בתרחישים</w:t>
      </w:r>
      <w:proofErr w:type="spellEnd"/>
      <w:r>
        <w:rPr>
          <w:rFonts w:ascii="Arial" w:hAnsi="Arial" w:cs="Arial"/>
          <w:color w:val="334155"/>
          <w:rtl/>
        </w:rPr>
        <w:t xml:space="preserve"> </w:t>
      </w:r>
      <w:proofErr w:type="spellStart"/>
      <w:r>
        <w:rPr>
          <w:rFonts w:ascii="Arial" w:hAnsi="Arial" w:cs="Arial"/>
          <w:color w:val="334155"/>
          <w:rtl/>
        </w:rPr>
        <w:t>מוגבלי-שטח</w:t>
      </w:r>
      <w:proofErr w:type="spellEnd"/>
      <w:r>
        <w:rPr>
          <w:rFonts w:ascii="Arial" w:hAnsi="Arial" w:cs="Arial"/>
          <w:color w:val="334155"/>
          <w:rtl/>
        </w:rPr>
        <w:t>.</w:t>
      </w:r>
    </w:p>
    <w:p w14:paraId="0520167A" w14:textId="77777777" w:rsidR="00B3643F" w:rsidRDefault="00B3643F" w:rsidP="00B3643F">
      <w:pPr>
        <w:bidi/>
        <w:spacing w:before="40" w:after="80"/>
        <w:ind w:right="288"/>
        <w:rPr>
          <w:rFonts w:ascii="Arial" w:hAnsi="Arial" w:cs="Arial"/>
          <w:color w:val="334155"/>
        </w:rPr>
      </w:pPr>
    </w:p>
    <w:p w14:paraId="2D0FD073" w14:textId="77777777" w:rsidR="00B3643F" w:rsidRDefault="00B3643F" w:rsidP="00B3643F">
      <w:pPr>
        <w:bidi/>
        <w:spacing w:before="40" w:after="80"/>
        <w:ind w:right="288"/>
        <w:rPr>
          <w:rFonts w:ascii="Arial" w:hAnsi="Arial" w:cs="Arial"/>
          <w:color w:val="334155"/>
        </w:rPr>
      </w:pPr>
    </w:p>
    <w:p w14:paraId="2822277B" w14:textId="77777777" w:rsidR="00B3643F" w:rsidRDefault="00B3643F" w:rsidP="00B3643F">
      <w:pPr>
        <w:bidi/>
        <w:spacing w:before="40" w:after="80"/>
        <w:ind w:right="288"/>
        <w:rPr>
          <w:rFonts w:ascii="Arial" w:hAnsi="Arial" w:cs="Arial"/>
          <w:color w:val="334155"/>
        </w:rPr>
      </w:pPr>
    </w:p>
    <w:p w14:paraId="698532FC" w14:textId="77777777" w:rsidR="00B3643F" w:rsidRDefault="00B3643F" w:rsidP="00B3643F">
      <w:pPr>
        <w:bidi/>
        <w:spacing w:before="40" w:after="80"/>
        <w:ind w:right="288"/>
        <w:rPr>
          <w:rFonts w:ascii="Arial" w:hAnsi="Arial" w:cs="Arial"/>
          <w:color w:val="334155"/>
        </w:rPr>
      </w:pPr>
    </w:p>
    <w:p w14:paraId="7EB80235" w14:textId="77777777" w:rsidR="00B3643F" w:rsidRDefault="00B3643F" w:rsidP="00B3643F">
      <w:pPr>
        <w:bidi/>
        <w:spacing w:before="40" w:after="80"/>
        <w:ind w:right="288"/>
        <w:rPr>
          <w:rFonts w:ascii="Arial" w:hAnsi="Arial" w:cs="Arial"/>
          <w:color w:val="334155"/>
        </w:rPr>
      </w:pPr>
    </w:p>
    <w:p w14:paraId="65704248" w14:textId="77777777" w:rsidR="00B3643F" w:rsidRDefault="00B3643F" w:rsidP="00B3643F">
      <w:pPr>
        <w:bidi/>
        <w:spacing w:before="40" w:after="80"/>
        <w:ind w:right="288"/>
        <w:rPr>
          <w:rFonts w:ascii="Arial" w:hAnsi="Arial" w:cs="Arial"/>
          <w:color w:val="334155"/>
        </w:rPr>
      </w:pPr>
    </w:p>
    <w:p w14:paraId="3E7650A5" w14:textId="77777777" w:rsidR="00B3643F" w:rsidRDefault="00B3643F" w:rsidP="00B3643F">
      <w:pPr>
        <w:bidi/>
        <w:spacing w:before="40" w:after="80"/>
        <w:ind w:right="288"/>
        <w:rPr>
          <w:rFonts w:ascii="Arial" w:hAnsi="Arial" w:cs="Arial"/>
          <w:color w:val="334155"/>
        </w:rPr>
      </w:pPr>
    </w:p>
    <w:p w14:paraId="21302EF7" w14:textId="77777777" w:rsidR="00B3643F" w:rsidRDefault="00B3643F" w:rsidP="00B3643F">
      <w:pPr>
        <w:bidi/>
        <w:spacing w:before="40" w:after="80"/>
        <w:ind w:right="288"/>
        <w:rPr>
          <w:rFonts w:ascii="Arial" w:hAnsi="Arial" w:cs="Arial"/>
          <w:color w:val="334155"/>
        </w:rPr>
      </w:pPr>
    </w:p>
    <w:p w14:paraId="54512B4C" w14:textId="77777777" w:rsidR="00B3643F" w:rsidRDefault="00B3643F" w:rsidP="00B3643F">
      <w:pPr>
        <w:bidi/>
        <w:spacing w:before="40" w:after="80"/>
        <w:ind w:right="288"/>
        <w:rPr>
          <w:rFonts w:ascii="Arial" w:hAnsi="Arial" w:cs="Arial"/>
          <w:color w:val="334155"/>
        </w:rPr>
      </w:pPr>
    </w:p>
    <w:p w14:paraId="44E391E0" w14:textId="77777777" w:rsidR="00B3643F" w:rsidRDefault="00B3643F" w:rsidP="00B3643F">
      <w:pPr>
        <w:bidi/>
        <w:spacing w:before="40" w:after="80"/>
        <w:ind w:right="288"/>
        <w:rPr>
          <w:rFonts w:ascii="Arial" w:hAnsi="Arial" w:cs="Arial"/>
          <w:color w:val="334155"/>
        </w:rPr>
      </w:pPr>
    </w:p>
    <w:p w14:paraId="273A3FE5" w14:textId="77777777" w:rsidR="00B3643F" w:rsidRDefault="00B3643F" w:rsidP="00B3643F">
      <w:pPr>
        <w:bidi/>
        <w:spacing w:before="40" w:after="80"/>
        <w:ind w:right="288"/>
        <w:rPr>
          <w:rFonts w:ascii="Arial" w:hAnsi="Arial" w:cs="Arial"/>
          <w:color w:val="334155"/>
        </w:rPr>
      </w:pPr>
    </w:p>
    <w:p w14:paraId="473078D7" w14:textId="77777777" w:rsidR="00B3643F" w:rsidRDefault="00B3643F" w:rsidP="00B3643F">
      <w:pPr>
        <w:bidi/>
        <w:spacing w:before="40" w:after="80"/>
        <w:ind w:right="288"/>
        <w:rPr>
          <w:rFonts w:ascii="Arial" w:hAnsi="Arial" w:cs="Arial"/>
          <w:color w:val="334155"/>
        </w:rPr>
      </w:pPr>
    </w:p>
    <w:p w14:paraId="61747DC5" w14:textId="77777777" w:rsidR="00B3643F" w:rsidRDefault="00B3643F" w:rsidP="00B3643F">
      <w:pPr>
        <w:bidi/>
        <w:spacing w:before="40" w:after="80"/>
        <w:ind w:right="288"/>
        <w:rPr>
          <w:rFonts w:ascii="Arial" w:hAnsi="Arial" w:cs="Arial"/>
          <w:color w:val="334155"/>
        </w:rPr>
      </w:pPr>
    </w:p>
    <w:p w14:paraId="108CF394" w14:textId="77777777" w:rsidR="00B3643F" w:rsidRDefault="00B3643F" w:rsidP="00B3643F">
      <w:pPr>
        <w:bidi/>
        <w:spacing w:before="40" w:after="80"/>
        <w:ind w:right="288"/>
        <w:rPr>
          <w:rFonts w:ascii="Arial" w:hAnsi="Arial" w:cs="Arial"/>
          <w:color w:val="334155"/>
        </w:rPr>
      </w:pPr>
    </w:p>
    <w:p w14:paraId="00AC7384" w14:textId="77777777" w:rsidR="00B3643F" w:rsidRDefault="00B3643F" w:rsidP="00B3643F">
      <w:pPr>
        <w:bidi/>
        <w:spacing w:before="40" w:after="80"/>
        <w:ind w:right="288"/>
        <w:rPr>
          <w:rFonts w:ascii="Arial" w:hAnsi="Arial" w:cs="Arial"/>
          <w:color w:val="334155"/>
        </w:rPr>
      </w:pPr>
    </w:p>
    <w:p w14:paraId="6E39DEF7" w14:textId="77777777" w:rsidR="00B3643F" w:rsidRDefault="00B3643F" w:rsidP="00B3643F">
      <w:pPr>
        <w:bidi/>
        <w:spacing w:before="40" w:after="80"/>
        <w:ind w:right="288"/>
        <w:rPr>
          <w:rFonts w:ascii="Arial" w:hAnsi="Arial" w:cs="Arial"/>
          <w:color w:val="334155"/>
        </w:rPr>
      </w:pPr>
    </w:p>
    <w:p w14:paraId="4FAD015D" w14:textId="77777777" w:rsidR="00B3643F" w:rsidRDefault="00B3643F" w:rsidP="00B3643F">
      <w:pPr>
        <w:bidi/>
        <w:spacing w:before="40" w:after="80"/>
        <w:ind w:right="288"/>
      </w:pPr>
    </w:p>
    <w:p w14:paraId="7A5AC8AC" w14:textId="77777777" w:rsidR="00311CA2" w:rsidRDefault="007C4EF7" w:rsidP="00B3643F">
      <w:pPr>
        <w:pBdr>
          <w:bottom w:val="single" w:sz="12" w:space="4" w:color="1E3A8A"/>
        </w:pBdr>
        <w:bidi/>
        <w:spacing w:before="320" w:after="120"/>
      </w:pPr>
      <w:r>
        <w:rPr>
          <w:rFonts w:ascii="Arial" w:hAnsi="Arial" w:cs="Arial"/>
          <w:b/>
          <w:bCs/>
          <w:color w:val="1E3A8A"/>
          <w:sz w:val="30"/>
          <w:szCs w:val="30"/>
          <w:rtl/>
        </w:rPr>
        <w:lastRenderedPageBreak/>
        <w:t>2. טבלת השוואת כתבי עת מועמדים (נתוני JCR / Web of Science)</w:t>
      </w:r>
    </w:p>
    <w:p w14:paraId="07D1768F" w14:textId="3E4454B3" w:rsidR="00311CA2" w:rsidRDefault="00311CA2" w:rsidP="00B3643F">
      <w:pPr>
        <w:bidi/>
        <w:spacing w:after="120"/>
      </w:pPr>
    </w:p>
    <w:tbl>
      <w:tblPr>
        <w:bidiVisual/>
        <w:tblW w:w="0" w:type="auto"/>
        <w:jc w:val="center"/>
        <w:tblBorders>
          <w:top w:val="single" w:sz="6" w:space="0" w:color="CBD5E1"/>
          <w:bottom w:val="single" w:sz="8" w:space="0" w:color="1E3A8A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1810"/>
        <w:gridCol w:w="1142"/>
        <w:gridCol w:w="2143"/>
        <w:gridCol w:w="3073"/>
      </w:tblGrid>
      <w:tr w:rsidR="00B3643F" w14:paraId="5628A7A6" w14:textId="77777777" w:rsidTr="00B3643F">
        <w:trPr>
          <w:jc w:val="center"/>
        </w:trPr>
        <w:tc>
          <w:tcPr>
            <w:tcW w:w="1810" w:type="dxa"/>
            <w:shd w:val="clear" w:color="auto" w:fill="1E3A8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9BDFA09" w14:textId="77777777" w:rsidR="00B3643F" w:rsidRDefault="00B3643F" w:rsidP="00B3643F">
            <w:pPr>
              <w:bidi/>
            </w:pPr>
            <w:proofErr w:type="spellStart"/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  <w:rtl/>
              </w:rPr>
              <w:t>שם</w:t>
            </w:r>
            <w:proofErr w:type="spellEnd"/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  <w:rtl/>
              </w:rPr>
              <w:t>כתב</w:t>
            </w:r>
            <w:proofErr w:type="spellEnd"/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  <w:rtl/>
              </w:rPr>
              <w:t>העת</w:t>
            </w:r>
            <w:proofErr w:type="spellEnd"/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  <w:rtl/>
              </w:rPr>
              <w:br/>
              <w:t>( והוצאה )</w:t>
            </w:r>
          </w:p>
        </w:tc>
        <w:tc>
          <w:tcPr>
            <w:tcW w:w="1142" w:type="dxa"/>
            <w:shd w:val="clear" w:color="auto" w:fill="1E3A8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82DD394" w14:textId="77777777" w:rsidR="00B3643F" w:rsidRDefault="00B3643F" w:rsidP="00B3643F">
            <w:pPr>
              <w:bidi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  <w:rtl/>
              </w:rPr>
              <w:t>Impact Factor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  <w:rtl/>
              </w:rPr>
              <w:br/>
              <w:t>(JIF)</w:t>
            </w:r>
          </w:p>
        </w:tc>
        <w:tc>
          <w:tcPr>
            <w:tcW w:w="2143" w:type="dxa"/>
            <w:shd w:val="clear" w:color="auto" w:fill="1E3A8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11ACA53" w14:textId="77777777" w:rsidR="00B3643F" w:rsidRDefault="00B3643F" w:rsidP="00B3643F">
            <w:pPr>
              <w:bidi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  <w:rtl/>
              </w:rPr>
              <w:t>תחום דירוג ב-WoS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  <w:rtl/>
              </w:rPr>
              <w:br/>
              <w:t>(Category)</w:t>
            </w:r>
          </w:p>
        </w:tc>
        <w:tc>
          <w:tcPr>
            <w:tcW w:w="3073" w:type="dxa"/>
            <w:shd w:val="clear" w:color="auto" w:fill="1E3A8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51A1F1F" w14:textId="77777777" w:rsidR="00B3643F" w:rsidRDefault="00B3643F" w:rsidP="00B3643F">
            <w:pPr>
              <w:bidi/>
            </w:pPr>
            <w:proofErr w:type="spellStart"/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  <w:rtl/>
              </w:rPr>
              <w:t>סיבה</w:t>
            </w:r>
            <w:proofErr w:type="spellEnd"/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  <w:rtl/>
              </w:rPr>
              <w:t>מרכזית</w:t>
            </w:r>
            <w:proofErr w:type="spellEnd"/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  <w:rtl/>
              </w:rPr>
              <w:t>לבחירה</w:t>
            </w:r>
            <w:proofErr w:type="spellEnd"/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  <w:rtl/>
              </w:rPr>
              <w:t>והתאמה</w:t>
            </w:r>
            <w:proofErr w:type="spellEnd"/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  <w:rtl/>
              </w:rPr>
              <w:t xml:space="preserve"> למאמר</w:t>
            </w:r>
          </w:p>
        </w:tc>
      </w:tr>
      <w:tr w:rsidR="00B3643F" w14:paraId="0B682657" w14:textId="77777777" w:rsidTr="00B3643F">
        <w:trPr>
          <w:jc w:val="center"/>
        </w:trPr>
        <w:tc>
          <w:tcPr>
            <w:tcW w:w="1810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47EC4" w14:textId="77777777" w:rsidR="00B3643F" w:rsidRPr="00B3643F" w:rsidRDefault="00B3643F" w:rsidP="00B3643F">
            <w:pPr>
              <w:bidi/>
              <w:jc w:val="center"/>
              <w:rPr>
                <w:sz w:val="18"/>
                <w:szCs w:val="18"/>
              </w:rPr>
            </w:pPr>
            <w:proofErr w:type="spellStart"/>
            <w:r w:rsidRPr="00B3643F">
              <w:rPr>
                <w:rFonts w:ascii="Arial" w:hAnsi="Arial" w:cs="Arial"/>
                <w:b/>
                <w:bCs/>
                <w:color w:val="1E3A8A"/>
                <w:sz w:val="18"/>
                <w:szCs w:val="18"/>
                <w:rtl/>
              </w:rPr>
              <w:t>Nature</w:t>
            </w:r>
            <w:proofErr w:type="spellEnd"/>
            <w:r w:rsidRPr="00B3643F">
              <w:rPr>
                <w:rFonts w:ascii="Arial" w:hAnsi="Arial" w:cs="Arial"/>
                <w:b/>
                <w:bCs/>
                <w:color w:val="1E3A8A"/>
                <w:sz w:val="18"/>
                <w:szCs w:val="18"/>
                <w:rtl/>
              </w:rPr>
              <w:t xml:space="preserve"> </w:t>
            </w:r>
            <w:proofErr w:type="spellStart"/>
            <w:r w:rsidRPr="00B3643F">
              <w:rPr>
                <w:rFonts w:ascii="Arial" w:hAnsi="Arial" w:cs="Arial"/>
                <w:b/>
                <w:bCs/>
                <w:color w:val="1E3A8A"/>
                <w:sz w:val="18"/>
                <w:szCs w:val="18"/>
                <w:rtl/>
              </w:rPr>
              <w:t>Sustainability</w:t>
            </w:r>
            <w:proofErr w:type="spellEnd"/>
            <w:r w:rsidRPr="00B3643F">
              <w:rPr>
                <w:rFonts w:ascii="Arial" w:hAnsi="Arial" w:cs="Arial"/>
                <w:b/>
                <w:bCs/>
                <w:color w:val="1E3A8A"/>
                <w:sz w:val="18"/>
                <w:szCs w:val="18"/>
                <w:rtl/>
              </w:rPr>
              <w:br/>
              <w:t>(</w:t>
            </w:r>
            <w:proofErr w:type="spellStart"/>
            <w:r w:rsidRPr="00B3643F">
              <w:rPr>
                <w:rFonts w:ascii="Arial" w:hAnsi="Arial" w:cs="Arial"/>
                <w:b/>
                <w:bCs/>
                <w:color w:val="1E3A8A"/>
                <w:sz w:val="18"/>
                <w:szCs w:val="18"/>
                <w:rtl/>
              </w:rPr>
              <w:t>Nature</w:t>
            </w:r>
            <w:proofErr w:type="spellEnd"/>
            <w:r w:rsidRPr="00B3643F">
              <w:rPr>
                <w:rFonts w:ascii="Arial" w:hAnsi="Arial" w:cs="Arial"/>
                <w:b/>
                <w:bCs/>
                <w:color w:val="1E3A8A"/>
                <w:sz w:val="18"/>
                <w:szCs w:val="18"/>
                <w:rtl/>
              </w:rPr>
              <w:t xml:space="preserve"> </w:t>
            </w:r>
            <w:proofErr w:type="spellStart"/>
            <w:r w:rsidRPr="00B3643F">
              <w:rPr>
                <w:rFonts w:ascii="Arial" w:hAnsi="Arial" w:cs="Arial"/>
                <w:b/>
                <w:bCs/>
                <w:color w:val="1E3A8A"/>
                <w:sz w:val="18"/>
                <w:szCs w:val="18"/>
                <w:rtl/>
              </w:rPr>
              <w:t>Portfolio</w:t>
            </w:r>
            <w:proofErr w:type="spellEnd"/>
            <w:r w:rsidRPr="00B3643F">
              <w:rPr>
                <w:rFonts w:ascii="Arial" w:hAnsi="Arial" w:cs="Arial"/>
                <w:b/>
                <w:bCs/>
                <w:color w:val="1E3A8A"/>
                <w:sz w:val="18"/>
                <w:szCs w:val="18"/>
                <w:rtl/>
              </w:rPr>
              <w:t>)</w:t>
            </w:r>
          </w:p>
        </w:tc>
        <w:tc>
          <w:tcPr>
            <w:tcW w:w="114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021E2" w14:textId="6009D54F" w:rsidR="00B3643F" w:rsidRPr="00B3643F" w:rsidRDefault="00B3643F" w:rsidP="00B3643F">
            <w:pPr>
              <w:bidi/>
              <w:jc w:val="center"/>
              <w:rPr>
                <w:sz w:val="18"/>
                <w:szCs w:val="18"/>
                <w:lang w:bidi="he-IL"/>
              </w:rPr>
            </w:pPr>
            <w:r w:rsidRPr="00B3643F">
              <w:rPr>
                <w:rFonts w:ascii="Arial" w:hAnsi="Arial" w:cs="Arial" w:hint="cs"/>
                <w:color w:val="212529"/>
                <w:sz w:val="18"/>
                <w:szCs w:val="18"/>
                <w:rtl/>
                <w:lang w:bidi="he-IL"/>
              </w:rPr>
              <w:t>32.1</w:t>
            </w:r>
          </w:p>
        </w:tc>
        <w:tc>
          <w:tcPr>
            <w:tcW w:w="2143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0BE89" w14:textId="77777777" w:rsidR="00B3643F" w:rsidRPr="00B3643F" w:rsidRDefault="00B3643F" w:rsidP="00B3643F">
            <w:pPr>
              <w:bidi/>
              <w:jc w:val="center"/>
              <w:rPr>
                <w:sz w:val="18"/>
                <w:szCs w:val="18"/>
              </w:rPr>
            </w:pPr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 xml:space="preserve">• </w:t>
            </w:r>
            <w:proofErr w:type="spellStart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>Green</w:t>
            </w:r>
            <w:proofErr w:type="spellEnd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 xml:space="preserve"> &amp; </w:t>
            </w:r>
            <w:proofErr w:type="spellStart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>Sustainable</w:t>
            </w:r>
            <w:proofErr w:type="spellEnd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 xml:space="preserve"> </w:t>
            </w:r>
            <w:proofErr w:type="spellStart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>Science</w:t>
            </w:r>
            <w:proofErr w:type="spellEnd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 xml:space="preserve"> &amp; Tech</w:t>
            </w:r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br/>
              <w:t>• Environmental Sciences</w:t>
            </w:r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br/>
              <w:t>• Environmental Studies</w:t>
            </w:r>
          </w:p>
        </w:tc>
        <w:tc>
          <w:tcPr>
            <w:tcW w:w="3073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C7D1A" w14:textId="77777777" w:rsidR="00B3643F" w:rsidRPr="00B3643F" w:rsidRDefault="00B3643F" w:rsidP="00B3643F">
            <w:pPr>
              <w:bidi/>
              <w:rPr>
                <w:sz w:val="18"/>
                <w:szCs w:val="18"/>
              </w:rPr>
            </w:pPr>
            <w:proofErr w:type="spellStart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>אופציית</w:t>
            </w:r>
            <w:proofErr w:type="spellEnd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 xml:space="preserve"> </w:t>
            </w:r>
            <w:proofErr w:type="spellStart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>יוקרה</w:t>
            </w:r>
            <w:proofErr w:type="spellEnd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 xml:space="preserve"> (</w:t>
            </w:r>
            <w:proofErr w:type="spellStart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>המשך</w:t>
            </w:r>
            <w:proofErr w:type="spellEnd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 xml:space="preserve"> </w:t>
            </w:r>
            <w:proofErr w:type="spellStart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>ישיר</w:t>
            </w:r>
            <w:proofErr w:type="spellEnd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 xml:space="preserve"> ל-Cordova et al., 2024 שפורסם שם): הפיכת מודל טביעת רגל אקולוגית לאופטימיזציה שעתית תומכת-החלטות, והצגת ישראל כאב-טיפוס עולמי לדה-קרבוניזציה תחת מחסור חמור בקרקע וגידול דמוגרפי.</w:t>
            </w:r>
          </w:p>
        </w:tc>
      </w:tr>
      <w:tr w:rsidR="00B3643F" w14:paraId="60189723" w14:textId="77777777" w:rsidTr="00B3643F">
        <w:trPr>
          <w:jc w:val="center"/>
        </w:trPr>
        <w:tc>
          <w:tcPr>
            <w:tcW w:w="18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38D8E" w14:textId="77777777" w:rsidR="00B3643F" w:rsidRPr="00B3643F" w:rsidRDefault="00B3643F" w:rsidP="00B3643F">
            <w:pPr>
              <w:bidi/>
              <w:jc w:val="center"/>
              <w:rPr>
                <w:sz w:val="18"/>
                <w:szCs w:val="18"/>
              </w:rPr>
            </w:pPr>
            <w:proofErr w:type="spellStart"/>
            <w:r w:rsidRPr="00B3643F">
              <w:rPr>
                <w:rFonts w:ascii="Arial" w:hAnsi="Arial" w:cs="Arial"/>
                <w:b/>
                <w:bCs/>
                <w:color w:val="1E3A8A"/>
                <w:sz w:val="18"/>
                <w:szCs w:val="18"/>
                <w:rtl/>
              </w:rPr>
              <w:t>Applied</w:t>
            </w:r>
            <w:proofErr w:type="spellEnd"/>
            <w:r w:rsidRPr="00B3643F">
              <w:rPr>
                <w:rFonts w:ascii="Arial" w:hAnsi="Arial" w:cs="Arial"/>
                <w:b/>
                <w:bCs/>
                <w:color w:val="1E3A8A"/>
                <w:sz w:val="18"/>
                <w:szCs w:val="18"/>
                <w:rtl/>
              </w:rPr>
              <w:t xml:space="preserve"> </w:t>
            </w:r>
            <w:proofErr w:type="spellStart"/>
            <w:r w:rsidRPr="00B3643F">
              <w:rPr>
                <w:rFonts w:ascii="Arial" w:hAnsi="Arial" w:cs="Arial"/>
                <w:b/>
                <w:bCs/>
                <w:color w:val="1E3A8A"/>
                <w:sz w:val="18"/>
                <w:szCs w:val="18"/>
                <w:rtl/>
              </w:rPr>
              <w:t>Energy</w:t>
            </w:r>
            <w:proofErr w:type="spellEnd"/>
            <w:r w:rsidRPr="00B3643F">
              <w:rPr>
                <w:rFonts w:ascii="Arial" w:hAnsi="Arial" w:cs="Arial"/>
                <w:b/>
                <w:bCs/>
                <w:color w:val="1E3A8A"/>
                <w:sz w:val="18"/>
                <w:szCs w:val="18"/>
                <w:rtl/>
              </w:rPr>
              <w:br/>
              <w:t>(</w:t>
            </w:r>
            <w:proofErr w:type="spellStart"/>
            <w:r w:rsidRPr="00B3643F">
              <w:rPr>
                <w:rFonts w:ascii="Arial" w:hAnsi="Arial" w:cs="Arial"/>
                <w:b/>
                <w:bCs/>
                <w:color w:val="1E3A8A"/>
                <w:sz w:val="18"/>
                <w:szCs w:val="18"/>
                <w:rtl/>
              </w:rPr>
              <w:t>Elsevier</w:t>
            </w:r>
            <w:proofErr w:type="spellEnd"/>
            <w:r w:rsidRPr="00B3643F">
              <w:rPr>
                <w:rFonts w:ascii="Arial" w:hAnsi="Arial" w:cs="Arial"/>
                <w:b/>
                <w:bCs/>
                <w:color w:val="1E3A8A"/>
                <w:sz w:val="18"/>
                <w:szCs w:val="18"/>
                <w:rtl/>
              </w:rPr>
              <w:t>)</w:t>
            </w:r>
          </w:p>
        </w:tc>
        <w:tc>
          <w:tcPr>
            <w:tcW w:w="114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A5208" w14:textId="0765631E" w:rsidR="00B3643F" w:rsidRPr="00B3643F" w:rsidRDefault="00B3643F" w:rsidP="00B3643F">
            <w:pPr>
              <w:bidi/>
              <w:jc w:val="center"/>
              <w:rPr>
                <w:sz w:val="18"/>
                <w:szCs w:val="18"/>
              </w:rPr>
            </w:pPr>
            <w:r w:rsidRPr="00B3643F">
              <w:rPr>
                <w:rFonts w:ascii="Arial" w:hAnsi="Arial" w:cs="Arial"/>
                <w:color w:val="212529"/>
                <w:sz w:val="18"/>
                <w:szCs w:val="18"/>
              </w:rPr>
              <w:t>12.2</w:t>
            </w:r>
          </w:p>
        </w:tc>
        <w:tc>
          <w:tcPr>
            <w:tcW w:w="214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9E7C1" w14:textId="77777777" w:rsidR="00B3643F" w:rsidRPr="00B3643F" w:rsidRDefault="00B3643F" w:rsidP="00B3643F">
            <w:pPr>
              <w:bidi/>
              <w:jc w:val="center"/>
              <w:rPr>
                <w:sz w:val="18"/>
                <w:szCs w:val="18"/>
              </w:rPr>
            </w:pPr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>• Energy &amp; Fuels</w:t>
            </w:r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br/>
              <w:t>• Engineering, Chemical</w:t>
            </w:r>
          </w:p>
        </w:tc>
        <w:tc>
          <w:tcPr>
            <w:tcW w:w="307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FD0C2" w14:textId="77777777" w:rsidR="00B3643F" w:rsidRPr="00B3643F" w:rsidRDefault="00B3643F" w:rsidP="00B3643F">
            <w:pPr>
              <w:bidi/>
              <w:rPr>
                <w:sz w:val="18"/>
                <w:szCs w:val="18"/>
              </w:rPr>
            </w:pPr>
            <w:proofErr w:type="spellStart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>אופציית</w:t>
            </w:r>
            <w:proofErr w:type="spellEnd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 xml:space="preserve"> </w:t>
            </w:r>
            <w:proofErr w:type="spellStart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>הדגל</w:t>
            </w:r>
            <w:proofErr w:type="spellEnd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 xml:space="preserve"> </w:t>
            </w:r>
            <w:proofErr w:type="spellStart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>ההנדסית-חישובית</w:t>
            </w:r>
            <w:proofErr w:type="spellEnd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 xml:space="preserve">: </w:t>
            </w:r>
            <w:proofErr w:type="spellStart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>מתאים</w:t>
            </w:r>
            <w:proofErr w:type="spellEnd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 xml:space="preserve"> מאוד למודל LP רחב-היקף (245,000 שעות ב-Gurobi), ניתוח פעולת סוללות שעתית/עונתית, Curtailment, אילוצי רזרבה חכמים ורשת 88 התרחישים (עם ובלי גרעין).</w:t>
            </w:r>
          </w:p>
        </w:tc>
      </w:tr>
      <w:tr w:rsidR="00B3643F" w14:paraId="7CB8F65B" w14:textId="77777777" w:rsidTr="00B3643F">
        <w:trPr>
          <w:jc w:val="center"/>
        </w:trPr>
        <w:tc>
          <w:tcPr>
            <w:tcW w:w="1810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B12E0" w14:textId="77777777" w:rsidR="00B3643F" w:rsidRPr="00B3643F" w:rsidRDefault="00B3643F" w:rsidP="00B3643F">
            <w:pPr>
              <w:bidi/>
              <w:jc w:val="center"/>
              <w:rPr>
                <w:sz w:val="18"/>
                <w:szCs w:val="18"/>
              </w:rPr>
            </w:pPr>
            <w:proofErr w:type="spellStart"/>
            <w:r w:rsidRPr="00B3643F">
              <w:rPr>
                <w:rFonts w:ascii="Arial" w:hAnsi="Arial" w:cs="Arial"/>
                <w:b/>
                <w:bCs/>
                <w:color w:val="1E3A8A"/>
                <w:sz w:val="18"/>
                <w:szCs w:val="18"/>
                <w:rtl/>
              </w:rPr>
              <w:t>Energy</w:t>
            </w:r>
            <w:proofErr w:type="spellEnd"/>
            <w:r w:rsidRPr="00B3643F">
              <w:rPr>
                <w:rFonts w:ascii="Arial" w:hAnsi="Arial" w:cs="Arial"/>
                <w:b/>
                <w:bCs/>
                <w:color w:val="1E3A8A"/>
                <w:sz w:val="18"/>
                <w:szCs w:val="18"/>
                <w:rtl/>
              </w:rPr>
              <w:t xml:space="preserve"> </w:t>
            </w:r>
            <w:proofErr w:type="spellStart"/>
            <w:r w:rsidRPr="00B3643F">
              <w:rPr>
                <w:rFonts w:ascii="Arial" w:hAnsi="Arial" w:cs="Arial"/>
                <w:b/>
                <w:bCs/>
                <w:color w:val="1E3A8A"/>
                <w:sz w:val="18"/>
                <w:szCs w:val="18"/>
                <w:rtl/>
              </w:rPr>
              <w:t>Policy</w:t>
            </w:r>
            <w:proofErr w:type="spellEnd"/>
            <w:r w:rsidRPr="00B3643F">
              <w:rPr>
                <w:rFonts w:ascii="Arial" w:hAnsi="Arial" w:cs="Arial"/>
                <w:b/>
                <w:bCs/>
                <w:color w:val="1E3A8A"/>
                <w:sz w:val="18"/>
                <w:szCs w:val="18"/>
                <w:rtl/>
              </w:rPr>
              <w:br/>
              <w:t>(</w:t>
            </w:r>
            <w:proofErr w:type="spellStart"/>
            <w:r w:rsidRPr="00B3643F">
              <w:rPr>
                <w:rFonts w:ascii="Arial" w:hAnsi="Arial" w:cs="Arial"/>
                <w:b/>
                <w:bCs/>
                <w:color w:val="1E3A8A"/>
                <w:sz w:val="18"/>
                <w:szCs w:val="18"/>
                <w:rtl/>
              </w:rPr>
              <w:t>Elsevier</w:t>
            </w:r>
            <w:proofErr w:type="spellEnd"/>
            <w:r w:rsidRPr="00B3643F">
              <w:rPr>
                <w:rFonts w:ascii="Arial" w:hAnsi="Arial" w:cs="Arial"/>
                <w:b/>
                <w:bCs/>
                <w:color w:val="1E3A8A"/>
                <w:sz w:val="18"/>
                <w:szCs w:val="18"/>
                <w:rtl/>
              </w:rPr>
              <w:t>)</w:t>
            </w:r>
          </w:p>
        </w:tc>
        <w:tc>
          <w:tcPr>
            <w:tcW w:w="114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FEA33" w14:textId="42D57F96" w:rsidR="00B3643F" w:rsidRPr="00B3643F" w:rsidRDefault="00B3643F" w:rsidP="00B3643F">
            <w:pPr>
              <w:bidi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9.3</w:t>
            </w:r>
          </w:p>
        </w:tc>
        <w:tc>
          <w:tcPr>
            <w:tcW w:w="2143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883AA" w14:textId="77777777" w:rsidR="00B3643F" w:rsidRPr="00B3643F" w:rsidRDefault="00B3643F" w:rsidP="00B3643F">
            <w:pPr>
              <w:bidi/>
              <w:jc w:val="center"/>
              <w:rPr>
                <w:sz w:val="18"/>
                <w:szCs w:val="18"/>
              </w:rPr>
            </w:pPr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>• Energy &amp; Fuels</w:t>
            </w:r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br/>
              <w:t>• Environmental Studies</w:t>
            </w:r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br/>
              <w:t>• Economics</w:t>
            </w:r>
          </w:p>
        </w:tc>
        <w:tc>
          <w:tcPr>
            <w:tcW w:w="3073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2EFDF" w14:textId="77777777" w:rsidR="00B3643F" w:rsidRPr="00B3643F" w:rsidRDefault="00B3643F" w:rsidP="00B3643F">
            <w:pPr>
              <w:bidi/>
              <w:rPr>
                <w:sz w:val="18"/>
                <w:szCs w:val="18"/>
              </w:rPr>
            </w:pPr>
            <w:proofErr w:type="spellStart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>אופציית</w:t>
            </w:r>
            <w:proofErr w:type="spellEnd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 xml:space="preserve"> </w:t>
            </w:r>
            <w:proofErr w:type="spellStart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>הדגל</w:t>
            </w:r>
            <w:proofErr w:type="spellEnd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 xml:space="preserve"> </w:t>
            </w:r>
            <w:proofErr w:type="spellStart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>למדיניות</w:t>
            </w:r>
            <w:proofErr w:type="spellEnd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 xml:space="preserve"> </w:t>
            </w:r>
            <w:proofErr w:type="spellStart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>וכלכלת</w:t>
            </w:r>
            <w:proofErr w:type="spellEnd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 xml:space="preserve"> אנרגיה: תפור על האבחנה בין תפקיד הקרקע לתפקיד התקציב, השוואת עלות ישירה מול עלות חברתית (מס פחמן 200 ש"ח/טון), תגמול הספק גיבוי בגז (32 GW) וכדאיות שילוב גרעין.</w:t>
            </w:r>
          </w:p>
        </w:tc>
      </w:tr>
      <w:tr w:rsidR="00B3643F" w14:paraId="401D2C77" w14:textId="77777777" w:rsidTr="00B3643F">
        <w:trPr>
          <w:jc w:val="center"/>
        </w:trPr>
        <w:tc>
          <w:tcPr>
            <w:tcW w:w="18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FFD2D" w14:textId="77777777" w:rsidR="00B3643F" w:rsidRPr="00B3643F" w:rsidRDefault="00B3643F" w:rsidP="00B3643F">
            <w:pPr>
              <w:bidi/>
              <w:jc w:val="center"/>
              <w:rPr>
                <w:sz w:val="18"/>
                <w:szCs w:val="18"/>
              </w:rPr>
            </w:pPr>
            <w:proofErr w:type="spellStart"/>
            <w:r w:rsidRPr="00B3643F">
              <w:rPr>
                <w:rFonts w:ascii="Arial" w:hAnsi="Arial" w:cs="Arial"/>
                <w:b/>
                <w:bCs/>
                <w:color w:val="1E3A8A"/>
                <w:sz w:val="18"/>
                <w:szCs w:val="18"/>
                <w:rtl/>
              </w:rPr>
              <w:t>Renewable</w:t>
            </w:r>
            <w:proofErr w:type="spellEnd"/>
            <w:r w:rsidRPr="00B3643F">
              <w:rPr>
                <w:rFonts w:ascii="Arial" w:hAnsi="Arial" w:cs="Arial"/>
                <w:b/>
                <w:bCs/>
                <w:color w:val="1E3A8A"/>
                <w:sz w:val="18"/>
                <w:szCs w:val="18"/>
                <w:rtl/>
              </w:rPr>
              <w:t xml:space="preserve"> </w:t>
            </w:r>
            <w:proofErr w:type="spellStart"/>
            <w:r w:rsidRPr="00B3643F">
              <w:rPr>
                <w:rFonts w:ascii="Arial" w:hAnsi="Arial" w:cs="Arial"/>
                <w:b/>
                <w:bCs/>
                <w:color w:val="1E3A8A"/>
                <w:sz w:val="18"/>
                <w:szCs w:val="18"/>
                <w:rtl/>
              </w:rPr>
              <w:t>Energy</w:t>
            </w:r>
            <w:proofErr w:type="spellEnd"/>
            <w:r w:rsidRPr="00B3643F">
              <w:rPr>
                <w:rFonts w:ascii="Arial" w:hAnsi="Arial" w:cs="Arial"/>
                <w:b/>
                <w:bCs/>
                <w:color w:val="1E3A8A"/>
                <w:sz w:val="18"/>
                <w:szCs w:val="18"/>
                <w:rtl/>
              </w:rPr>
              <w:br/>
              <w:t>(</w:t>
            </w:r>
            <w:proofErr w:type="spellStart"/>
            <w:r w:rsidRPr="00B3643F">
              <w:rPr>
                <w:rFonts w:ascii="Arial" w:hAnsi="Arial" w:cs="Arial"/>
                <w:b/>
                <w:bCs/>
                <w:color w:val="1E3A8A"/>
                <w:sz w:val="18"/>
                <w:szCs w:val="18"/>
                <w:rtl/>
              </w:rPr>
              <w:t>Elsevier</w:t>
            </w:r>
            <w:proofErr w:type="spellEnd"/>
            <w:r w:rsidRPr="00B3643F">
              <w:rPr>
                <w:rFonts w:ascii="Arial" w:hAnsi="Arial" w:cs="Arial"/>
                <w:b/>
                <w:bCs/>
                <w:color w:val="1E3A8A"/>
                <w:sz w:val="18"/>
                <w:szCs w:val="18"/>
                <w:rtl/>
              </w:rPr>
              <w:t>)</w:t>
            </w:r>
          </w:p>
        </w:tc>
        <w:tc>
          <w:tcPr>
            <w:tcW w:w="114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0902C" w14:textId="4E12F81C" w:rsidR="00B3643F" w:rsidRPr="00B3643F" w:rsidRDefault="00B3643F" w:rsidP="00B3643F">
            <w:pPr>
              <w:bidi/>
              <w:jc w:val="center"/>
              <w:rPr>
                <w:sz w:val="18"/>
                <w:szCs w:val="18"/>
              </w:rPr>
            </w:pPr>
            <w:r>
              <w:rPr>
                <w:rFonts w:ascii="Arial" w:hAnsi="Arial" w:cs="Arial"/>
                <w:color w:val="212529"/>
                <w:sz w:val="18"/>
                <w:szCs w:val="18"/>
              </w:rPr>
              <w:t>9.1</w:t>
            </w:r>
          </w:p>
        </w:tc>
        <w:tc>
          <w:tcPr>
            <w:tcW w:w="214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7C63F" w14:textId="77777777" w:rsidR="00B3643F" w:rsidRPr="00B3643F" w:rsidRDefault="00B3643F" w:rsidP="00B3643F">
            <w:pPr>
              <w:bidi/>
              <w:jc w:val="center"/>
              <w:rPr>
                <w:sz w:val="18"/>
                <w:szCs w:val="18"/>
              </w:rPr>
            </w:pPr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>• Energy &amp; Fuels</w:t>
            </w:r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br/>
              <w:t>• Green &amp; Sustainable Science &amp; Tech</w:t>
            </w:r>
          </w:p>
        </w:tc>
        <w:tc>
          <w:tcPr>
            <w:tcW w:w="307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8DE2E" w14:textId="77777777" w:rsidR="00B3643F" w:rsidRDefault="00B3643F" w:rsidP="00B3643F">
            <w:pPr>
              <w:bidi/>
              <w:rPr>
                <w:rFonts w:ascii="Arial" w:hAnsi="Arial" w:cs="Arial"/>
                <w:color w:val="212529"/>
                <w:sz w:val="18"/>
                <w:szCs w:val="18"/>
              </w:rPr>
            </w:pPr>
            <w:proofErr w:type="spellStart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>אופציית</w:t>
            </w:r>
            <w:proofErr w:type="spellEnd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 xml:space="preserve"> </w:t>
            </w:r>
            <w:proofErr w:type="spellStart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>גיבוי</w:t>
            </w:r>
            <w:proofErr w:type="spellEnd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 xml:space="preserve"> </w:t>
            </w:r>
            <w:proofErr w:type="spellStart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>מצוינת</w:t>
            </w:r>
            <w:proofErr w:type="spellEnd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 xml:space="preserve"> (Q1 ממוקד ומהיר): אידיאלי אם ממקדים את המאמר באינטגרציה של PV ואגירה (סוללות 4 שעות) בקנה מידה לאומי, מגבלות קצב הקמה </w:t>
            </w:r>
            <w:proofErr w:type="spellStart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>שנתי</w:t>
            </w:r>
            <w:proofErr w:type="spellEnd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 xml:space="preserve"> (</w:t>
            </w:r>
            <w:proofErr w:type="spellStart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>Build-rate</w:t>
            </w:r>
            <w:proofErr w:type="spellEnd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 xml:space="preserve"> </w:t>
            </w:r>
            <w:proofErr w:type="spellStart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>limits</w:t>
            </w:r>
            <w:proofErr w:type="spellEnd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 xml:space="preserve">) </w:t>
            </w:r>
            <w:proofErr w:type="spellStart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>וצווארי</w:t>
            </w:r>
            <w:proofErr w:type="spellEnd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 xml:space="preserve"> </w:t>
            </w:r>
            <w:proofErr w:type="spellStart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>בקבוק</w:t>
            </w:r>
            <w:proofErr w:type="spellEnd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 xml:space="preserve"> </w:t>
            </w:r>
            <w:proofErr w:type="spellStart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>של</w:t>
            </w:r>
            <w:proofErr w:type="spellEnd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 xml:space="preserve"> </w:t>
            </w:r>
            <w:proofErr w:type="spellStart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>קרקע</w:t>
            </w:r>
            <w:proofErr w:type="spellEnd"/>
            <w:r w:rsidRPr="00B3643F">
              <w:rPr>
                <w:rFonts w:ascii="Arial" w:hAnsi="Arial" w:cs="Arial"/>
                <w:color w:val="212529"/>
                <w:sz w:val="18"/>
                <w:szCs w:val="18"/>
                <w:rtl/>
              </w:rPr>
              <w:t>.</w:t>
            </w:r>
          </w:p>
          <w:p w14:paraId="2641A9D6" w14:textId="77777777" w:rsidR="00897EA7" w:rsidRPr="00B3643F" w:rsidRDefault="00897EA7" w:rsidP="00897EA7">
            <w:pPr>
              <w:bidi/>
              <w:rPr>
                <w:sz w:val="18"/>
                <w:szCs w:val="18"/>
              </w:rPr>
            </w:pPr>
          </w:p>
        </w:tc>
      </w:tr>
    </w:tbl>
    <w:p w14:paraId="04C865E8" w14:textId="77777777" w:rsidR="00897EA7" w:rsidRDefault="00897EA7" w:rsidP="00B3643F">
      <w:pPr>
        <w:pBdr>
          <w:bottom w:val="single" w:sz="12" w:space="4" w:color="1E3A8A"/>
        </w:pBdr>
        <w:bidi/>
        <w:spacing w:before="320" w:after="120"/>
        <w:rPr>
          <w:rFonts w:ascii="Arial" w:hAnsi="Arial" w:cs="Arial"/>
          <w:b/>
          <w:bCs/>
          <w:color w:val="1E3A8A"/>
          <w:sz w:val="30"/>
          <w:szCs w:val="30"/>
        </w:rPr>
      </w:pPr>
    </w:p>
    <w:p w14:paraId="178CDA0C" w14:textId="77777777" w:rsidR="00897EA7" w:rsidRDefault="00897EA7" w:rsidP="00897EA7">
      <w:pPr>
        <w:pBdr>
          <w:bottom w:val="single" w:sz="12" w:space="4" w:color="1E3A8A"/>
        </w:pBdr>
        <w:bidi/>
        <w:spacing w:before="320" w:after="120"/>
        <w:rPr>
          <w:rFonts w:ascii="Arial" w:hAnsi="Arial" w:cs="Arial"/>
          <w:b/>
          <w:bCs/>
          <w:color w:val="1E3A8A"/>
          <w:sz w:val="30"/>
          <w:szCs w:val="30"/>
        </w:rPr>
      </w:pPr>
    </w:p>
    <w:p w14:paraId="368973C7" w14:textId="77777777" w:rsidR="00897EA7" w:rsidRDefault="00897EA7" w:rsidP="00897EA7">
      <w:pPr>
        <w:pBdr>
          <w:bottom w:val="single" w:sz="12" w:space="4" w:color="1E3A8A"/>
        </w:pBdr>
        <w:bidi/>
        <w:spacing w:before="320" w:after="120"/>
        <w:rPr>
          <w:rFonts w:ascii="Arial" w:hAnsi="Arial" w:cs="Arial"/>
          <w:b/>
          <w:bCs/>
          <w:color w:val="1E3A8A"/>
          <w:sz w:val="30"/>
          <w:szCs w:val="30"/>
        </w:rPr>
      </w:pPr>
    </w:p>
    <w:p w14:paraId="66AABF82" w14:textId="77777777" w:rsidR="00897EA7" w:rsidRDefault="00897EA7" w:rsidP="00897EA7">
      <w:pPr>
        <w:pBdr>
          <w:bottom w:val="single" w:sz="12" w:space="4" w:color="1E3A8A"/>
        </w:pBdr>
        <w:bidi/>
        <w:spacing w:before="320" w:after="120"/>
        <w:rPr>
          <w:rFonts w:ascii="Arial" w:hAnsi="Arial" w:cs="Arial"/>
          <w:b/>
          <w:bCs/>
          <w:color w:val="1E3A8A"/>
          <w:sz w:val="30"/>
          <w:szCs w:val="30"/>
        </w:rPr>
      </w:pPr>
    </w:p>
    <w:p w14:paraId="3A3FB423" w14:textId="7001C220" w:rsidR="00311CA2" w:rsidRDefault="007C4EF7" w:rsidP="00897EA7">
      <w:pPr>
        <w:pBdr>
          <w:bottom w:val="single" w:sz="12" w:space="4" w:color="1E3A8A"/>
        </w:pBdr>
        <w:bidi/>
        <w:spacing w:before="320" w:after="120"/>
      </w:pPr>
      <w:r>
        <w:rPr>
          <w:rFonts w:ascii="Arial" w:hAnsi="Arial" w:cs="Arial"/>
          <w:b/>
          <w:bCs/>
          <w:color w:val="1E3A8A"/>
          <w:sz w:val="30"/>
          <w:szCs w:val="30"/>
          <w:rtl/>
        </w:rPr>
        <w:lastRenderedPageBreak/>
        <w:t>3. פירוט מעמיק: למה לבחור בכל כתב עת ואיך למסגר את המאמר עבורו?</w:t>
      </w:r>
    </w:p>
    <w:p w14:paraId="38EE7390" w14:textId="77777777" w:rsidR="00311CA2" w:rsidRDefault="007C4EF7" w:rsidP="00B3643F">
      <w:pPr>
        <w:bidi/>
        <w:spacing w:before="200" w:after="80"/>
      </w:pPr>
      <w:proofErr w:type="spellStart"/>
      <w:r>
        <w:rPr>
          <w:rFonts w:ascii="Arial" w:hAnsi="Arial" w:cs="Arial"/>
          <w:b/>
          <w:bCs/>
          <w:color w:val="1E40AF"/>
          <w:sz w:val="25"/>
          <w:szCs w:val="25"/>
          <w:rtl/>
        </w:rPr>
        <w:t>אפשרות</w:t>
      </w:r>
      <w:proofErr w:type="spellEnd"/>
      <w:r>
        <w:rPr>
          <w:rFonts w:ascii="Arial" w:hAnsi="Arial" w:cs="Arial"/>
          <w:b/>
          <w:bCs/>
          <w:color w:val="1E40AF"/>
          <w:sz w:val="25"/>
          <w:szCs w:val="25"/>
          <w:rtl/>
        </w:rPr>
        <w:t xml:space="preserve"> א': </w:t>
      </w:r>
      <w:proofErr w:type="spellStart"/>
      <w:r>
        <w:rPr>
          <w:rFonts w:ascii="Arial" w:hAnsi="Arial" w:cs="Arial"/>
          <w:b/>
          <w:bCs/>
          <w:color w:val="1E40AF"/>
          <w:sz w:val="25"/>
          <w:szCs w:val="25"/>
          <w:rtl/>
        </w:rPr>
        <w:t>Nature</w:t>
      </w:r>
      <w:proofErr w:type="spellEnd"/>
      <w:r>
        <w:rPr>
          <w:rFonts w:ascii="Arial" w:hAnsi="Arial" w:cs="Arial"/>
          <w:b/>
          <w:bCs/>
          <w:color w:val="1E40AF"/>
          <w:sz w:val="25"/>
          <w:szCs w:val="25"/>
          <w:rtl/>
        </w:rPr>
        <w:t xml:space="preserve"> </w:t>
      </w:r>
      <w:proofErr w:type="spellStart"/>
      <w:r>
        <w:rPr>
          <w:rFonts w:ascii="Arial" w:hAnsi="Arial" w:cs="Arial"/>
          <w:b/>
          <w:bCs/>
          <w:color w:val="1E40AF"/>
          <w:sz w:val="25"/>
          <w:szCs w:val="25"/>
          <w:rtl/>
        </w:rPr>
        <w:t>Sustainability</w:t>
      </w:r>
      <w:proofErr w:type="spellEnd"/>
      <w:r>
        <w:rPr>
          <w:rFonts w:ascii="Arial" w:hAnsi="Arial" w:cs="Arial"/>
          <w:b/>
          <w:bCs/>
          <w:color w:val="1E40AF"/>
          <w:sz w:val="25"/>
          <w:szCs w:val="25"/>
          <w:rtl/>
        </w:rPr>
        <w:t xml:space="preserve"> (המסלול השאפתני / High-Impact)</w:t>
      </w:r>
    </w:p>
    <w:p w14:paraId="2ED434C7" w14:textId="77777777" w:rsidR="00311CA2" w:rsidRDefault="007C4EF7" w:rsidP="00B3643F">
      <w:pPr>
        <w:bidi/>
        <w:spacing w:before="40" w:after="80"/>
        <w:ind w:right="288"/>
      </w:pPr>
      <w:r>
        <w:rPr>
          <w:rFonts w:ascii="Arial" w:hAnsi="Arial" w:cs="Arial"/>
          <w:b/>
          <w:bCs/>
          <w:color w:val="1E3A8A"/>
          <w:rtl/>
        </w:rPr>
        <w:t xml:space="preserve">• </w:t>
      </w:r>
      <w:r>
        <w:rPr>
          <w:rFonts w:ascii="Arial" w:hAnsi="Arial" w:cs="Arial"/>
          <w:b/>
          <w:bCs/>
          <w:color w:val="0F172A"/>
          <w:rtl/>
        </w:rPr>
        <w:t xml:space="preserve">למה לבחור בו? </w:t>
      </w:r>
      <w:r>
        <w:rPr>
          <w:rFonts w:ascii="Arial" w:hAnsi="Arial" w:cs="Arial"/>
          <w:color w:val="334155"/>
          <w:rtl/>
        </w:rPr>
        <w:t>המאמר הקודם של המעבדה (Cordova, Kissinger &amp; Riemer, 2024) התפרסם בכתב עת זה והציג את מודל המסגרת הלאומי של ישראל. המאמר הנוכחי מציג קפיצת מדרגה מתודולוגית ישירה: מעבר ממודל טביעת רגל אקולוגית (Footprint accounting) סטטי/תרחישי למודל אופטימיזציה שעתי דינמי המחשב אנדוגנית השקעות ותפעול תחת אילוצי קרקע, תקציב ואמינות.</w:t>
      </w:r>
    </w:p>
    <w:p w14:paraId="1DF98B7D" w14:textId="77777777" w:rsidR="00311CA2" w:rsidRDefault="007C4EF7" w:rsidP="00B3643F">
      <w:pPr>
        <w:bidi/>
        <w:spacing w:before="40" w:after="80"/>
        <w:ind w:right="288"/>
      </w:pPr>
      <w:r>
        <w:rPr>
          <w:rFonts w:ascii="Arial" w:hAnsi="Arial" w:cs="Arial"/>
          <w:b/>
          <w:bCs/>
          <w:color w:val="1E3A8A"/>
          <w:rtl/>
        </w:rPr>
        <w:t xml:space="preserve">• </w:t>
      </w:r>
      <w:r>
        <w:rPr>
          <w:rFonts w:ascii="Arial" w:hAnsi="Arial" w:cs="Arial"/>
          <w:b/>
          <w:bCs/>
          <w:color w:val="0F172A"/>
          <w:rtl/>
        </w:rPr>
        <w:t xml:space="preserve">מה החידוש המדעי שידבר לעורכים שם? </w:t>
      </w:r>
      <w:r>
        <w:rPr>
          <w:rFonts w:ascii="Arial" w:hAnsi="Arial" w:cs="Arial"/>
          <w:color w:val="334155"/>
          <w:rtl/>
        </w:rPr>
        <w:t>ישראל מוצגת כמעבדה וכאב-טיפוס (Prototype) למדינות צפופות אוכלוסין ומוגבלות-שטח עם גידול ביקוש מהיר. התובנה שתקציב קובע את קצב הפחתת הפליטות (האינטגרל) בעוד שקרקע קובעת את תקרת הזכוכית של המערכת ב-2050, ושהספק יציב דל-פחמן (גרעין) פועל כתחליף לקרקע, היא מסר ברמה גלובלית.</w:t>
      </w:r>
    </w:p>
    <w:p w14:paraId="0969020C" w14:textId="77777777" w:rsidR="00311CA2" w:rsidRDefault="007C4EF7" w:rsidP="00B3643F">
      <w:pPr>
        <w:bidi/>
        <w:spacing w:before="40" w:after="80"/>
        <w:ind w:right="288"/>
      </w:pPr>
      <w:r>
        <w:rPr>
          <w:rFonts w:ascii="Arial" w:hAnsi="Arial" w:cs="Arial"/>
          <w:b/>
          <w:bCs/>
          <w:color w:val="1E3A8A"/>
          <w:rtl/>
        </w:rPr>
        <w:t xml:space="preserve">• </w:t>
      </w:r>
      <w:r>
        <w:rPr>
          <w:rFonts w:ascii="Arial" w:hAnsi="Arial" w:cs="Arial"/>
          <w:b/>
          <w:bCs/>
          <w:color w:val="0F172A"/>
          <w:rtl/>
        </w:rPr>
        <w:t xml:space="preserve">איך למסגר את המאמר? </w:t>
      </w:r>
      <w:r>
        <w:rPr>
          <w:rFonts w:ascii="Arial" w:hAnsi="Arial" w:cs="Arial"/>
          <w:color w:val="334155"/>
          <w:rtl/>
        </w:rPr>
        <w:t>להציג טקסט ראשי קצר, חד וקונספטואלי עם גרפים מרשימים (משטחי ה-3D וה-Heatmaps של 88 התרחישים עם ובלי גרעין), ולהעביר את המשוואות המפורטות של ה-LP ל-Supplementary Information.</w:t>
      </w:r>
    </w:p>
    <w:p w14:paraId="1C802C5A" w14:textId="77777777" w:rsidR="00311CA2" w:rsidRDefault="007C4EF7" w:rsidP="00B3643F">
      <w:pPr>
        <w:bidi/>
        <w:spacing w:before="200" w:after="80"/>
      </w:pPr>
      <w:r>
        <w:rPr>
          <w:rFonts w:ascii="Arial" w:hAnsi="Arial" w:cs="Arial"/>
          <w:b/>
          <w:bCs/>
          <w:color w:val="1E40AF"/>
          <w:sz w:val="25"/>
          <w:szCs w:val="25"/>
          <w:rtl/>
        </w:rPr>
        <w:t>אפשרות ב': Applied Energy (המסלול ההנדסי-חישובי הקלאסי)</w:t>
      </w:r>
    </w:p>
    <w:p w14:paraId="7C322FB0" w14:textId="0F35B537" w:rsidR="00311CA2" w:rsidRDefault="007C4EF7" w:rsidP="00B3643F">
      <w:pPr>
        <w:bidi/>
        <w:spacing w:before="40" w:after="80"/>
        <w:ind w:right="288"/>
      </w:pPr>
      <w:r>
        <w:rPr>
          <w:rFonts w:ascii="Arial" w:hAnsi="Arial" w:cs="Arial"/>
          <w:b/>
          <w:bCs/>
          <w:color w:val="1E3A8A"/>
          <w:rtl/>
        </w:rPr>
        <w:t xml:space="preserve">• </w:t>
      </w:r>
      <w:r>
        <w:rPr>
          <w:rFonts w:ascii="Arial" w:hAnsi="Arial" w:cs="Arial"/>
          <w:b/>
          <w:bCs/>
          <w:color w:val="0F172A"/>
          <w:rtl/>
        </w:rPr>
        <w:t xml:space="preserve">למה לבחור בו? </w:t>
      </w:r>
      <w:proofErr w:type="spellStart"/>
      <w:r>
        <w:rPr>
          <w:rFonts w:ascii="Arial" w:hAnsi="Arial" w:cs="Arial"/>
          <w:color w:val="334155"/>
          <w:rtl/>
        </w:rPr>
        <w:t>המאמר</w:t>
      </w:r>
      <w:proofErr w:type="spellEnd"/>
      <w:r>
        <w:rPr>
          <w:rFonts w:ascii="Arial" w:hAnsi="Arial" w:cs="Arial"/>
          <w:color w:val="334155"/>
          <w:rtl/>
        </w:rPr>
        <w:t xml:space="preserve"> </w:t>
      </w:r>
      <w:proofErr w:type="spellStart"/>
      <w:r>
        <w:rPr>
          <w:rFonts w:ascii="Arial" w:hAnsi="Arial" w:cs="Arial"/>
          <w:color w:val="334155"/>
          <w:rtl/>
        </w:rPr>
        <w:t>הנוכחי</w:t>
      </w:r>
      <w:proofErr w:type="spellEnd"/>
      <w:r>
        <w:rPr>
          <w:rFonts w:ascii="Arial" w:hAnsi="Arial" w:cs="Arial"/>
          <w:color w:val="334155"/>
          <w:rtl/>
        </w:rPr>
        <w:t xml:space="preserve"> </w:t>
      </w:r>
      <w:proofErr w:type="spellStart"/>
      <w:r>
        <w:rPr>
          <w:rFonts w:ascii="Arial" w:hAnsi="Arial" w:cs="Arial"/>
          <w:color w:val="334155"/>
          <w:rtl/>
        </w:rPr>
        <w:t>הוא</w:t>
      </w:r>
      <w:proofErr w:type="spellEnd"/>
      <w:r>
        <w:rPr>
          <w:rFonts w:ascii="Arial" w:hAnsi="Arial" w:cs="Arial"/>
          <w:color w:val="334155"/>
          <w:rtl/>
        </w:rPr>
        <w:t xml:space="preserve"> </w:t>
      </w:r>
      <w:proofErr w:type="spellStart"/>
      <w:r>
        <w:rPr>
          <w:rFonts w:ascii="Arial" w:hAnsi="Arial" w:cs="Arial"/>
          <w:color w:val="334155"/>
          <w:rtl/>
        </w:rPr>
        <w:t>בעיקרו</w:t>
      </w:r>
      <w:proofErr w:type="spellEnd"/>
      <w:r>
        <w:rPr>
          <w:rFonts w:ascii="Arial" w:hAnsi="Arial" w:cs="Arial"/>
          <w:color w:val="334155"/>
          <w:rtl/>
        </w:rPr>
        <w:t xml:space="preserve"> עבודת מידול ואופטימיזציה כבדה של מערכות הספק ואנרגיה. בתזה מצוטטים מאמרי מפתח מתוך Applied Energy (כגון Poncelet et al., 2016 על חשיבות הרזולוציה השעתית במודלים של תכנון ארוך-טווח).</w:t>
      </w:r>
    </w:p>
    <w:p w14:paraId="2C5C7F94" w14:textId="77777777" w:rsidR="00311CA2" w:rsidRDefault="007C4EF7" w:rsidP="00B3643F">
      <w:pPr>
        <w:bidi/>
        <w:spacing w:before="40" w:after="80"/>
        <w:ind w:right="288"/>
      </w:pPr>
      <w:r>
        <w:rPr>
          <w:rFonts w:ascii="Arial" w:hAnsi="Arial" w:cs="Arial"/>
          <w:b/>
          <w:bCs/>
          <w:color w:val="1E3A8A"/>
          <w:rtl/>
        </w:rPr>
        <w:t xml:space="preserve">• </w:t>
      </w:r>
      <w:r>
        <w:rPr>
          <w:rFonts w:ascii="Arial" w:hAnsi="Arial" w:cs="Arial"/>
          <w:b/>
          <w:bCs/>
          <w:color w:val="0F172A"/>
          <w:rtl/>
        </w:rPr>
        <w:t xml:space="preserve">מה החידוש שידבר לעורכים שם? </w:t>
      </w:r>
      <w:r>
        <w:rPr>
          <w:rFonts w:ascii="Arial" w:hAnsi="Arial" w:cs="Arial"/>
          <w:color w:val="334155"/>
          <w:rtl/>
        </w:rPr>
        <w:t>השילוב של אופק תכנון רב-שנתי (28 שנים ברזולוציה שעתית מלאה ב-Gurobi) עם מקדמי פליטה מחזור-חיים (LCA) משתנים בזמן לסולארי ולסוללות, אילוצי קצב הקמה שנתיים (Time-varying build-rate limits), אילוץ רזרבה חכם בשעות שיא ולילה, וניתוח מפורט של התנהגות הסוללות (יומית בקיץ מול התרוקנות רב-יומית בחורף).</w:t>
      </w:r>
    </w:p>
    <w:p w14:paraId="7397285B" w14:textId="77777777" w:rsidR="00311CA2" w:rsidRDefault="007C4EF7" w:rsidP="00B3643F">
      <w:pPr>
        <w:bidi/>
        <w:spacing w:before="40" w:after="80"/>
        <w:ind w:right="288"/>
      </w:pPr>
      <w:r>
        <w:rPr>
          <w:rFonts w:ascii="Arial" w:hAnsi="Arial" w:cs="Arial"/>
          <w:b/>
          <w:bCs/>
          <w:color w:val="1E3A8A"/>
          <w:rtl/>
        </w:rPr>
        <w:t xml:space="preserve">• </w:t>
      </w:r>
      <w:r>
        <w:rPr>
          <w:rFonts w:ascii="Arial" w:hAnsi="Arial" w:cs="Arial"/>
          <w:b/>
          <w:bCs/>
          <w:color w:val="0F172A"/>
          <w:rtl/>
        </w:rPr>
        <w:t xml:space="preserve">איך למסגר את המאמר? </w:t>
      </w:r>
      <w:r>
        <w:rPr>
          <w:rFonts w:ascii="Arial" w:hAnsi="Arial" w:cs="Arial"/>
          <w:color w:val="334155"/>
          <w:rtl/>
        </w:rPr>
        <w:t>לתת מקום מרכזי לפרק המתודולוגיה והניסוח המתמטי של ה-LP, להציג בהרחבה את הגרפים השעתיים (קיץ/חורף) ואת ניתוחי הרגישות ההנדסיים (קצב בנייה של 4 GW מול משתנה, הרחבת גבולות הקרקע ל-1,200 קמ"ר, והאופטימום הכלכלי).</w:t>
      </w:r>
    </w:p>
    <w:p w14:paraId="08F411DD" w14:textId="77777777" w:rsidR="00311CA2" w:rsidRDefault="007C4EF7" w:rsidP="00B3643F">
      <w:pPr>
        <w:bidi/>
        <w:spacing w:before="200" w:after="80"/>
      </w:pPr>
      <w:r>
        <w:rPr>
          <w:rFonts w:ascii="Arial" w:hAnsi="Arial" w:cs="Arial"/>
          <w:b/>
          <w:bCs/>
          <w:color w:val="1E40AF"/>
          <w:sz w:val="25"/>
          <w:szCs w:val="25"/>
          <w:rtl/>
        </w:rPr>
        <w:t>אפשרות ג': Energy Policy (המסלול של מדיניות, כלכלה ותכנון לאומי)</w:t>
      </w:r>
    </w:p>
    <w:p w14:paraId="165E06DB" w14:textId="77777777" w:rsidR="00311CA2" w:rsidRDefault="007C4EF7" w:rsidP="00B3643F">
      <w:pPr>
        <w:bidi/>
        <w:spacing w:before="40" w:after="80"/>
        <w:ind w:right="288"/>
      </w:pPr>
      <w:r>
        <w:rPr>
          <w:rFonts w:ascii="Arial" w:hAnsi="Arial" w:cs="Arial"/>
          <w:b/>
          <w:bCs/>
          <w:color w:val="1E3A8A"/>
          <w:rtl/>
        </w:rPr>
        <w:t xml:space="preserve">• </w:t>
      </w:r>
      <w:r>
        <w:rPr>
          <w:rFonts w:ascii="Arial" w:hAnsi="Arial" w:cs="Arial"/>
          <w:b/>
          <w:bCs/>
          <w:color w:val="0F172A"/>
          <w:rtl/>
        </w:rPr>
        <w:t xml:space="preserve">למה לבחור בו? </w:t>
      </w:r>
      <w:r>
        <w:rPr>
          <w:rFonts w:ascii="Arial" w:hAnsi="Arial" w:cs="Arial"/>
          <w:color w:val="334155"/>
          <w:rtl/>
        </w:rPr>
        <w:t>הממצאים החזקים ביותר של התזה והקוד החדש (COMPARE_NUCLEAR.m) הם ממצאים כלכליים ואסטרטגיים בעלי השלכות ישירות למקבלי החלטות, וזהו בדיוק הלב של Energy Policy (שבו גם פורסמו מודלים פתוחים כמו TEMOA של DeCarolis et al., 2020 המצוטט בתזה).</w:t>
      </w:r>
    </w:p>
    <w:p w14:paraId="3039C28C" w14:textId="77777777" w:rsidR="00311CA2" w:rsidRDefault="007C4EF7" w:rsidP="00B3643F">
      <w:pPr>
        <w:bidi/>
        <w:spacing w:before="40" w:after="80"/>
        <w:ind w:right="288"/>
      </w:pPr>
      <w:r>
        <w:rPr>
          <w:rFonts w:ascii="Arial" w:hAnsi="Arial" w:cs="Arial"/>
          <w:b/>
          <w:bCs/>
          <w:color w:val="1E3A8A"/>
          <w:rtl/>
        </w:rPr>
        <w:t xml:space="preserve">• </w:t>
      </w:r>
      <w:r>
        <w:rPr>
          <w:rFonts w:ascii="Arial" w:hAnsi="Arial" w:cs="Arial"/>
          <w:b/>
          <w:bCs/>
          <w:color w:val="0F172A"/>
          <w:rtl/>
        </w:rPr>
        <w:t xml:space="preserve">מה החידוש שידבר לעורכים שם? </w:t>
      </w:r>
      <w:r>
        <w:rPr>
          <w:rFonts w:ascii="Arial" w:hAnsi="Arial" w:cs="Arial"/>
          <w:color w:val="334155"/>
          <w:rtl/>
        </w:rPr>
        <w:t>ארבע מסקנות מדיניות חדות: (1) השוואת עלות ישירה מול עלות חברתית (Direct vs. Social LCOE) המוכיחה שתמחור פחמן של 200 ש"ח/טון הופך מערכת של 90% מתחדשות לזולה ביותר; (2) חשיפת "מלכודת הקרקע" – ברגע שתקרת הקרקע מתמלאת סביב 2040, המשך גידול הביקוש נענה על ידי גז והפליטות חוזרות לעלות; (3) הצורך במנגנון תגמול להספק גיבוי (Capacity market) עבור 32 GW גז שנשארים במערכת אך מייצרים פחות מ-10% מהאנרגיה; (4) הערכת הכדאיות של 3 GW גרעין כגידור למצבי מחסור בקרקע.</w:t>
      </w:r>
    </w:p>
    <w:p w14:paraId="32E9372C" w14:textId="77777777" w:rsidR="00311CA2" w:rsidRDefault="007C4EF7" w:rsidP="00B3643F">
      <w:pPr>
        <w:bidi/>
        <w:spacing w:before="40" w:after="80"/>
        <w:ind w:right="288"/>
      </w:pPr>
      <w:r>
        <w:rPr>
          <w:rFonts w:ascii="Arial" w:hAnsi="Arial" w:cs="Arial"/>
          <w:b/>
          <w:bCs/>
          <w:color w:val="1E3A8A"/>
          <w:rtl/>
        </w:rPr>
        <w:t xml:space="preserve">• </w:t>
      </w:r>
      <w:r>
        <w:rPr>
          <w:rFonts w:ascii="Arial" w:hAnsi="Arial" w:cs="Arial"/>
          <w:b/>
          <w:bCs/>
          <w:color w:val="0F172A"/>
          <w:rtl/>
        </w:rPr>
        <w:t xml:space="preserve">איך למסגר את המאמר? </w:t>
      </w:r>
      <w:r>
        <w:rPr>
          <w:rFonts w:ascii="Arial" w:hAnsi="Arial" w:cs="Arial"/>
          <w:color w:val="334155"/>
          <w:rtl/>
        </w:rPr>
        <w:t>להדגיש את השוואת התרחישים מול יעדי משרד האנרגיה ו-NZO, את פירוק העלויות (CAPEX, OPEX ו-Externalities), ואת המלצות המדיניות לתכנון רשת החשמל בישראל ובמדינות דומות.</w:t>
      </w:r>
    </w:p>
    <w:p w14:paraId="37F6634F" w14:textId="77777777" w:rsidR="00311CA2" w:rsidRDefault="007C4EF7" w:rsidP="00B3643F">
      <w:pPr>
        <w:bidi/>
        <w:spacing w:before="200" w:after="80"/>
      </w:pPr>
      <w:r>
        <w:rPr>
          <w:rFonts w:ascii="Arial" w:hAnsi="Arial" w:cs="Arial"/>
          <w:b/>
          <w:bCs/>
          <w:color w:val="1E40AF"/>
          <w:sz w:val="25"/>
          <w:szCs w:val="25"/>
          <w:rtl/>
        </w:rPr>
        <w:t>אפשרות ד': Renewable Energy (מסלול גיבוי מצוין ברביע העליון Q1)</w:t>
      </w:r>
    </w:p>
    <w:p w14:paraId="024C9CC1" w14:textId="77777777" w:rsidR="00311CA2" w:rsidRDefault="007C4EF7" w:rsidP="00B3643F">
      <w:pPr>
        <w:bidi/>
        <w:spacing w:before="40" w:after="80"/>
        <w:ind w:right="288"/>
      </w:pPr>
      <w:r>
        <w:rPr>
          <w:rFonts w:ascii="Arial" w:hAnsi="Arial" w:cs="Arial"/>
          <w:b/>
          <w:bCs/>
          <w:color w:val="1E3A8A"/>
          <w:rtl/>
        </w:rPr>
        <w:t xml:space="preserve">• </w:t>
      </w:r>
      <w:r>
        <w:rPr>
          <w:rFonts w:ascii="Arial" w:hAnsi="Arial" w:cs="Arial"/>
          <w:b/>
          <w:bCs/>
          <w:color w:val="0F172A"/>
          <w:rtl/>
        </w:rPr>
        <w:t xml:space="preserve">למה לבחור בו? </w:t>
      </w:r>
      <w:r>
        <w:rPr>
          <w:rFonts w:ascii="Arial" w:hAnsi="Arial" w:cs="Arial"/>
          <w:color w:val="334155"/>
          <w:rtl/>
        </w:rPr>
        <w:t>כתב עת בעל מוניטין גבוה מאוד ב-Energy &amp; Fuels עם זמני שיפוט מהירים יחסית וסיכויי קבלה טובים למאמרים המנתחים שילוב מאסיבי של אנרגיה סולארית ואגירה.</w:t>
      </w:r>
    </w:p>
    <w:p w14:paraId="50263D6D" w14:textId="77777777" w:rsidR="00311CA2" w:rsidRDefault="007C4EF7" w:rsidP="00B3643F">
      <w:pPr>
        <w:bidi/>
        <w:spacing w:before="40" w:after="80"/>
        <w:ind w:right="288"/>
      </w:pPr>
      <w:r>
        <w:rPr>
          <w:rFonts w:ascii="Arial" w:hAnsi="Arial" w:cs="Arial"/>
          <w:b/>
          <w:bCs/>
          <w:color w:val="1E3A8A"/>
          <w:rtl/>
        </w:rPr>
        <w:lastRenderedPageBreak/>
        <w:t xml:space="preserve">• </w:t>
      </w:r>
      <w:r>
        <w:rPr>
          <w:rFonts w:ascii="Arial" w:hAnsi="Arial" w:cs="Arial"/>
          <w:b/>
          <w:bCs/>
          <w:color w:val="0F172A"/>
          <w:rtl/>
        </w:rPr>
        <w:t xml:space="preserve">איך למסגר את המאמר? </w:t>
      </w:r>
      <w:r>
        <w:rPr>
          <w:rFonts w:ascii="Arial" w:hAnsi="Arial" w:cs="Arial"/>
          <w:color w:val="334155"/>
          <w:rtl/>
        </w:rPr>
        <w:t>להתמקד באינטראקציה שבין פריסת PV בקנה מידה גדול (עד 113 GW), קיבולת אגירה בסוללות של 4 שעות (עד 77 GW), תופעת ה-Curtailment בעונות המעבר והקיץ, והשפעת מגבלות הקרקע וקצב ההקמה על אחוז החדירה האפשרי של אנרגיות מתחדשות.</w:t>
      </w:r>
    </w:p>
    <w:p w14:paraId="660F69F8" w14:textId="32430D8B" w:rsidR="00311CA2" w:rsidRDefault="007C4EF7" w:rsidP="00897EA7">
      <w:pPr>
        <w:pBdr>
          <w:bottom w:val="single" w:sz="12" w:space="4" w:color="1E3A8A"/>
        </w:pBdr>
        <w:bidi/>
        <w:spacing w:before="320" w:after="120"/>
      </w:pPr>
      <w:r>
        <w:rPr>
          <w:rFonts w:ascii="Arial" w:hAnsi="Arial" w:cs="Arial"/>
          <w:b/>
          <w:bCs/>
          <w:color w:val="1E3A8A"/>
          <w:sz w:val="30"/>
          <w:szCs w:val="30"/>
          <w:rtl/>
        </w:rPr>
        <w:t xml:space="preserve">4. </w:t>
      </w:r>
      <w:proofErr w:type="spellStart"/>
      <w:r>
        <w:rPr>
          <w:rFonts w:ascii="Arial" w:hAnsi="Arial" w:cs="Arial"/>
          <w:b/>
          <w:bCs/>
          <w:color w:val="1E3A8A"/>
          <w:sz w:val="30"/>
          <w:szCs w:val="30"/>
          <w:rtl/>
        </w:rPr>
        <w:t>לאסטרטגיית</w:t>
      </w:r>
      <w:proofErr w:type="spellEnd"/>
      <w:r>
        <w:rPr>
          <w:rFonts w:ascii="Arial" w:hAnsi="Arial" w:cs="Arial"/>
          <w:b/>
          <w:bCs/>
          <w:color w:val="1E3A8A"/>
          <w:sz w:val="30"/>
          <w:szCs w:val="30"/>
          <w:rtl/>
        </w:rPr>
        <w:t xml:space="preserve"> </w:t>
      </w:r>
      <w:proofErr w:type="spellStart"/>
      <w:r>
        <w:rPr>
          <w:rFonts w:ascii="Arial" w:hAnsi="Arial" w:cs="Arial"/>
          <w:b/>
          <w:bCs/>
          <w:color w:val="1E3A8A"/>
          <w:sz w:val="30"/>
          <w:szCs w:val="30"/>
          <w:rtl/>
        </w:rPr>
        <w:t>פעולה</w:t>
      </w:r>
      <w:proofErr w:type="spellEnd"/>
      <w:r>
        <w:rPr>
          <w:rFonts w:ascii="Arial" w:hAnsi="Arial" w:cs="Arial"/>
          <w:b/>
          <w:bCs/>
          <w:color w:val="1E3A8A"/>
          <w:sz w:val="30"/>
          <w:szCs w:val="30"/>
          <w:rtl/>
        </w:rPr>
        <w:t xml:space="preserve"> </w:t>
      </w:r>
      <w:proofErr w:type="spellStart"/>
      <w:r>
        <w:rPr>
          <w:rFonts w:ascii="Arial" w:hAnsi="Arial" w:cs="Arial"/>
          <w:b/>
          <w:bCs/>
          <w:color w:val="1E3A8A"/>
          <w:sz w:val="30"/>
          <w:szCs w:val="30"/>
          <w:rtl/>
        </w:rPr>
        <w:t>משותפת</w:t>
      </w:r>
      <w:proofErr w:type="spellEnd"/>
      <w:r>
        <w:rPr>
          <w:rFonts w:ascii="Arial" w:hAnsi="Arial" w:cs="Arial"/>
          <w:b/>
          <w:bCs/>
          <w:color w:val="1E3A8A"/>
          <w:sz w:val="30"/>
          <w:szCs w:val="30"/>
          <w:rtl/>
        </w:rPr>
        <w:t xml:space="preserve"> </w:t>
      </w:r>
    </w:p>
    <w:p w14:paraId="78614B19" w14:textId="77777777" w:rsidR="00311CA2" w:rsidRDefault="007C4EF7" w:rsidP="00B3643F">
      <w:pPr>
        <w:bidi/>
        <w:spacing w:before="40" w:after="80"/>
        <w:ind w:right="288"/>
      </w:pPr>
      <w:r>
        <w:rPr>
          <w:rFonts w:ascii="Arial" w:hAnsi="Arial" w:cs="Arial"/>
          <w:b/>
          <w:bCs/>
          <w:color w:val="1E3A8A"/>
          <w:rtl/>
        </w:rPr>
        <w:t xml:space="preserve">• </w:t>
      </w:r>
      <w:r>
        <w:rPr>
          <w:rFonts w:ascii="Arial" w:hAnsi="Arial" w:cs="Arial"/>
          <w:b/>
          <w:bCs/>
          <w:color w:val="0F172A"/>
          <w:rtl/>
        </w:rPr>
        <w:t xml:space="preserve">שלב 1 – החלטה על המסלול המועדף: </w:t>
      </w:r>
      <w:r>
        <w:rPr>
          <w:rFonts w:ascii="Arial" w:hAnsi="Arial" w:cs="Arial"/>
          <w:color w:val="334155"/>
          <w:rtl/>
        </w:rPr>
        <w:t>להחליט האם מנסים תחילה הגשה מהירה ל-Nature Sustainability (סיכון גבוה של Desk Reject תוך שבוע-שבועיים, אך תמורה אדירה אם עובר לשיפוט כהמשך למאמר של קורדובה 2024), או שניגשים ישירות לאחד מכתבי העת הקלאסיים של Elsevier (Applied Energy או Energy Policy).</w:t>
      </w:r>
    </w:p>
    <w:p w14:paraId="478AEF86" w14:textId="77777777" w:rsidR="00311CA2" w:rsidRDefault="007C4EF7" w:rsidP="00B3643F">
      <w:pPr>
        <w:bidi/>
        <w:spacing w:before="40" w:after="80"/>
        <w:ind w:right="288"/>
      </w:pPr>
      <w:r>
        <w:rPr>
          <w:rFonts w:ascii="Arial" w:hAnsi="Arial" w:cs="Arial"/>
          <w:b/>
          <w:bCs/>
          <w:color w:val="1E3A8A"/>
          <w:rtl/>
        </w:rPr>
        <w:t xml:space="preserve">• </w:t>
      </w:r>
      <w:r>
        <w:rPr>
          <w:rFonts w:ascii="Arial" w:hAnsi="Arial" w:cs="Arial"/>
          <w:b/>
          <w:bCs/>
          <w:color w:val="0F172A"/>
          <w:rtl/>
        </w:rPr>
        <w:t xml:space="preserve">שלב 2 – בחירה בין Applied Energy ל-Energy Policy (כיעד ראשי או כתחנה שנייה מיד לאחר Nature Sustainability): </w:t>
      </w:r>
      <w:r>
        <w:rPr>
          <w:rFonts w:ascii="Arial" w:hAnsi="Arial" w:cs="Arial"/>
          <w:color w:val="334155"/>
          <w:rtl/>
        </w:rPr>
        <w:t>אם רוצים להבליט את המודל המתמטי והאופטימיזציה השעתית -&gt; Applied Energy. אם רוצים להבליט את הטרייד-אוף קרקע/תקציב, תמחור הפחמן וחלופת הגרעין -&gt; Energy Policy.</w:t>
      </w:r>
    </w:p>
    <w:sectPr w:rsidR="00311CA2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2322802">
    <w:abstractNumId w:val="8"/>
  </w:num>
  <w:num w:numId="2" w16cid:durableId="1071973119">
    <w:abstractNumId w:val="6"/>
  </w:num>
  <w:num w:numId="3" w16cid:durableId="1751343882">
    <w:abstractNumId w:val="5"/>
  </w:num>
  <w:num w:numId="4" w16cid:durableId="1552382743">
    <w:abstractNumId w:val="4"/>
  </w:num>
  <w:num w:numId="5" w16cid:durableId="392890437">
    <w:abstractNumId w:val="7"/>
  </w:num>
  <w:num w:numId="6" w16cid:durableId="461729722">
    <w:abstractNumId w:val="3"/>
  </w:num>
  <w:num w:numId="7" w16cid:durableId="779490995">
    <w:abstractNumId w:val="2"/>
  </w:num>
  <w:num w:numId="8" w16cid:durableId="559366658">
    <w:abstractNumId w:val="1"/>
  </w:num>
  <w:num w:numId="9" w16cid:durableId="1497964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1CA2"/>
    <w:rsid w:val="00326F90"/>
    <w:rsid w:val="006B03E1"/>
    <w:rsid w:val="007C4EF7"/>
    <w:rsid w:val="00897EA7"/>
    <w:rsid w:val="0092599E"/>
    <w:rsid w:val="00977455"/>
    <w:rsid w:val="00AA1D8D"/>
    <w:rsid w:val="00B236D3"/>
    <w:rsid w:val="00B3643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C2D4C3"/>
  <w14:defaultImageDpi w14:val="300"/>
  <w15:docId w15:val="{BBC5429A-FB96-4B8F-B363-034132210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952</Words>
  <Characters>5427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itay simonson</cp:lastModifiedBy>
  <cp:revision>3</cp:revision>
  <dcterms:created xsi:type="dcterms:W3CDTF">2026-10-15T13:42:00Z</dcterms:created>
  <dcterms:modified xsi:type="dcterms:W3CDTF">2026-10-19T10:06:00Z</dcterms:modified>
  <cp:category/>
</cp:coreProperties>
</file>