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Article: Event Driven Communication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https://docs.microsoft.com/en-us/dotnet/architecture/microservices/multi-container-microservice-net-applications/integration-event-based-microservice-communications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Post: Saga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http://chrisrichardson.net/post/microservices/2019/07/09/developing-sagas-part-1.html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Article: CQRS Pattern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https://docs.microsoft.com/en-us/azure/architecture/patterns/cqrs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Article: Event Sourcing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https://docs.microsoft.com/en-us/azure/architecture/patterns/event-sourcing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Sourcing Disadvantages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Overflow: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https://stackoverflow.com/questions/33279680/what-are-the-disadvantages-of-using-event-sourcing-and-cqrs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saving the state of our application in a fragmented way as this can help us investigate past errors?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Contrary to CRUD, rolling back an operation is no longer viable in a distributed system. How would you roll-back the state? How the asynchronous nature of the system can affect this?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Exercise:</w:t>
      </w:r>
      <w:r w:rsidDel="00000000" w:rsidR="00000000" w:rsidRPr="00000000">
        <w:rPr>
          <w:rtl w:val="0"/>
        </w:rPr>
        <w:br w:type="textWrapping"/>
        <w:t xml:space="preserve">You have the following use case: A soldier needs to sign up for guard-duty, so he uses a web application.</w:t>
        <w:br w:type="textWrapping"/>
        <w:t xml:space="preserve">The user clicks on a button to approve his mission, the web browser sends a request to the duty-management-service, the duty-management-service then requests the weapon-approval-service for a weapon which in turn requests the range-shooting-service to verify he practiced shooting recently. Additionally, the weapon-approval-service requests the weapon-stock-service to check if there are enough weapons.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Also the duty-management-service makes a request to the mail-service to send an email for his commanding officer (so he knows that his soldier is on duty).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Convert the following communications to be event based, take into account failures and add necessary components as needed.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stackoverflow.com/questions/33279680/what-are-the-disadvantages-of-using-event-sourcing-and-cqrs" TargetMode="External"/><Relationship Id="rId9" Type="http://schemas.openxmlformats.org/officeDocument/2006/relationships/hyperlink" Target="https://docs.microsoft.com/en-us/azure/architecture/patterns/event-sourc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architecture/microservices/multi-container-microservice-net-applications/integration-event-based-microservice-communications" TargetMode="External"/><Relationship Id="rId7" Type="http://schemas.openxmlformats.org/officeDocument/2006/relationships/hyperlink" Target="http://chrisrichardson.net/post/microservices/2019/07/09/developing-sagas-part-1.html" TargetMode="External"/><Relationship Id="rId8" Type="http://schemas.openxmlformats.org/officeDocument/2006/relationships/hyperlink" Target="https://docs.microsoft.com/en-us/azure/architecture/patterns/cq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