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i w:val="1"/>
          <w:iCs w:val="1"/>
          <w:sz w:val="14"/>
          <w:szCs w:val="14"/>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sz w:val="60"/>
          <w:szCs w:val="60"/>
        </w:rPr>
      </w:pPr>
      <w:r w:rsidDel="00000000" w:rsidR="00000000" w:rsidRPr="00000000">
        <w:rPr>
          <w:sz w:val="32"/>
          <w:szCs w:val="32"/>
          <w:rtl w:val="0"/>
        </w:rPr>
        <w:br w:type="textWrapping"/>
      </w:r>
      <w:r w:rsidDel="00000000" w:rsidR="00000000" w:rsidRPr="00000000">
        <w:rPr>
          <w:sz w:val="60"/>
          <w:szCs w:val="60"/>
          <w:rtl w:val="0"/>
        </w:rPr>
        <w:br w:type="textWrapping"/>
      </w:r>
    </w:p>
    <w:p w:rsidR="00000000" w:rsidDel="00000000" w:rsidP="00000000" w:rsidRDefault="00000000" w:rsidRPr="00000000" w14:paraId="00000008">
      <w:pPr>
        <w:jc w:val="center"/>
        <w:rPr>
          <w:color w:val="7f7f7f"/>
          <w:sz w:val="32"/>
          <w:szCs w:val="32"/>
        </w:rPr>
      </w:pPr>
      <w:r w:rsidDel="00000000" w:rsidR="00000000" w:rsidRPr="00000000">
        <w:rPr>
          <w:color w:val="7f7f7f"/>
          <w:sz w:val="40"/>
          <w:szCs w:val="40"/>
          <w:rtl w:val="0"/>
        </w:rPr>
        <w:br w:type="textWrapping"/>
      </w:r>
      <w:r w:rsidDel="00000000" w:rsidR="00000000" w:rsidRPr="00000000">
        <w:rPr>
          <w:color w:val="7f7f7f"/>
          <w:sz w:val="32"/>
          <w:szCs w:val="32"/>
          <w:rtl w:val="0"/>
        </w:rPr>
        <w:br w:type="textWrapping"/>
      </w:r>
    </w:p>
    <w:p w:rsidR="00000000" w:rsidDel="00000000" w:rsidP="00000000" w:rsidRDefault="00000000" w:rsidRPr="00000000" w14:paraId="00000009">
      <w:pPr>
        <w:jc w:val="center"/>
        <w:rPr>
          <w:sz w:val="32"/>
          <w:szCs w:val="32"/>
        </w:rPr>
      </w:pPr>
      <w:r w:rsidDel="00000000" w:rsidR="00000000" w:rsidRPr="00000000">
        <w:rPr>
          <w:rtl w:val="0"/>
        </w:rPr>
      </w:r>
    </w:p>
    <w:p w:rsidR="00000000" w:rsidDel="00000000" w:rsidP="00000000" w:rsidRDefault="00000000" w:rsidRPr="00000000" w14:paraId="0000000A">
      <w:pPr>
        <w:jc w:val="center"/>
        <w:rPr>
          <w:sz w:val="32"/>
          <w:szCs w:val="32"/>
        </w:rPr>
      </w:pPr>
      <w:r w:rsidDel="00000000" w:rsidR="00000000" w:rsidRPr="00000000">
        <w:rPr>
          <w:sz w:val="32"/>
          <w:szCs w:val="32"/>
          <w:rtl w:val="0"/>
        </w:rPr>
        <w:t xml:space="preserve">DAS: DOCUMENTO DE ARQUITECTURA DEL SISTEMA</w:t>
      </w:r>
    </w:p>
    <w:p w:rsidR="00000000" w:rsidDel="00000000" w:rsidP="00000000" w:rsidRDefault="00000000" w:rsidRPr="00000000" w14:paraId="0000000B">
      <w:pPr>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Quattrocento Sans" w:cs="Quattrocento Sans" w:eastAsia="Quattrocento Sans" w:hAnsi="Quattrocento Sans"/>
          <w:b w:val="0"/>
          <w:bCs w:val="0"/>
          <w:i w:val="0"/>
          <w:iCs w:val="0"/>
          <w:smallCaps w:val="0"/>
          <w:strike w:val="0"/>
          <w:color w:val="2f5496"/>
          <w:sz w:val="44"/>
          <w:szCs w:val="4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f5496"/>
          <w:sz w:val="44"/>
          <w:szCs w:val="44"/>
          <w:u w:val="none"/>
          <w:shd w:fill="auto" w:val="clear"/>
          <w:vertAlign w:val="baseline"/>
          <w:rtl w:val="0"/>
        </w:rPr>
        <w:t xml:space="preserve">TABLA DE CONTENIDO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sdt>
      <w:sdtPr>
        <w:id w:val="505292296"/>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fdy031z6i4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ej7axy29u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z8jlx9m1f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Descripción del Sistema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q69k1k9i00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REPRESENTACIÓN ARQUITECTURA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rujvrb8i52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Patrón de Arquitectura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g11bcn1lt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Vista de Componentes y Conectores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2owuahbi9e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Diagrama de Arquitectura</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oq4bhm4e3l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 DE DATOS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az14u29uu3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STACK TECNOLÓGICO</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jlq73iqp30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Atributos de Calidad (Requisitos No Funcionales)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chekm60lip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JUSTIFICACIÓN DE DECISIONES ARQUITECTÓNICAS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sz w:val="36"/>
          <w:szCs w:val="36"/>
        </w:rPr>
      </w:pPr>
      <w:r w:rsidDel="00000000" w:rsidR="00000000" w:rsidRPr="00000000">
        <w:rPr>
          <w:rtl w:val="0"/>
        </w:rPr>
      </w:r>
    </w:p>
    <w:p w:rsidR="00000000" w:rsidDel="00000000" w:rsidP="00000000" w:rsidRDefault="00000000" w:rsidRPr="00000000" w14:paraId="0000001D">
      <w:pPr>
        <w:rPr>
          <w:sz w:val="36"/>
          <w:szCs w:val="36"/>
        </w:rPr>
      </w:pPr>
      <w:r w:rsidDel="00000000" w:rsidR="00000000" w:rsidRPr="00000000">
        <w:rPr>
          <w:rtl w:val="0"/>
        </w:rPr>
      </w:r>
    </w:p>
    <w:p w:rsidR="00000000" w:rsidDel="00000000" w:rsidP="00000000" w:rsidRDefault="00000000" w:rsidRPr="00000000" w14:paraId="0000001E">
      <w:pPr>
        <w:rPr>
          <w:sz w:val="36"/>
          <w:szCs w:val="36"/>
        </w:rPr>
      </w:pPr>
      <w:r w:rsidDel="00000000" w:rsidR="00000000" w:rsidRPr="00000000">
        <w:rPr>
          <w:rtl w:val="0"/>
        </w:rPr>
      </w:r>
    </w:p>
    <w:p w:rsidR="00000000" w:rsidDel="00000000" w:rsidP="00000000" w:rsidRDefault="00000000" w:rsidRPr="00000000" w14:paraId="0000001F">
      <w:pPr>
        <w:rPr>
          <w:sz w:val="36"/>
          <w:szCs w:val="36"/>
        </w:rPr>
      </w:pPr>
      <w:r w:rsidDel="00000000" w:rsidR="00000000" w:rsidRPr="00000000">
        <w:rPr>
          <w:rtl w:val="0"/>
        </w:rPr>
      </w:r>
    </w:p>
    <w:p w:rsidR="00000000" w:rsidDel="00000000" w:rsidP="00000000" w:rsidRDefault="00000000" w:rsidRPr="00000000" w14:paraId="00000020">
      <w:pPr>
        <w:rPr>
          <w:sz w:val="36"/>
          <w:szCs w:val="36"/>
        </w:rPr>
      </w:pPr>
      <w:r w:rsidDel="00000000" w:rsidR="00000000" w:rsidRPr="00000000">
        <w:rPr>
          <w:rtl w:val="0"/>
        </w:rPr>
      </w:r>
    </w:p>
    <w:p w:rsidR="00000000" w:rsidDel="00000000" w:rsidP="00000000" w:rsidRDefault="00000000" w:rsidRPr="00000000" w14:paraId="00000021">
      <w:pPr>
        <w:rPr>
          <w:sz w:val="36"/>
          <w:szCs w:val="36"/>
        </w:rPr>
      </w:pPr>
      <w:r w:rsidDel="00000000" w:rsidR="00000000" w:rsidRPr="00000000">
        <w:rPr>
          <w:rtl w:val="0"/>
        </w:rPr>
      </w:r>
    </w:p>
    <w:p w:rsidR="00000000" w:rsidDel="00000000" w:rsidP="00000000" w:rsidRDefault="00000000" w:rsidRPr="00000000" w14:paraId="00000022">
      <w:pPr>
        <w:rPr>
          <w:sz w:val="36"/>
          <w:szCs w:val="36"/>
        </w:rPr>
      </w:pPr>
      <w:r w:rsidDel="00000000" w:rsidR="00000000" w:rsidRPr="00000000">
        <w:rPr>
          <w:rtl w:val="0"/>
        </w:rPr>
      </w:r>
    </w:p>
    <w:p w:rsidR="00000000" w:rsidDel="00000000" w:rsidP="00000000" w:rsidRDefault="00000000" w:rsidRPr="00000000" w14:paraId="00000023">
      <w:pPr>
        <w:rPr>
          <w:sz w:val="36"/>
          <w:szCs w:val="36"/>
        </w:rPr>
      </w:pPr>
      <w:r w:rsidDel="00000000" w:rsidR="00000000" w:rsidRPr="00000000">
        <w:rPr>
          <w:rtl w:val="0"/>
        </w:rPr>
      </w:r>
    </w:p>
    <w:p w:rsidR="00000000" w:rsidDel="00000000" w:rsidP="00000000" w:rsidRDefault="00000000" w:rsidRPr="00000000" w14:paraId="00000024">
      <w:pPr>
        <w:rPr>
          <w:rFonts w:ascii="Quattrocento Sans" w:cs="Quattrocento Sans" w:eastAsia="Quattrocento Sans" w:hAnsi="Quattrocento Sans"/>
          <w:color w:val="2f5496"/>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rFonts w:ascii="Quattrocento Sans" w:cs="Quattrocento Sans" w:eastAsia="Quattrocento Sans" w:hAnsi="Quattrocento Sans"/>
          <w:sz w:val="40"/>
          <w:szCs w:val="40"/>
        </w:rPr>
      </w:pPr>
      <w:bookmarkStart w:colFirst="0" w:colLast="0" w:name="_heading=h.nfdy031z6i4g" w:id="0"/>
      <w:bookmarkEnd w:id="0"/>
      <w:r w:rsidDel="00000000" w:rsidR="00000000" w:rsidRPr="00000000">
        <w:rPr>
          <w:rFonts w:ascii="Quattrocento Sans" w:cs="Quattrocento Sans" w:eastAsia="Quattrocento Sans" w:hAnsi="Quattrocento Sans"/>
          <w:sz w:val="40"/>
          <w:szCs w:val="40"/>
          <w:rtl w:val="0"/>
        </w:rPr>
        <w:t xml:space="preserve">INTRODUCCIÓN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b w:val="1"/>
          <w:bCs w:val="1"/>
        </w:rPr>
      </w:pPr>
      <w:bookmarkStart w:colFirst="0" w:colLast="0" w:name="_heading=h.zej7axy29uu" w:id="1"/>
      <w:bookmarkEnd w:id="1"/>
      <w:r w:rsidDel="00000000" w:rsidR="00000000" w:rsidRPr="00000000">
        <w:rPr>
          <w:b w:val="1"/>
          <w:bCs w:val="1"/>
          <w:rtl w:val="0"/>
        </w:rPr>
        <w:t xml:space="preserve">1.1 Propósito</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24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presente documento tiene como finalidad describir la arquitectura de software definida para la solución tecnológica "</w:t>
      </w:r>
      <w:r w:rsidDel="00000000" w:rsidR="00000000" w:rsidRPr="00000000">
        <w:rPr>
          <w:rtl w:val="0"/>
        </w:rPr>
        <w:t xml:space="preserve">Un kine amigo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 objetivo es establecer una línea base técnica que guíe el proceso de desarrollo, facilitando la comunicación entre los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stakeholders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el equipo de ingeniería, detallando los componentes, sus interacciones y la infraestructura subyacente.</w:t>
      </w:r>
    </w:p>
    <w:p w:rsidR="00000000" w:rsidDel="00000000" w:rsidP="00000000" w:rsidRDefault="00000000" w:rsidRPr="00000000" w14:paraId="00000029">
      <w:pPr>
        <w:pStyle w:val="Heading3"/>
        <w:rPr>
          <w:b w:val="1"/>
          <w:bCs w:val="1"/>
        </w:rPr>
      </w:pPr>
      <w:bookmarkStart w:colFirst="0" w:colLast="0" w:name="_heading=h.s0z8jlx9m1f7" w:id="2"/>
      <w:bookmarkEnd w:id="2"/>
      <w:r w:rsidDel="00000000" w:rsidR="00000000" w:rsidRPr="00000000">
        <w:rPr>
          <w:b w:val="1"/>
          <w:bCs w:val="1"/>
          <w:rtl w:val="0"/>
        </w:rPr>
        <w:t xml:space="preserve">1.2 Descripción del Sistema</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consiste en una solución integral (móvil) orientada a la telerehabilitación, actuando como intermediario entre pacientes y profesionales de la kinesiología. Las funcionalidades críticas que delimitan el alcance del sistema incluyen:</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Gestión de Identidad: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Autenticación y manejo de perfiles para pacientes</w:t>
      </w:r>
      <w:r w:rsidDel="00000000" w:rsidR="00000000" w:rsidRPr="00000000">
        <w:rPr>
          <w:rtl w:val="0"/>
        </w:rPr>
        <w:t xml:space="preserve"> 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kinesiólogos.</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Agendamiento: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Gestión de citas sincronizada con la disponibilidad profesional.</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Telemedicina: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Comunicación en tiempo real (chat)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Pasarela de Pagos: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Gestión de suscripciones y transacciones monetarias seguras.</w:t>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pStyle w:val="Heading1"/>
        <w:spacing w:after="0" w:before="240" w:line="259" w:lineRule="auto"/>
        <w:ind w:left="0" w:right="0" w:firstLine="0"/>
        <w:jc w:val="left"/>
        <w:rPr>
          <w:rFonts w:ascii="Quattrocento Sans" w:cs="Quattrocento Sans" w:eastAsia="Quattrocento Sans" w:hAnsi="Quattrocento Sans"/>
          <w:sz w:val="40"/>
          <w:szCs w:val="40"/>
        </w:rPr>
      </w:pPr>
      <w:bookmarkStart w:colFirst="0" w:colLast="0" w:name="_heading=h.lq69k1k9i00p" w:id="3"/>
      <w:bookmarkEnd w:id="3"/>
      <w:r w:rsidDel="00000000" w:rsidR="00000000" w:rsidRPr="00000000">
        <w:rPr>
          <w:rFonts w:ascii="Quattrocento Sans" w:cs="Quattrocento Sans" w:eastAsia="Quattrocento Sans" w:hAnsi="Quattrocento Sans"/>
          <w:sz w:val="40"/>
          <w:szCs w:val="40"/>
          <w:rtl w:val="0"/>
        </w:rPr>
        <w:t xml:space="preserve">REPRESENTACIÓN ARQUITECTURA</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pStyle w:val="Heading3"/>
        <w:spacing w:after="281" w:before="281" w:lineRule="auto"/>
        <w:jc w:val="both"/>
        <w:rPr>
          <w:rFonts w:ascii="Calibri" w:cs="Calibri" w:eastAsia="Calibri" w:hAnsi="Calibri"/>
          <w:b w:val="1"/>
          <w:bCs w:val="1"/>
          <w:sz w:val="28"/>
          <w:szCs w:val="28"/>
        </w:rPr>
      </w:pPr>
      <w:bookmarkStart w:colFirst="0" w:colLast="0" w:name="_heading=h.7rujvrb8i523" w:id="4"/>
      <w:bookmarkEnd w:id="4"/>
      <w:r w:rsidDel="00000000" w:rsidR="00000000" w:rsidRPr="00000000">
        <w:rPr>
          <w:rFonts w:ascii="Calibri" w:cs="Calibri" w:eastAsia="Calibri" w:hAnsi="Calibri"/>
          <w:b w:val="1"/>
          <w:bCs w:val="1"/>
          <w:sz w:val="28"/>
          <w:szCs w:val="28"/>
          <w:rtl w:val="0"/>
        </w:rPr>
        <w:t xml:space="preserve">2.1 Patrón de Arquitectura</w:t>
      </w:r>
    </w:p>
    <w:p w:rsidR="00000000" w:rsidDel="00000000" w:rsidP="00000000" w:rsidRDefault="00000000" w:rsidRPr="00000000" w14:paraId="00000034">
      <w:pPr>
        <w:spacing w:after="240" w:before="240" w:lineRule="auto"/>
        <w:jc w:val="both"/>
        <w:rPr/>
      </w:pPr>
      <w:r w:rsidDel="00000000" w:rsidR="00000000" w:rsidRPr="00000000">
        <w:rPr>
          <w:sz w:val="22"/>
          <w:szCs w:val="22"/>
          <w:rtl w:val="0"/>
        </w:rPr>
        <w:t xml:space="preserve">Para cumplir con los requisitos de escalabilidad y tiempo de desarrollo, se ha optado por una arquitectura Serverless basada en el modelo BaaS (Backend as a Service).</w:t>
      </w:r>
      <w:r w:rsidDel="00000000" w:rsidR="00000000" w:rsidRPr="00000000">
        <w:rPr>
          <w:rtl w:val="0"/>
        </w:rPr>
      </w:r>
    </w:p>
    <w:p w:rsidR="00000000" w:rsidDel="00000000" w:rsidP="00000000" w:rsidRDefault="00000000" w:rsidRPr="00000000" w14:paraId="00000035">
      <w:pPr>
        <w:spacing w:after="240" w:before="240" w:lineRule="auto"/>
        <w:jc w:val="both"/>
        <w:rPr/>
      </w:pPr>
      <w:r w:rsidDel="00000000" w:rsidR="00000000" w:rsidRPr="00000000">
        <w:rPr>
          <w:rFonts w:ascii="Calibri" w:cs="Calibri" w:eastAsia="Calibri" w:hAnsi="Calibri"/>
          <w:sz w:val="22"/>
          <w:szCs w:val="22"/>
          <w:rtl w:val="0"/>
        </w:rPr>
        <w:t xml:space="preserve">Esta decisión desacopla la lógica de presentación de la gestión de infraestructura. Se utiliza un </w:t>
      </w:r>
      <w:r w:rsidDel="00000000" w:rsidR="00000000" w:rsidRPr="00000000">
        <w:rPr>
          <w:sz w:val="22"/>
          <w:szCs w:val="22"/>
          <w:rtl w:val="0"/>
        </w:rPr>
        <w:t xml:space="preserve">Cliente</w:t>
      </w:r>
      <w:r w:rsidDel="00000000" w:rsidR="00000000" w:rsidRPr="00000000">
        <w:rPr>
          <w:rtl w:val="0"/>
        </w:rPr>
        <w:t xml:space="preserve"> (frontend)</w:t>
      </w:r>
      <w:r w:rsidDel="00000000" w:rsidR="00000000" w:rsidRPr="00000000">
        <w:rPr>
          <w:b w:val="1"/>
          <w:bCs w:val="1"/>
          <w:rtl w:val="0"/>
        </w:rPr>
        <w:t xml:space="preserve"> </w:t>
      </w:r>
      <w:r w:rsidDel="00000000" w:rsidR="00000000" w:rsidRPr="00000000">
        <w:rPr>
          <w:rFonts w:ascii="Calibri" w:cs="Calibri" w:eastAsia="Calibri" w:hAnsi="Calibri"/>
          <w:sz w:val="22"/>
          <w:szCs w:val="22"/>
          <w:rtl w:val="0"/>
        </w:rPr>
        <w:t xml:space="preserve">desarrollado en Flutter, el cual interactúa directamente con servicios gestionados en la nube para la autenticación, persistencia de datos y almacenamiento, delegando la lógica de negocio compleja a funciones en la nube.</w:t>
      </w:r>
      <w:r w:rsidDel="00000000" w:rsidR="00000000" w:rsidRPr="00000000">
        <w:rPr>
          <w:rtl w:val="0"/>
        </w:rPr>
      </w:r>
    </w:p>
    <w:p w:rsidR="00000000" w:rsidDel="00000000" w:rsidP="00000000" w:rsidRDefault="00000000" w:rsidRPr="00000000" w14:paraId="00000036">
      <w:pPr>
        <w:pStyle w:val="Heading3"/>
        <w:spacing w:after="281" w:before="281" w:lineRule="auto"/>
        <w:jc w:val="both"/>
        <w:rPr>
          <w:rFonts w:ascii="Calibri" w:cs="Calibri" w:eastAsia="Calibri" w:hAnsi="Calibri"/>
          <w:b w:val="1"/>
          <w:bCs w:val="1"/>
          <w:sz w:val="28"/>
          <w:szCs w:val="28"/>
        </w:rPr>
      </w:pPr>
      <w:bookmarkStart w:colFirst="0" w:colLast="0" w:name="_heading=h.9og11bcn1ltr" w:id="5"/>
      <w:bookmarkEnd w:id="5"/>
      <w:r w:rsidDel="00000000" w:rsidR="00000000" w:rsidRPr="00000000">
        <w:rPr>
          <w:rFonts w:ascii="Calibri" w:cs="Calibri" w:eastAsia="Calibri" w:hAnsi="Calibri"/>
          <w:b w:val="1"/>
          <w:bCs w:val="1"/>
          <w:sz w:val="28"/>
          <w:szCs w:val="28"/>
          <w:rtl w:val="0"/>
        </w:rPr>
        <w:t xml:space="preserve">2.2 Vista de Componentes y Conectores</w:t>
      </w:r>
    </w:p>
    <w:p w:rsidR="00000000" w:rsidDel="00000000" w:rsidP="00000000" w:rsidRDefault="00000000" w:rsidRPr="00000000" w14:paraId="00000037">
      <w:pPr>
        <w:spacing w:after="240" w:before="240" w:lineRule="auto"/>
        <w:jc w:val="both"/>
        <w:rPr/>
      </w:pPr>
      <w:r w:rsidDel="00000000" w:rsidR="00000000" w:rsidRPr="00000000">
        <w:rPr>
          <w:rFonts w:ascii="Calibri" w:cs="Calibri" w:eastAsia="Calibri" w:hAnsi="Calibri"/>
          <w:sz w:val="22"/>
          <w:szCs w:val="22"/>
          <w:rtl w:val="0"/>
        </w:rPr>
        <w:t xml:space="preserve">El sistema se estructura en los siguientes módulos principales: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Capa de Presentación (Frontend):</w:t>
      </w:r>
    </w:p>
    <w:p w:rsidR="00000000" w:rsidDel="00000000" w:rsidP="00000000" w:rsidRDefault="00000000" w:rsidRPr="00000000" w14:paraId="0000003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Desarrollada con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Flutter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Gestiona la UI y la lógica de interacción del usuario. Se comunica directamente con los servicios de Firebase mediante SDKs nativos, asegurando baja latencia.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Capa de Servicios (Backend &amp; Data):</w:t>
      </w:r>
    </w:p>
    <w:p w:rsidR="00000000" w:rsidDel="00000000" w:rsidP="00000000" w:rsidRDefault="00000000" w:rsidRPr="00000000" w14:paraId="0000003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Firebase Auth: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Proveedor de identidad para manejo de sesiones seguras (Email, Google, etc.).</w:t>
      </w:r>
    </w:p>
    <w:p w:rsidR="00000000" w:rsidDel="00000000" w:rsidP="00000000" w:rsidRDefault="00000000" w:rsidRPr="00000000" w14:paraId="0000003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Cloud Firestore: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Base de datos NoSQL documental. Actúa como la fuente de verdad para usuarios, citas y mensajería.</w:t>
      </w:r>
    </w:p>
    <w:p w:rsidR="00000000" w:rsidDel="00000000" w:rsidP="00000000" w:rsidRDefault="00000000" w:rsidRPr="00000000" w14:paraId="0000003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Supabase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Repositorio de objetos para el almacenamiento de contenido multimedia ( videos instructivos, evidencias </w:t>
      </w:r>
      <w:r w:rsidDel="00000000" w:rsidR="00000000" w:rsidRPr="00000000">
        <w:rPr>
          <w:rtl w:val="0"/>
        </w:rPr>
        <w:t xml:space="preserve">de kinesiólogos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Este componente gestiona el almacenamiento de archivos pesados de manera eficiente y escalable.</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Capa de Lógica de Negocio (Server-Side):</w:t>
      </w:r>
    </w:p>
    <w:p w:rsidR="00000000" w:rsidDel="00000000" w:rsidP="00000000" w:rsidRDefault="00000000" w:rsidRPr="00000000" w14:paraId="0000004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Cloud Functions (Firebase):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Microservicios activados por eventos (Triggers) que manejan lógica sensible que no debe residir en el cliente, como la validación de transacciones o la limpieza de datos.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Integraciones Externas:</w:t>
      </w:r>
    </w:p>
    <w:p w:rsidR="00000000" w:rsidDel="00000000" w:rsidP="00000000" w:rsidRDefault="00000000" w:rsidRPr="00000000" w14:paraId="0000004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59"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Stripe API: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Servicio externalizado para el procesamiento seguro de pagos y gestión del ciclo de vida de las suscripciones.</w:t>
      </w:r>
    </w:p>
    <w:p w:rsidR="00000000" w:rsidDel="00000000" w:rsidP="00000000" w:rsidRDefault="00000000" w:rsidRPr="00000000" w14:paraId="0000004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59" w:lineRule="auto"/>
        <w:ind w:left="1440" w:right="0" w:hanging="360"/>
        <w:jc w:val="both"/>
        <w:rPr>
          <w:u w:val="none"/>
        </w:rPr>
      </w:pPr>
      <w:r w:rsidDel="00000000" w:rsidR="00000000" w:rsidRPr="00000000">
        <w:rPr>
          <w:b w:val="1"/>
          <w:bCs w:val="1"/>
          <w:rtl w:val="0"/>
        </w:rPr>
        <w:t xml:space="preserve">Trigger email from firestore</w:t>
      </w:r>
      <w:r w:rsidDel="00000000" w:rsidR="00000000" w:rsidRPr="00000000">
        <w:rPr>
          <w:rtl w:val="0"/>
        </w:rPr>
        <w:t xml:space="preserve">: Servicio que permite enviar correos electrónicos a los usuarios de la aplicación.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both"/>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both"/>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both"/>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both"/>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both"/>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both"/>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both"/>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both"/>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both"/>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both"/>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both"/>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both"/>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both"/>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both"/>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both"/>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both"/>
        <w:rPr/>
      </w:pPr>
      <w:r w:rsidDel="00000000" w:rsidR="00000000" w:rsidRPr="00000000">
        <w:rPr>
          <w:rtl w:val="0"/>
        </w:rPr>
      </w:r>
    </w:p>
    <w:p w:rsidR="00000000" w:rsidDel="00000000" w:rsidP="00000000" w:rsidRDefault="00000000" w:rsidRPr="00000000" w14:paraId="00000055">
      <w:pPr>
        <w:pStyle w:val="Heading3"/>
        <w:spacing w:after="281" w:before="281" w:lineRule="auto"/>
        <w:jc w:val="both"/>
        <w:rPr>
          <w:rFonts w:ascii="Calibri" w:cs="Calibri" w:eastAsia="Calibri" w:hAnsi="Calibri"/>
          <w:b w:val="1"/>
          <w:bCs w:val="1"/>
          <w:sz w:val="28"/>
          <w:szCs w:val="28"/>
        </w:rPr>
      </w:pPr>
      <w:bookmarkStart w:colFirst="0" w:colLast="0" w:name="_heading=h.62owuahbi9eb" w:id="6"/>
      <w:bookmarkEnd w:id="6"/>
      <w:r w:rsidDel="00000000" w:rsidR="00000000" w:rsidRPr="00000000">
        <w:rPr>
          <w:rFonts w:ascii="Calibri" w:cs="Calibri" w:eastAsia="Calibri" w:hAnsi="Calibri"/>
          <w:b w:val="1"/>
          <w:bCs w:val="1"/>
          <w:sz w:val="28"/>
          <w:szCs w:val="28"/>
          <w:rtl w:val="0"/>
        </w:rPr>
        <w:t xml:space="preserve">2.3 </w:t>
      </w:r>
      <w:r w:rsidDel="00000000" w:rsidR="00000000" w:rsidRPr="00000000">
        <w:rPr>
          <w:rFonts w:ascii="Calibri" w:cs="Calibri" w:eastAsia="Calibri" w:hAnsi="Calibri"/>
          <w:b w:val="1"/>
          <w:bCs w:val="1"/>
          <w:sz w:val="28"/>
          <w:szCs w:val="28"/>
          <w:rtl w:val="0"/>
        </w:rPr>
        <w:t xml:space="preserve">Diagrama de Arquitectura</w:t>
      </w:r>
      <w:r w:rsidDel="00000000" w:rsidR="00000000" w:rsidRPr="00000000">
        <w:rPr>
          <w:rtl w:val="0"/>
        </w:rPr>
      </w:r>
    </w:p>
    <w:p w:rsidR="00000000" w:rsidDel="00000000" w:rsidP="00000000" w:rsidRDefault="00000000" w:rsidRPr="00000000" w14:paraId="00000056">
      <w:pPr>
        <w:spacing w:after="240" w:before="240" w:lineRule="auto"/>
        <w:jc w:val="both"/>
        <w:rPr/>
      </w:pPr>
      <w:r w:rsidDel="00000000" w:rsidR="00000000" w:rsidRPr="00000000">
        <w:rPr>
          <w:rFonts w:ascii="Calibri" w:cs="Calibri" w:eastAsia="Calibri" w:hAnsi="Calibri"/>
          <w:sz w:val="22"/>
          <w:szCs w:val="22"/>
          <w:rtl w:val="0"/>
        </w:rPr>
        <w:t xml:space="preserve">El siguiente esquema ilustra el flujo de datos y la dependencia entre el cliente móvil y los servicios en la nube gestionados por </w:t>
      </w:r>
      <w:r w:rsidDel="00000000" w:rsidR="00000000" w:rsidRPr="00000000">
        <w:rPr>
          <w:rtl w:val="0"/>
        </w:rPr>
        <w:t xml:space="preserve">Firebase y supabase</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57">
      <w:pPr>
        <w:jc w:val="both"/>
        <w:rPr/>
      </w:pPr>
      <w:r w:rsidDel="00000000" w:rsidR="00000000" w:rsidRPr="00000000">
        <w:rPr/>
        <w:drawing>
          <wp:inline distB="114300" distT="114300" distL="114300" distR="114300">
            <wp:extent cx="5731200" cy="6235700"/>
            <wp:effectExtent b="0" l="0" r="0" t="0"/>
            <wp:docPr id="27393287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rFonts w:ascii="Quattrocento Sans" w:cs="Quattrocento Sans" w:eastAsia="Quattrocento Sans" w:hAnsi="Quattrocento Sans"/>
          <w:sz w:val="40"/>
          <w:szCs w:val="40"/>
        </w:rPr>
      </w:pPr>
      <w:bookmarkStart w:colFirst="0" w:colLast="0" w:name="_heading=h.yoq4bhm4e3lx" w:id="7"/>
      <w:bookmarkEnd w:id="7"/>
      <w:r w:rsidDel="00000000" w:rsidR="00000000" w:rsidRPr="00000000">
        <w:rPr>
          <w:rFonts w:ascii="Quattrocento Sans" w:cs="Quattrocento Sans" w:eastAsia="Quattrocento Sans" w:hAnsi="Quattrocento Sans"/>
          <w:sz w:val="40"/>
          <w:szCs w:val="40"/>
          <w:rtl w:val="0"/>
        </w:rPr>
        <w:t xml:space="preserve">MODELO DE DATOS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Fonts w:ascii="Calibri" w:cs="Calibri" w:eastAsia="Calibri" w:hAnsi="Calibri"/>
          <w:sz w:val="22"/>
          <w:szCs w:val="22"/>
          <w:rtl w:val="0"/>
        </w:rPr>
        <w:t xml:space="preserve">Se ha seleccionado </w:t>
      </w:r>
      <w:r w:rsidDel="00000000" w:rsidR="00000000" w:rsidRPr="00000000">
        <w:rPr>
          <w:rFonts w:ascii="Calibri" w:cs="Calibri" w:eastAsia="Calibri" w:hAnsi="Calibri"/>
          <w:b w:val="1"/>
          <w:bCs w:val="1"/>
          <w:sz w:val="22"/>
          <w:szCs w:val="22"/>
          <w:rtl w:val="0"/>
        </w:rPr>
        <w:t xml:space="preserve">Cloud Firestore</w:t>
      </w:r>
      <w:r w:rsidDel="00000000" w:rsidR="00000000" w:rsidRPr="00000000">
        <w:rPr>
          <w:rFonts w:ascii="Calibri" w:cs="Calibri" w:eastAsia="Calibri" w:hAnsi="Calibri"/>
          <w:sz w:val="22"/>
          <w:szCs w:val="22"/>
          <w:rtl w:val="0"/>
        </w:rPr>
        <w:t xml:space="preserve"> (NoSQL) por sobre soluciones relacionales (SQL). Esta elección responde a la necesidad de manejar datos semi-estructurados y jerárquicos, ideales para el módulo de chat y la flexibilidad requerida en los perfiles de ejercicios.</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Fonts w:ascii="Calibri" w:cs="Calibri" w:eastAsia="Calibri" w:hAnsi="Calibri"/>
          <w:b w:val="1"/>
          <w:bCs w:val="1"/>
          <w:sz w:val="22"/>
          <w:szCs w:val="22"/>
          <w:rtl w:val="0"/>
        </w:rPr>
        <w:t xml:space="preserve">Colecciones Principales: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rtl w:val="0"/>
        </w:rPr>
        <w:t xml:space="preserve">Usuarios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Información de perfil y roles.</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citas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Documentos transaccionales de agendamiento.</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chats/{chatId}/messages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Subcolección para mensajería escalable.</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kine_availability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Disponibilidad horaria de los profesionales.</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Sincronización de datos de facturación con Stripe</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u w:val="none"/>
        </w:rPr>
      </w:pPr>
      <w:r w:rsidDel="00000000" w:rsidR="00000000" w:rsidRPr="00000000">
        <w:rPr>
          <w:rtl w:val="0"/>
        </w:rPr>
        <w:t xml:space="preserve">Ejercicios: Ejercicios que se tiene en la base de datos, sirven para crear rutinas</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u w:val="none"/>
        </w:rPr>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40" w:top="1440" w:left="1440" w:right="1440" w:header="720" w:footer="720"/>
          <w:pgNumType w:start="1"/>
        </w:sectPr>
      </w:pPr>
      <w:r w:rsidDel="00000000" w:rsidR="00000000" w:rsidRPr="00000000">
        <w:rPr>
          <w:rtl w:val="0"/>
        </w:rPr>
        <w:t xml:space="preserve">Plan: Los planes que uno puede tomar como usuario, estos son conformados por los ejercicios puestos en la base de datos.</w:t>
      </w:r>
    </w:p>
    <w:p w:rsidR="00000000" w:rsidDel="00000000" w:rsidP="00000000" w:rsidRDefault="00000000" w:rsidRPr="00000000" w14:paraId="00000067">
      <w:pPr>
        <w:pStyle w:val="Heading2"/>
        <w:rPr/>
      </w:pPr>
      <w:bookmarkStart w:colFirst="0" w:colLast="0" w:name="_heading=h.vaz14u29uu3o" w:id="8"/>
      <w:bookmarkEnd w:id="8"/>
      <w:r w:rsidDel="00000000" w:rsidR="00000000" w:rsidRPr="00000000">
        <w:rPr>
          <w:sz w:val="32"/>
          <w:szCs w:val="32"/>
          <w:rtl w:val="0"/>
        </w:rPr>
        <w:t xml:space="preserve">STACK TECNOLÓGICO </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69">
            <w:pPr>
              <w:rPr/>
            </w:pPr>
            <w:r w:rsidDel="00000000" w:rsidR="00000000" w:rsidRPr="00000000">
              <w:rPr>
                <w:rFonts w:ascii="Calibri" w:cs="Calibri" w:eastAsia="Calibri" w:hAnsi="Calibri"/>
                <w:sz w:val="22"/>
                <w:szCs w:val="22"/>
                <w:rtl w:val="0"/>
              </w:rPr>
              <w:t xml:space="preserve">Componente</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Calibri" w:cs="Calibri" w:eastAsia="Calibri" w:hAnsi="Calibri"/>
                <w:sz w:val="22"/>
                <w:szCs w:val="22"/>
                <w:rtl w:val="0"/>
              </w:rPr>
              <w:t xml:space="preserve">Tecnología Seleccionada</w:t>
            </w:r>
            <w:r w:rsidDel="00000000" w:rsidR="00000000" w:rsidRPr="00000000">
              <w:rPr>
                <w:rtl w:val="0"/>
              </w:rPr>
            </w:r>
          </w:p>
        </w:tc>
        <w:tc>
          <w:tcPr/>
          <w:p w:rsidR="00000000" w:rsidDel="00000000" w:rsidP="00000000" w:rsidRDefault="00000000" w:rsidRPr="00000000" w14:paraId="0000006B">
            <w:pPr>
              <w:rPr>
                <w:rFonts w:ascii="Calibri" w:cs="Calibri" w:eastAsia="Calibri" w:hAnsi="Calibri"/>
                <w:sz w:val="22"/>
                <w:szCs w:val="22"/>
              </w:rPr>
            </w:pPr>
            <w:r w:rsidDel="00000000" w:rsidR="00000000" w:rsidRPr="00000000">
              <w:rPr>
                <w:rFonts w:ascii="Calibri" w:cs="Calibri" w:eastAsia="Calibri" w:hAnsi="Calibri"/>
                <w:b w:val="1"/>
                <w:bCs w:val="1"/>
                <w:i w:val="0"/>
                <w:iCs w:val="0"/>
                <w:strike w:val="0"/>
                <w:color w:val="1b1c1d"/>
                <w:sz w:val="22"/>
                <w:szCs w:val="22"/>
                <w:u w:val="none"/>
                <w:rtl w:val="0"/>
              </w:rPr>
              <w:t xml:space="preserve">Justificación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C">
            <w:pPr>
              <w:spacing w:after="0" w:before="0" w:lineRule="auto"/>
              <w:rPr/>
            </w:pPr>
            <w:r w:rsidDel="00000000" w:rsidR="00000000" w:rsidRPr="00000000">
              <w:rPr>
                <w:b w:val="1"/>
                <w:bCs w:val="1"/>
                <w:i w:val="0"/>
                <w:iCs w:val="0"/>
                <w:strike w:val="0"/>
                <w:color w:val="1b1c1d"/>
                <w:sz w:val="22"/>
                <w:szCs w:val="22"/>
                <w:u w:val="none"/>
                <w:rtl w:val="0"/>
              </w:rPr>
              <w:t xml:space="preserve">Frontend (Cliente)</w:t>
            </w:r>
            <w:r w:rsidDel="00000000" w:rsidR="00000000" w:rsidRPr="00000000">
              <w:rPr>
                <w:rtl w:val="0"/>
              </w:rPr>
            </w:r>
          </w:p>
        </w:tc>
        <w:tc>
          <w:tcPr/>
          <w:p w:rsidR="00000000" w:rsidDel="00000000" w:rsidP="00000000" w:rsidRDefault="00000000" w:rsidRPr="00000000" w14:paraId="0000006D">
            <w:pPr>
              <w:rPr>
                <w:rFonts w:ascii="Calibri" w:cs="Calibri" w:eastAsia="Calibri" w:hAnsi="Calibri"/>
                <w:sz w:val="22"/>
                <w:szCs w:val="22"/>
              </w:rPr>
            </w:pPr>
            <w:r w:rsidDel="00000000" w:rsidR="00000000" w:rsidRPr="00000000">
              <w:rPr>
                <w:rFonts w:ascii="Calibri" w:cs="Calibri" w:eastAsia="Calibri" w:hAnsi="Calibri"/>
                <w:b w:val="1"/>
                <w:bCs w:val="1"/>
                <w:i w:val="0"/>
                <w:iCs w:val="0"/>
                <w:strike w:val="0"/>
                <w:color w:val="1b1c1d"/>
                <w:sz w:val="22"/>
                <w:szCs w:val="22"/>
                <w:u w:val="none"/>
                <w:rtl w:val="0"/>
              </w:rPr>
              <w:t xml:space="preserve">Flutter</w:t>
            </w:r>
            <w:r w:rsidDel="00000000" w:rsidR="00000000" w:rsidRPr="00000000">
              <w:rPr>
                <w:rtl w:val="0"/>
              </w:rPr>
            </w:r>
          </w:p>
        </w:tc>
        <w:tc>
          <w:tcPr/>
          <w:p w:rsidR="00000000" w:rsidDel="00000000" w:rsidP="00000000" w:rsidRDefault="00000000" w:rsidRPr="00000000" w14:paraId="0000006E">
            <w:pPr>
              <w:rPr>
                <w:rFonts w:ascii="Calibri" w:cs="Calibri" w:eastAsia="Calibri" w:hAnsi="Calibri"/>
                <w:sz w:val="22"/>
                <w:szCs w:val="22"/>
              </w:rPr>
            </w:pPr>
            <w:r w:rsidDel="00000000" w:rsidR="00000000" w:rsidRPr="00000000">
              <w:rPr>
                <w:rFonts w:ascii="Calibri" w:cs="Calibri" w:eastAsia="Calibri" w:hAnsi="Calibri"/>
                <w:b w:val="0"/>
                <w:bCs w:val="0"/>
                <w:i w:val="0"/>
                <w:iCs w:val="0"/>
                <w:strike w:val="0"/>
                <w:color w:val="1b1c1d"/>
                <w:sz w:val="22"/>
                <w:szCs w:val="22"/>
                <w:u w:val="none"/>
                <w:rtl w:val="0"/>
              </w:rPr>
              <w:t xml:space="preserve">Desarrollo móvil multiplataforma (iOS/Android) desde una única base de código.</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F">
            <w:pPr>
              <w:spacing w:after="0" w:before="0" w:lineRule="auto"/>
              <w:rPr/>
            </w:pPr>
            <w:r w:rsidDel="00000000" w:rsidR="00000000" w:rsidRPr="00000000">
              <w:rPr>
                <w:rFonts w:ascii="Calibri" w:cs="Calibri" w:eastAsia="Calibri" w:hAnsi="Calibri"/>
                <w:b w:val="1"/>
                <w:bCs w:val="1"/>
                <w:i w:val="0"/>
                <w:iCs w:val="0"/>
                <w:strike w:val="0"/>
                <w:color w:val="1b1c1d"/>
                <w:sz w:val="22"/>
                <w:szCs w:val="22"/>
                <w:u w:val="none"/>
                <w:rtl w:val="0"/>
              </w:rPr>
              <w:t xml:space="preserve">Base de Datos</w:t>
            </w:r>
            <w:r w:rsidDel="00000000" w:rsidR="00000000" w:rsidRPr="00000000">
              <w:rPr>
                <w:rtl w:val="0"/>
              </w:rPr>
            </w:r>
          </w:p>
        </w:tc>
        <w:tc>
          <w:tcPr/>
          <w:p w:rsidR="00000000" w:rsidDel="00000000" w:rsidP="00000000" w:rsidRDefault="00000000" w:rsidRPr="00000000" w14:paraId="00000070">
            <w:pPr>
              <w:rPr>
                <w:rFonts w:ascii="Calibri" w:cs="Calibri" w:eastAsia="Calibri" w:hAnsi="Calibri"/>
                <w:sz w:val="22"/>
                <w:szCs w:val="22"/>
              </w:rPr>
            </w:pPr>
            <w:r w:rsidDel="00000000" w:rsidR="00000000" w:rsidRPr="00000000">
              <w:rPr>
                <w:rFonts w:ascii="Calibri" w:cs="Calibri" w:eastAsia="Calibri" w:hAnsi="Calibri"/>
                <w:b w:val="1"/>
                <w:bCs w:val="1"/>
                <w:i w:val="0"/>
                <w:iCs w:val="0"/>
                <w:strike w:val="0"/>
                <w:color w:val="1b1c1d"/>
                <w:sz w:val="22"/>
                <w:szCs w:val="22"/>
                <w:u w:val="none"/>
                <w:rtl w:val="0"/>
              </w:rPr>
              <w:t xml:space="preserve">Cloud Firestore</w:t>
            </w:r>
            <w:r w:rsidDel="00000000" w:rsidR="00000000" w:rsidRPr="00000000">
              <w:rPr>
                <w:rtl w:val="0"/>
              </w:rPr>
            </w:r>
          </w:p>
        </w:tc>
        <w:tc>
          <w:tcPr/>
          <w:p w:rsidR="00000000" w:rsidDel="00000000" w:rsidP="00000000" w:rsidRDefault="00000000" w:rsidRPr="00000000" w14:paraId="00000071">
            <w:pPr>
              <w:spacing w:after="0" w:before="0" w:lineRule="auto"/>
              <w:rPr/>
            </w:pPr>
            <w:r w:rsidDel="00000000" w:rsidR="00000000" w:rsidRPr="00000000">
              <w:rPr>
                <w:rFonts w:ascii="Calibri" w:cs="Calibri" w:eastAsia="Calibri" w:hAnsi="Calibri"/>
                <w:b w:val="0"/>
                <w:bCs w:val="0"/>
                <w:i w:val="0"/>
                <w:iCs w:val="0"/>
                <w:strike w:val="0"/>
                <w:color w:val="1b1c1d"/>
                <w:sz w:val="22"/>
                <w:szCs w:val="22"/>
                <w:u w:val="none"/>
                <w:rtl w:val="0"/>
              </w:rPr>
              <w:t xml:space="preserve">NoSQL, flexible, escalable y con capacidades de tiempo real.</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4">
            <w:pPr>
              <w:rPr>
                <w:rFonts w:ascii="Calibri" w:cs="Calibri" w:eastAsia="Calibri" w:hAnsi="Calibri"/>
                <w:sz w:val="22"/>
                <w:szCs w:val="22"/>
              </w:rPr>
            </w:pPr>
            <w:r w:rsidDel="00000000" w:rsidR="00000000" w:rsidRPr="00000000">
              <w:rPr>
                <w:rFonts w:ascii="Calibri" w:cs="Calibri" w:eastAsia="Calibri" w:hAnsi="Calibri"/>
                <w:b w:val="1"/>
                <w:bCs w:val="1"/>
                <w:i w:val="0"/>
                <w:iCs w:val="0"/>
                <w:strike w:val="0"/>
                <w:color w:val="1b1c1d"/>
                <w:sz w:val="22"/>
                <w:szCs w:val="22"/>
                <w:u w:val="none"/>
                <w:rtl w:val="0"/>
              </w:rPr>
              <w:t xml:space="preserve">Lógica de Servidor</w:t>
            </w:r>
            <w:r w:rsidDel="00000000" w:rsidR="00000000" w:rsidRPr="00000000">
              <w:rPr>
                <w:rtl w:val="0"/>
              </w:rPr>
            </w:r>
          </w:p>
        </w:tc>
        <w:tc>
          <w:tcPr/>
          <w:p w:rsidR="00000000" w:rsidDel="00000000" w:rsidP="00000000" w:rsidRDefault="00000000" w:rsidRPr="00000000" w14:paraId="00000075">
            <w:pPr>
              <w:rPr>
                <w:rFonts w:ascii="Calibri" w:cs="Calibri" w:eastAsia="Calibri" w:hAnsi="Calibri"/>
                <w:sz w:val="22"/>
                <w:szCs w:val="22"/>
              </w:rPr>
            </w:pPr>
            <w:r w:rsidDel="00000000" w:rsidR="00000000" w:rsidRPr="00000000">
              <w:rPr>
                <w:rFonts w:ascii="Calibri" w:cs="Calibri" w:eastAsia="Calibri" w:hAnsi="Calibri"/>
                <w:b w:val="1"/>
                <w:bCs w:val="1"/>
                <w:i w:val="0"/>
                <w:iCs w:val="0"/>
                <w:strike w:val="0"/>
                <w:color w:val="1b1c1d"/>
                <w:sz w:val="22"/>
                <w:szCs w:val="22"/>
                <w:u w:val="none"/>
                <w:rtl w:val="0"/>
              </w:rPr>
              <w:t xml:space="preserve">Cloud Functions</w:t>
            </w:r>
            <w:r w:rsidDel="00000000" w:rsidR="00000000" w:rsidRPr="00000000">
              <w:rPr>
                <w:rtl w:val="0"/>
              </w:rPr>
            </w:r>
          </w:p>
        </w:tc>
        <w:tc>
          <w:tcPr/>
          <w:p w:rsidR="00000000" w:rsidDel="00000000" w:rsidP="00000000" w:rsidRDefault="00000000" w:rsidRPr="00000000" w14:paraId="00000076">
            <w:pPr>
              <w:rPr>
                <w:rFonts w:ascii="Calibri" w:cs="Calibri" w:eastAsia="Calibri" w:hAnsi="Calibri"/>
                <w:sz w:val="22"/>
                <w:szCs w:val="22"/>
              </w:rPr>
            </w:pPr>
            <w:r w:rsidDel="00000000" w:rsidR="00000000" w:rsidRPr="00000000">
              <w:rPr>
                <w:rFonts w:ascii="Calibri" w:cs="Calibri" w:eastAsia="Calibri" w:hAnsi="Calibri"/>
                <w:b w:val="0"/>
                <w:bCs w:val="0"/>
                <w:i w:val="0"/>
                <w:iCs w:val="0"/>
                <w:strike w:val="0"/>
                <w:color w:val="1b1c1d"/>
                <w:sz w:val="22"/>
                <w:szCs w:val="22"/>
                <w:u w:val="none"/>
                <w:rtl w:val="0"/>
              </w:rPr>
              <w:t xml:space="preserve">Para ejecutar lógica de backend (triggers, webhooks de Stripe) sin gestionar servidores.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7">
            <w:pPr>
              <w:rPr>
                <w:rFonts w:ascii="Calibri" w:cs="Calibri" w:eastAsia="Calibri" w:hAnsi="Calibri"/>
                <w:sz w:val="22"/>
                <w:szCs w:val="22"/>
              </w:rPr>
            </w:pPr>
            <w:r w:rsidDel="00000000" w:rsidR="00000000" w:rsidRPr="00000000">
              <w:rPr>
                <w:rFonts w:ascii="Calibri" w:cs="Calibri" w:eastAsia="Calibri" w:hAnsi="Calibri"/>
                <w:b w:val="1"/>
                <w:bCs w:val="1"/>
                <w:i w:val="0"/>
                <w:iCs w:val="0"/>
                <w:strike w:val="0"/>
                <w:color w:val="1b1c1d"/>
                <w:sz w:val="22"/>
                <w:szCs w:val="22"/>
                <w:u w:val="none"/>
                <w:rtl w:val="0"/>
              </w:rPr>
              <w:t xml:space="preserve">Autenticación</w:t>
            </w:r>
            <w:r w:rsidDel="00000000" w:rsidR="00000000" w:rsidRPr="00000000">
              <w:rPr>
                <w:rtl w:val="0"/>
              </w:rPr>
            </w:r>
          </w:p>
        </w:tc>
        <w:tc>
          <w:tcPr/>
          <w:p w:rsidR="00000000" w:rsidDel="00000000" w:rsidP="00000000" w:rsidRDefault="00000000" w:rsidRPr="00000000" w14:paraId="00000078">
            <w:pPr>
              <w:rPr>
                <w:rFonts w:ascii="Calibri" w:cs="Calibri" w:eastAsia="Calibri" w:hAnsi="Calibri"/>
                <w:sz w:val="22"/>
                <w:szCs w:val="22"/>
              </w:rPr>
            </w:pPr>
            <w:r w:rsidDel="00000000" w:rsidR="00000000" w:rsidRPr="00000000">
              <w:rPr>
                <w:rFonts w:ascii="Calibri" w:cs="Calibri" w:eastAsia="Calibri" w:hAnsi="Calibri"/>
                <w:b w:val="1"/>
                <w:bCs w:val="1"/>
                <w:i w:val="0"/>
                <w:iCs w:val="0"/>
                <w:strike w:val="0"/>
                <w:color w:val="1b1c1d"/>
                <w:sz w:val="22"/>
                <w:szCs w:val="22"/>
                <w:u w:val="none"/>
                <w:rtl w:val="0"/>
              </w:rPr>
              <w:t xml:space="preserve">Firebase Auth</w:t>
            </w:r>
            <w:r w:rsidDel="00000000" w:rsidR="00000000" w:rsidRPr="00000000">
              <w:rPr>
                <w:rtl w:val="0"/>
              </w:rPr>
            </w:r>
          </w:p>
        </w:tc>
        <w:tc>
          <w:tcPr/>
          <w:p w:rsidR="00000000" w:rsidDel="00000000" w:rsidP="00000000" w:rsidRDefault="00000000" w:rsidRPr="00000000" w14:paraId="00000079">
            <w:pPr>
              <w:rPr>
                <w:rFonts w:ascii="Calibri" w:cs="Calibri" w:eastAsia="Calibri" w:hAnsi="Calibri"/>
                <w:sz w:val="22"/>
                <w:szCs w:val="22"/>
              </w:rPr>
            </w:pPr>
            <w:r w:rsidDel="00000000" w:rsidR="00000000" w:rsidRPr="00000000">
              <w:rPr>
                <w:rFonts w:ascii="Calibri" w:cs="Calibri" w:eastAsia="Calibri" w:hAnsi="Calibri"/>
                <w:b w:val="0"/>
                <w:bCs w:val="0"/>
                <w:i w:val="0"/>
                <w:iCs w:val="0"/>
                <w:strike w:val="0"/>
                <w:color w:val="1b1c1d"/>
                <w:sz w:val="22"/>
                <w:szCs w:val="22"/>
                <w:u w:val="none"/>
                <w:rtl w:val="0"/>
              </w:rPr>
              <w:t xml:space="preserve">Solución de identidad segura y gestionada.</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A">
            <w:pPr>
              <w:rPr>
                <w:rFonts w:ascii="Calibri" w:cs="Calibri" w:eastAsia="Calibri" w:hAnsi="Calibri"/>
                <w:sz w:val="22"/>
                <w:szCs w:val="22"/>
              </w:rPr>
            </w:pPr>
            <w:r w:rsidDel="00000000" w:rsidR="00000000" w:rsidRPr="00000000">
              <w:rPr>
                <w:b w:val="1"/>
                <w:bCs w:val="1"/>
                <w:color w:val="1b1c1d"/>
                <w:rtl w:val="0"/>
              </w:rPr>
              <w:t xml:space="preserve">Almacenamiento</w:t>
            </w:r>
            <w:r w:rsidDel="00000000" w:rsidR="00000000" w:rsidRPr="00000000">
              <w:rPr>
                <w:rFonts w:ascii="Calibri" w:cs="Calibri" w:eastAsia="Calibri" w:hAnsi="Calibri"/>
                <w:b w:val="1"/>
                <w:bCs w:val="1"/>
                <w:i w:val="0"/>
                <w:iCs w:val="0"/>
                <w:strike w:val="0"/>
                <w:color w:val="1b1c1d"/>
                <w:sz w:val="22"/>
                <w:szCs w:val="22"/>
                <w:u w:val="none"/>
                <w:rtl w:val="0"/>
              </w:rPr>
              <w:t xml:space="preserve"> de </w:t>
            </w:r>
            <w:r w:rsidDel="00000000" w:rsidR="00000000" w:rsidRPr="00000000">
              <w:rPr>
                <w:b w:val="1"/>
                <w:bCs w:val="1"/>
                <w:color w:val="1b1c1d"/>
                <w:rtl w:val="0"/>
              </w:rPr>
              <w:t xml:space="preserve">a</w:t>
            </w:r>
            <w:r w:rsidDel="00000000" w:rsidR="00000000" w:rsidRPr="00000000">
              <w:rPr>
                <w:rFonts w:ascii="Calibri" w:cs="Calibri" w:eastAsia="Calibri" w:hAnsi="Calibri"/>
                <w:b w:val="1"/>
                <w:bCs w:val="1"/>
                <w:i w:val="0"/>
                <w:iCs w:val="0"/>
                <w:strike w:val="0"/>
                <w:color w:val="1b1c1d"/>
                <w:sz w:val="22"/>
                <w:szCs w:val="22"/>
                <w:u w:val="none"/>
                <w:rtl w:val="0"/>
              </w:rPr>
              <w:t xml:space="preserve">rchivos multimedia</w:t>
            </w:r>
            <w:r w:rsidDel="00000000" w:rsidR="00000000" w:rsidRPr="00000000">
              <w:rPr>
                <w:rtl w:val="0"/>
              </w:rPr>
            </w:r>
          </w:p>
        </w:tc>
        <w:tc>
          <w:tcPr/>
          <w:p w:rsidR="00000000" w:rsidDel="00000000" w:rsidP="00000000" w:rsidRDefault="00000000" w:rsidRPr="00000000" w14:paraId="0000007B">
            <w:pPr>
              <w:rPr>
                <w:rFonts w:ascii="Calibri" w:cs="Calibri" w:eastAsia="Calibri" w:hAnsi="Calibri"/>
                <w:sz w:val="22"/>
                <w:szCs w:val="22"/>
              </w:rPr>
            </w:pPr>
            <w:r w:rsidDel="00000000" w:rsidR="00000000" w:rsidRPr="00000000">
              <w:rPr>
                <w:b w:val="1"/>
                <w:bCs w:val="1"/>
                <w:color w:val="1b1c1d"/>
                <w:rtl w:val="0"/>
              </w:rPr>
              <w:t xml:space="preserve">Supabase</w:t>
            </w:r>
            <w:r w:rsidDel="00000000" w:rsidR="00000000" w:rsidRPr="00000000">
              <w:rPr>
                <w:rtl w:val="0"/>
              </w:rPr>
            </w:r>
          </w:p>
        </w:tc>
        <w:tc>
          <w:tcPr/>
          <w:p w:rsidR="00000000" w:rsidDel="00000000" w:rsidP="00000000" w:rsidRDefault="00000000" w:rsidRPr="00000000" w14:paraId="0000007C">
            <w:pPr>
              <w:rPr>
                <w:rFonts w:ascii="Calibri" w:cs="Calibri" w:eastAsia="Calibri" w:hAnsi="Calibri"/>
                <w:sz w:val="22"/>
                <w:szCs w:val="22"/>
              </w:rPr>
            </w:pPr>
            <w:r w:rsidDel="00000000" w:rsidR="00000000" w:rsidRPr="00000000">
              <w:rPr>
                <w:rFonts w:ascii="Calibri" w:cs="Calibri" w:eastAsia="Calibri" w:hAnsi="Calibri"/>
                <w:b w:val="0"/>
                <w:bCs w:val="0"/>
                <w:i w:val="0"/>
                <w:iCs w:val="0"/>
                <w:strike w:val="0"/>
                <w:color w:val="1b1c1d"/>
                <w:sz w:val="22"/>
                <w:szCs w:val="22"/>
                <w:u w:val="none"/>
                <w:rtl w:val="0"/>
              </w:rPr>
              <w:t xml:space="preserve">Almacenamiento escalable para media (videos/imágenes de ejercicios).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D">
            <w:pPr>
              <w:rPr>
                <w:rFonts w:ascii="Calibri" w:cs="Calibri" w:eastAsia="Calibri" w:hAnsi="Calibri"/>
                <w:sz w:val="22"/>
                <w:szCs w:val="22"/>
              </w:rPr>
            </w:pPr>
            <w:r w:rsidDel="00000000" w:rsidR="00000000" w:rsidRPr="00000000">
              <w:rPr>
                <w:rFonts w:ascii="Calibri" w:cs="Calibri" w:eastAsia="Calibri" w:hAnsi="Calibri"/>
                <w:b w:val="1"/>
                <w:bCs w:val="1"/>
                <w:i w:val="0"/>
                <w:iCs w:val="0"/>
                <w:strike w:val="0"/>
                <w:color w:val="1b1c1d"/>
                <w:sz w:val="22"/>
                <w:szCs w:val="22"/>
                <w:u w:val="none"/>
                <w:rtl w:val="0"/>
              </w:rPr>
              <w:t xml:space="preserve">Pagos</w:t>
            </w:r>
            <w:r w:rsidDel="00000000" w:rsidR="00000000" w:rsidRPr="00000000">
              <w:rPr>
                <w:rtl w:val="0"/>
              </w:rPr>
            </w:r>
          </w:p>
        </w:tc>
        <w:tc>
          <w:tcPr/>
          <w:p w:rsidR="00000000" w:rsidDel="00000000" w:rsidP="00000000" w:rsidRDefault="00000000" w:rsidRPr="00000000" w14:paraId="0000007E">
            <w:pPr>
              <w:rPr>
                <w:rFonts w:ascii="Calibri" w:cs="Calibri" w:eastAsia="Calibri" w:hAnsi="Calibri"/>
                <w:sz w:val="22"/>
                <w:szCs w:val="22"/>
              </w:rPr>
            </w:pPr>
            <w:r w:rsidDel="00000000" w:rsidR="00000000" w:rsidRPr="00000000">
              <w:rPr>
                <w:rFonts w:ascii="Calibri" w:cs="Calibri" w:eastAsia="Calibri" w:hAnsi="Calibri"/>
                <w:b w:val="1"/>
                <w:bCs w:val="1"/>
                <w:i w:val="0"/>
                <w:iCs w:val="0"/>
                <w:strike w:val="0"/>
                <w:color w:val="1b1c1d"/>
                <w:sz w:val="22"/>
                <w:szCs w:val="22"/>
                <w:u w:val="none"/>
                <w:rtl w:val="0"/>
              </w:rPr>
              <w:t xml:space="preserve">Stripe</w:t>
            </w:r>
            <w:r w:rsidDel="00000000" w:rsidR="00000000" w:rsidRPr="00000000">
              <w:rPr>
                <w:rtl w:val="0"/>
              </w:rPr>
            </w:r>
          </w:p>
        </w:tc>
        <w:tc>
          <w:tcPr/>
          <w:p w:rsidR="00000000" w:rsidDel="00000000" w:rsidP="00000000" w:rsidRDefault="00000000" w:rsidRPr="00000000" w14:paraId="0000007F">
            <w:pPr>
              <w:rPr>
                <w:rFonts w:ascii="Calibri" w:cs="Calibri" w:eastAsia="Calibri" w:hAnsi="Calibri"/>
                <w:sz w:val="22"/>
                <w:szCs w:val="22"/>
              </w:rPr>
            </w:pPr>
            <w:r w:rsidDel="00000000" w:rsidR="00000000" w:rsidRPr="00000000">
              <w:rPr>
                <w:rFonts w:ascii="Calibri" w:cs="Calibri" w:eastAsia="Calibri" w:hAnsi="Calibri"/>
                <w:b w:val="0"/>
                <w:bCs w:val="0"/>
                <w:i w:val="0"/>
                <w:iCs w:val="0"/>
                <w:strike w:val="0"/>
                <w:color w:val="1b1c1d"/>
                <w:sz w:val="22"/>
                <w:szCs w:val="22"/>
                <w:u w:val="none"/>
                <w:rtl w:val="0"/>
              </w:rPr>
              <w:t xml:space="preserve">Plataforma líder en pagos, segura y con excelente integración (extensión de Firebase)</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sectPr>
          <w:type w:val="continuous"/>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2">
      <w:pPr>
        <w:pStyle w:val="Heading1"/>
        <w:rPr>
          <w:sz w:val="40"/>
          <w:szCs w:val="40"/>
        </w:rPr>
        <w:sectPr>
          <w:type w:val="continuous"/>
          <w:pgSz w:h="16838" w:w="11906" w:orient="portrait"/>
          <w:pgMar w:bottom="1440" w:top="1440" w:left="1440" w:right="1440" w:header="720" w:footer="720"/>
        </w:sectPr>
      </w:pPr>
      <w:bookmarkStart w:colFirst="0" w:colLast="0" w:name="_heading=h.ajlq73iqp304" w:id="9"/>
      <w:bookmarkEnd w:id="9"/>
      <w:r w:rsidDel="00000000" w:rsidR="00000000" w:rsidRPr="00000000">
        <w:rPr>
          <w:sz w:val="40"/>
          <w:szCs w:val="40"/>
          <w:rtl w:val="0"/>
        </w:rPr>
        <w:t xml:space="preserve">Atributos de Calidad (Requisitos No Funcionales) </w:t>
      </w:r>
    </w:p>
    <w:p w:rsidR="00000000" w:rsidDel="00000000" w:rsidP="00000000" w:rsidRDefault="00000000" w:rsidRPr="00000000" w14:paraId="00000083">
      <w:pPr>
        <w:spacing w:after="240" w:before="240" w:line="360" w:lineRule="auto"/>
        <w:rPr/>
      </w:pPr>
      <w:r w:rsidDel="00000000" w:rsidR="00000000" w:rsidRPr="00000000">
        <w:rPr>
          <w:rFonts w:ascii="Calibri" w:cs="Calibri" w:eastAsia="Calibri" w:hAnsi="Calibri"/>
          <w:sz w:val="22"/>
          <w:szCs w:val="22"/>
          <w:rtl w:val="0"/>
        </w:rPr>
        <w:t xml:space="preserve">Para garantizar la viabilidad operativa del sistema, se han priorizado los siguientes atributos: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Escalabilidad: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sistema delega el escalado horizontal a la infraestructura de Google Cloud. Firestore y Cloud Functions ajustan automáticamente los recursos según la carga de usuarios concurrente.</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Seguridad: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implementa un modelo de seguridad de "Confianza Cero" en el cliente. El acceso a los datos se restringe mediante </w:t>
      </w:r>
      <w:r w:rsidDel="00000000" w:rsidR="00000000" w:rsidRPr="00000000">
        <w:rPr>
          <w:i w:val="0"/>
          <w:iCs w:val="0"/>
          <w:smallCaps w:val="0"/>
          <w:strike w:val="0"/>
          <w:color w:val="000000"/>
          <w:sz w:val="22"/>
          <w:szCs w:val="22"/>
          <w:u w:val="none"/>
          <w:shd w:fill="auto" w:val="clear"/>
          <w:vertAlign w:val="baseline"/>
          <w:rtl w:val="0"/>
        </w:rPr>
        <w:t xml:space="preserve">Reglas de Seguridad de Firestore</w:t>
      </w:r>
      <w:r w:rsidDel="00000000" w:rsidR="00000000" w:rsidRPr="00000000">
        <w:rPr>
          <w:rtl w:val="0"/>
        </w:rPr>
        <w:t xml:space="preserve">. 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segurando que los usuarios solo accedan a la información permitida según su ID de autenticación.</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Disponibilidad: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utilizar servicios PaaS/BaaS de proveedores globales (</w:t>
      </w:r>
      <w:r w:rsidDel="00000000" w:rsidR="00000000" w:rsidRPr="00000000">
        <w:rPr>
          <w:rtl w:val="0"/>
        </w:rPr>
        <w:t xml:space="preserve">Firebase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Stripe), se garantiza una alta disponibilidad sin necesidad de administración de servidores físicos por parte del equipo de desarrollo.</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Mantenibilidad: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separación de responsabilidades (SoC) entre la UI (Flutter) y la lógica de negocio (Functions) permite ciclos de despliegue independientes y facilita la mantenibilidad del código.</w:t>
      </w:r>
    </w:p>
    <w:p w:rsidR="00000000" w:rsidDel="00000000" w:rsidP="00000000" w:rsidRDefault="00000000" w:rsidRPr="00000000" w14:paraId="00000088">
      <w:pPr>
        <w:pStyle w:val="Heading1"/>
        <w:rPr>
          <w:sz w:val="40"/>
          <w:szCs w:val="40"/>
        </w:rPr>
      </w:pPr>
      <w:bookmarkStart w:colFirst="0" w:colLast="0" w:name="_heading=h.bchekm60lip2" w:id="10"/>
      <w:bookmarkEnd w:id="10"/>
      <w:r w:rsidDel="00000000" w:rsidR="00000000" w:rsidRPr="00000000">
        <w:rPr>
          <w:sz w:val="40"/>
          <w:szCs w:val="40"/>
          <w:rtl w:val="0"/>
        </w:rPr>
        <w:t xml:space="preserve">JUSTIFICACIÓN DE DECISIONES ARQUITECTÓNICAS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Serverless vs Monolito: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descartó el uso de una API REST tradicional  para minimizar la sobrecarga operativa (DevOps) y permitir que el equipo se enfoque en el desarrollo de funcionalidades de valor para el negocio.</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NoSQL vs SQL: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priorizó NoSQL debido a la naturaleza de los datos (mensajería</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catálogos de ejercicios, tipos de usuarios), donde la flexibilidad del esquema y la velocidad de lectura/escritura en tiempo real superan la necesidad de integridad referencial estricta de las bases de datos relacionales.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u w:val="none"/>
        </w:rPr>
      </w:pPr>
      <w:r w:rsidDel="00000000" w:rsidR="00000000" w:rsidRPr="00000000">
        <w:rPr>
          <w:b w:val="1"/>
          <w:bCs w:val="1"/>
          <w:rtl w:val="0"/>
        </w:rPr>
        <w:t xml:space="preserve">Integración/uso de supabase storage para gestión de archivos multimedia por sobre firebase storage:</w:t>
      </w:r>
      <w:r w:rsidDel="00000000" w:rsidR="00000000" w:rsidRPr="00000000">
        <w:rPr>
          <w:rtl w:val="0"/>
        </w:rPr>
        <w:t xml:space="preserve"> </w:t>
      </w:r>
      <w:r w:rsidDel="00000000" w:rsidR="00000000" w:rsidRPr="00000000">
        <w:rPr>
          <w:rtl w:val="0"/>
        </w:rPr>
        <w:t xml:space="preserve">Se tomó la decisión de utilizar Supabase Storage para la gestión de archivos multimedia (videos, imágenes de evidencia) en lugar de Firebase Storage debido a una evaluación del tiempo. Esto debido que para utilizar Firebase storage debíamos aumentar el plan que estamos usando en Firebase, sin embargo el mayor problema era que se debían aprobar los métodos de pago y esto demoraba días, es por esto que se decidió usar supabase el cual ya tenia una integración nativa y además su plan gratuito permite usar Supabase Storage.</w:t>
      </w:r>
      <w:r w:rsidDel="00000000" w:rsidR="00000000" w:rsidRPr="00000000">
        <w:rPr>
          <w:rtl w:val="0"/>
        </w:rPr>
      </w:r>
    </w:p>
    <w:sectPr>
      <w:type w:val="continuous"/>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extodelmarcadordeposicin">
    <w:name w:val="Placeholder Text"/>
    <w:basedOn w:val="Fuentedeprrafopredeter"/>
    <w:uiPriority w:val="99"/>
    <w:semiHidden w:val="1"/>
    <w:rsid w:val="00542F7A"/>
    <w:rPr>
      <w:color w:val="808080"/>
    </w:rPr>
  </w:style>
  <w:style w:type="character" w:styleId="Ttulo1Car" w:customStyle="1">
    <w:name w:val="Título 1 Car"/>
    <w:basedOn w:val="Fuentedeprrafopredeter"/>
    <w:link w:val="Ttulo1"/>
    <w:uiPriority w:val="9"/>
    <w:rsid w:val="00E96235"/>
    <w:rPr>
      <w:rFonts w:asciiTheme="majorHAnsi" w:cstheme="majorBidi" w:eastAsiaTheme="majorEastAsia" w:hAnsiTheme="majorHAnsi"/>
      <w:color w:val="2f5496" w:themeColor="accent1" w:themeShade="0000BF"/>
      <w:sz w:val="32"/>
      <w:szCs w:val="32"/>
    </w:rPr>
  </w:style>
  <w:style w:type="paragraph" w:styleId="TtuloTDC">
    <w:name w:val="TOC Heading"/>
    <w:basedOn w:val="Ttulo1"/>
    <w:next w:val="Normal"/>
    <w:uiPriority w:val="39"/>
    <w:unhideWhenUsed w:val="1"/>
    <w:qFormat w:val="1"/>
    <w:rsid w:val="00E96235"/>
    <w:pPr>
      <w:outlineLvl w:val="9"/>
    </w:pPr>
  </w:style>
  <w:style w:type="paragraph" w:styleId="TDC1">
    <w:name w:val="toc 1"/>
    <w:basedOn w:val="Normal"/>
    <w:next w:val="Normal"/>
    <w:autoRedefine w:val="1"/>
    <w:uiPriority w:val="39"/>
    <w:unhideWhenUsed w:val="1"/>
    <w:rsid w:val="00E96235"/>
    <w:pPr>
      <w:spacing w:after="100"/>
    </w:pPr>
  </w:style>
  <w:style w:type="character" w:styleId="Hipervnculo">
    <w:name w:val="Hyperlink"/>
    <w:basedOn w:val="Fuentedeprrafopredeter"/>
    <w:uiPriority w:val="99"/>
    <w:unhideWhenUsed w:val="1"/>
    <w:rsid w:val="00E96235"/>
    <w:rPr>
      <w:color w:val="0563c1" w:themeColor="hyperlink"/>
      <w:u w:val="single"/>
    </w:rPr>
  </w:style>
  <w:style w:type="paragraph" w:styleId="Textodeglobo">
    <w:name w:val="Balloon Text"/>
    <w:basedOn w:val="Normal"/>
    <w:link w:val="TextodegloboCar"/>
    <w:uiPriority w:val="99"/>
    <w:semiHidden w:val="1"/>
    <w:unhideWhenUsed w:val="1"/>
    <w:rsid w:val="00C85251"/>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85251"/>
    <w:rPr>
      <w:rFonts w:ascii="Segoe UI" w:cs="Segoe UI" w:hAnsi="Segoe UI"/>
      <w:sz w:val="18"/>
      <w:szCs w:val="18"/>
    </w:rPr>
  </w:style>
  <w:style w:type="paragraph" w:styleId="NormalWeb">
    <w:name w:val="Normal (Web)"/>
    <w:basedOn w:val="Normal"/>
    <w:uiPriority w:val="99"/>
    <w:semiHidden w:val="1"/>
    <w:unhideWhenUsed w:val="1"/>
    <w:rsid w:val="00D92464"/>
    <w:pPr>
      <w:spacing w:after="100" w:afterAutospacing="1" w:before="100" w:beforeAutospacing="1" w:line="240" w:lineRule="auto"/>
    </w:pPr>
    <w:rPr>
      <w:rFonts w:ascii="Times New Roman" w:cs="Times New Roman" w:eastAsia="Times New Roman" w:hAnsi="Times New Roman"/>
      <w:sz w:val="24"/>
      <w:szCs w:val="24"/>
    </w:rPr>
  </w:style>
  <w:style w:type="character" w:styleId="Ttulo2Car" w:customStyle="1">
    <w:name w:val="Título 2 Car"/>
    <w:basedOn w:val="Fuentedeprrafopredeter"/>
    <w:link w:val="Ttulo2"/>
    <w:uiPriority w:val="9"/>
    <w:rsid w:val="00E930ED"/>
    <w:rPr>
      <w:rFonts w:asciiTheme="majorHAnsi" w:cstheme="majorBidi" w:eastAsiaTheme="majorEastAsia" w:hAnsiTheme="majorHAnsi"/>
      <w:color w:val="2f5496" w:themeColor="accent1" w:themeShade="0000BF"/>
      <w:sz w:val="26"/>
      <w:szCs w:val="26"/>
    </w:rPr>
  </w:style>
  <w:style w:type="paragraph" w:styleId="TDC2">
    <w:name w:val="toc 2"/>
    <w:basedOn w:val="Normal"/>
    <w:next w:val="Normal"/>
    <w:autoRedefine w:val="1"/>
    <w:uiPriority w:val="39"/>
    <w:unhideWhenUsed w:val="1"/>
    <w:rsid w:val="006512AE"/>
    <w:pPr>
      <w:spacing w:after="100"/>
      <w:ind w:left="220"/>
    </w:pPr>
  </w:style>
  <w:style w:type="paragraph" w:styleId="Prrafodelista">
    <w:name w:val="List Paragraph"/>
    <w:basedOn w:val="Normal"/>
    <w:uiPriority w:val="34"/>
    <w:qFormat w:val="1"/>
    <w:rsid w:val="009B658F"/>
    <w:pPr>
      <w:ind w:left="720"/>
      <w:contextualSpacing w:val="1"/>
    </w:pPr>
  </w:style>
  <w:style w:type="paragraph" w:styleId="Encabezado">
    <w:name w:val="header"/>
    <w:basedOn w:val="Normal"/>
    <w:link w:val="EncabezadoCar"/>
    <w:uiPriority w:val="99"/>
    <w:unhideWhenUsed w:val="1"/>
    <w:rsid w:val="00E653C0"/>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53C0"/>
  </w:style>
  <w:style w:type="paragraph" w:styleId="Piedepgina">
    <w:name w:val="footer"/>
    <w:basedOn w:val="Normal"/>
    <w:link w:val="PiedepginaCar"/>
    <w:uiPriority w:val="99"/>
    <w:unhideWhenUsed w:val="1"/>
    <w:rsid w:val="00E653C0"/>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53C0"/>
  </w:style>
  <w:style w:type="paragraph" w:styleId="TOC3">
    <w:name w:val="toc 3"/>
    <w:basedOn w:val="Normal"/>
    <w:next w:val="Normal"/>
    <w:uiPriority w:val="39"/>
    <w:unhideWhenUsed w:val="1"/>
    <w:rsid w:val="080BA995"/>
    <w:pPr>
      <w:spacing w:after="100"/>
      <w:ind w:left="440"/>
    </w:pPr>
  </w:style>
  <w:style w:type="table" w:styleId="TableGrid">
    <w:name w:val="Table Grid"/>
    <w:basedOn w:val="Tabla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6DPZTtG0DM6tENcKJs8BYrnmEQ==">CgMxLjAyDmgubmZkeTAzMXo2aTRnMg1oLnplajdheHkyOXV1Mg5oLnMwejhqbHg5bTFmNzIOaC5scTY5azFrOWkwMHAyDmguN3J1anZyYjhpNTIzMg5oLjlvZzExYmNuMWx0cjIOaC42Mm93dWFoYmk5ZWIyDmgueW9xNGJobTRlM2x4Mg5oLnZhejE0dTI5dXUzbzIOaC5hamxxNzNpcXAzMDQyDmguYmNoZWttNjBsaXAyOAByITEyaUd6SUEwUm9XX0hQMnZYdkFQTnBVVHBOYndUN01F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2025-11-13T16:51:00.0000000Z</dcterms:created>
  <dc:creator>ITALO . CARVAJAL BRICENO</dc:creator>
</cp:coreProperties>
</file>