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Harmony Office Conversion</w:t>
      </w:r>
    </w:p>
    <w:p>
      <w:r>
        <w:t>Editable document sample 12345. The total must remain 678.90.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123.45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555.45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Page two keeps its manual page break and the key value 98765.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OFFLINE OFFICE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